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E82E96" w14:textId="77777777" w:rsidR="00CB4BC1" w:rsidRPr="00883E22" w:rsidRDefault="004737AD" w:rsidP="00C0346D">
      <w:pPr>
        <w:pStyle w:val="TitlePaperSSPCR"/>
      </w:pPr>
      <w:r w:rsidRPr="00883E22">
        <w:t>Assessin</w:t>
      </w:r>
      <w:r w:rsidR="0074321C" w:rsidRPr="00883E22">
        <w:t>g Urban System Vulnerabilities to Flooding to Improve Resilience and Adaptation i</w:t>
      </w:r>
      <w:r w:rsidRPr="00883E22">
        <w:t>n Spatial Planning</w:t>
      </w:r>
      <w:r w:rsidR="00161E2F" w:rsidRPr="00883E22">
        <w:t xml:space="preserve"> </w:t>
      </w:r>
    </w:p>
    <w:p w14:paraId="15502396" w14:textId="77777777" w:rsidR="003A537A" w:rsidRPr="001D7B35" w:rsidRDefault="004737AD" w:rsidP="004E1364">
      <w:pPr>
        <w:pStyle w:val="AuthorNamesSSPCR"/>
        <w:rPr>
          <w:lang w:val="it-IT"/>
        </w:rPr>
      </w:pPr>
      <w:r w:rsidRPr="001D7B35">
        <w:rPr>
          <w:lang w:val="it-IT"/>
        </w:rPr>
        <w:t>Riccardo Pasi</w:t>
      </w:r>
      <w:r w:rsidR="00C0346D" w:rsidRPr="00883E22">
        <w:rPr>
          <w:rStyle w:val="Rimandonotaapidipagina"/>
        </w:rPr>
        <w:footnoteReference w:id="1"/>
      </w:r>
      <w:r w:rsidR="00062258" w:rsidRPr="001D7B35">
        <w:rPr>
          <w:lang w:val="it-IT"/>
        </w:rPr>
        <w:t xml:space="preserve">, </w:t>
      </w:r>
      <w:r w:rsidRPr="001D7B35">
        <w:rPr>
          <w:lang w:val="it-IT"/>
        </w:rPr>
        <w:t xml:space="preserve">Christophe </w:t>
      </w:r>
      <w:proofErr w:type="spellStart"/>
      <w:r w:rsidRPr="001D7B35">
        <w:rPr>
          <w:lang w:val="it-IT"/>
        </w:rPr>
        <w:t>Viavattene</w:t>
      </w:r>
      <w:proofErr w:type="spellEnd"/>
      <w:r w:rsidR="00062258" w:rsidRPr="00883E22">
        <w:rPr>
          <w:rStyle w:val="Rimandonotaapidipagina"/>
        </w:rPr>
        <w:footnoteReference w:id="2"/>
      </w:r>
      <w:r w:rsidR="00062258" w:rsidRPr="001D7B35">
        <w:rPr>
          <w:lang w:val="it-IT"/>
        </w:rPr>
        <w:t xml:space="preserve">, </w:t>
      </w:r>
      <w:r w:rsidRPr="001D7B35">
        <w:rPr>
          <w:lang w:val="it-IT"/>
        </w:rPr>
        <w:t>Goffredo La Loggia</w:t>
      </w:r>
      <w:r w:rsidR="00062258" w:rsidRPr="00883E22">
        <w:rPr>
          <w:rStyle w:val="Rimandonotaapidipagina"/>
        </w:rPr>
        <w:footnoteReference w:id="3"/>
      </w:r>
      <w:r w:rsidR="00777E19" w:rsidRPr="001D7B35">
        <w:rPr>
          <w:lang w:val="it-IT"/>
        </w:rPr>
        <w:t>, Francesco Musco</w:t>
      </w:r>
      <w:r w:rsidR="00777E19" w:rsidRPr="00883E22">
        <w:rPr>
          <w:rStyle w:val="Rimandonotaapidipagina"/>
        </w:rPr>
        <w:footnoteReference w:id="4"/>
      </w:r>
    </w:p>
    <w:p w14:paraId="3E71E4F8" w14:textId="77777777" w:rsidR="00704902" w:rsidRPr="00883E22" w:rsidRDefault="00D617AB" w:rsidP="004E1364">
      <w:pPr>
        <w:pStyle w:val="AbstractAcknowledgementsHeadingSSPCR"/>
        <w:rPr>
          <w:lang w:val="en-US"/>
        </w:rPr>
      </w:pPr>
      <w:r w:rsidRPr="00883E22">
        <w:rPr>
          <w:lang w:val="en-US"/>
        </w:rPr>
        <w:t>A</w:t>
      </w:r>
      <w:r w:rsidR="004E1364" w:rsidRPr="00883E22">
        <w:rPr>
          <w:lang w:val="en-US"/>
        </w:rPr>
        <w:t>bstract</w:t>
      </w:r>
    </w:p>
    <w:p w14:paraId="3269CFC4" w14:textId="2CB7DC8B" w:rsidR="00E47329" w:rsidRPr="00883E22" w:rsidRDefault="00E47329" w:rsidP="00442F91">
      <w:pPr>
        <w:pStyle w:val="AbstractAcknowledgementTextSSPCR"/>
        <w:rPr>
          <w:lang w:val="en-US"/>
        </w:rPr>
      </w:pPr>
      <w:r w:rsidRPr="00883E22">
        <w:rPr>
          <w:lang w:val="en-US"/>
        </w:rPr>
        <w:t xml:space="preserve">Fluvial, pluvial and coastal flooding are the most frequent and costly natural hazard. </w:t>
      </w:r>
      <w:r w:rsidR="00442F91" w:rsidRPr="00883E22">
        <w:rPr>
          <w:lang w:val="en-US"/>
        </w:rPr>
        <w:t>Cities are social hubs and life in cities is reliant on a number of services and functions such as housing, healthcare, education and other key daily facilities. Urban flooding can cause significant disruption to these services and wider impacts on the population. These impacts may be short or long with a variabl</w:t>
      </w:r>
      <w:r w:rsidR="00AC5A18">
        <w:rPr>
          <w:lang w:val="en-US"/>
        </w:rPr>
        <w:t>y</w:t>
      </w:r>
      <w:r w:rsidR="00442F91" w:rsidRPr="00883E22">
        <w:rPr>
          <w:lang w:val="en-US"/>
        </w:rPr>
        <w:t xml:space="preserve"> spatial scale</w:t>
      </w:r>
      <w:r w:rsidRPr="00883E22">
        <w:rPr>
          <w:lang w:val="en-US"/>
        </w:rPr>
        <w:t>: urban systems are spatially distributed and the nature of this can have significant effects on flood impacts.</w:t>
      </w:r>
      <w:r w:rsidR="00442F91" w:rsidRPr="00883E22">
        <w:rPr>
          <w:lang w:val="en-US"/>
        </w:rPr>
        <w:t xml:space="preserve"> From an urban</w:t>
      </w:r>
      <w:r w:rsidR="00AC5A18">
        <w:rPr>
          <w:lang w:val="en-US"/>
        </w:rPr>
        <w:t>-</w:t>
      </w:r>
      <w:r w:rsidR="00442F91" w:rsidRPr="00883E22">
        <w:rPr>
          <w:lang w:val="en-US"/>
        </w:rPr>
        <w:t>planning perspective, measuring this disruption and its consequences is fundamental in order to develop more resilient cities.</w:t>
      </w:r>
    </w:p>
    <w:p w14:paraId="20546B98" w14:textId="491CC541" w:rsidR="00F25A42" w:rsidRPr="00883E22" w:rsidRDefault="00442F91" w:rsidP="00F25A42">
      <w:pPr>
        <w:pStyle w:val="AbstractAcknowledgementTextSSPCR"/>
        <w:rPr>
          <w:lang w:val="en-US"/>
        </w:rPr>
      </w:pPr>
      <w:r w:rsidRPr="00883E22">
        <w:rPr>
          <w:lang w:val="en-US"/>
        </w:rPr>
        <w:t>Whereas the assessment of physical vulnerabilities and direct damages is commonly addressed, new methodologies for assessing the systemic vulnerability</w:t>
      </w:r>
      <w:r w:rsidR="009345BC">
        <w:rPr>
          <w:lang w:val="en-US"/>
        </w:rPr>
        <w:t xml:space="preserve"> and indirect damages</w:t>
      </w:r>
      <w:r w:rsidRPr="00883E22">
        <w:rPr>
          <w:lang w:val="en-US"/>
        </w:rPr>
        <w:t xml:space="preserve"> at the urban scale are required.</w:t>
      </w:r>
      <w:r w:rsidR="00A4291D" w:rsidRPr="00883E22">
        <w:rPr>
          <w:lang w:val="en-US"/>
        </w:rPr>
        <w:t xml:space="preserve"> </w:t>
      </w:r>
      <w:r w:rsidRPr="00883E22">
        <w:rPr>
          <w:lang w:val="en-US"/>
        </w:rPr>
        <w:t>The pro</w:t>
      </w:r>
      <w:r w:rsidR="00883E22">
        <w:rPr>
          <w:lang w:val="en-US"/>
        </w:rPr>
        <w:t>posed systemic approach recogniz</w:t>
      </w:r>
      <w:r w:rsidRPr="00883E22">
        <w:rPr>
          <w:lang w:val="en-US"/>
        </w:rPr>
        <w:t xml:space="preserve">es the city as a collection of </w:t>
      </w:r>
      <w:r w:rsidRPr="001D7B35">
        <w:rPr>
          <w:noProof/>
          <w:lang w:val="en-US"/>
        </w:rPr>
        <w:t>sub-systems</w:t>
      </w:r>
      <w:r w:rsidRPr="00883E22">
        <w:rPr>
          <w:lang w:val="en-US"/>
        </w:rPr>
        <w:t xml:space="preserve"> or functional units (such as neighborhoods and suburbs), interconnected through the road network, providing key daily services </w:t>
      </w:r>
      <w:r w:rsidR="00AC5A18">
        <w:rPr>
          <w:lang w:val="en-US"/>
        </w:rPr>
        <w:t>to</w:t>
      </w:r>
      <w:r w:rsidRPr="00883E22">
        <w:rPr>
          <w:lang w:val="en-US"/>
        </w:rPr>
        <w:t xml:space="preserve"> inhabitants</w:t>
      </w:r>
      <w:r w:rsidR="00E47329" w:rsidRPr="00883E22">
        <w:rPr>
          <w:lang w:val="en-US"/>
        </w:rPr>
        <w:t xml:space="preserve"> (e.g.</w:t>
      </w:r>
      <w:r w:rsidR="00AC5A18">
        <w:rPr>
          <w:lang w:val="en-US"/>
        </w:rPr>
        <w:t>,</w:t>
      </w:r>
      <w:r w:rsidR="00E47329" w:rsidRPr="00883E22">
        <w:rPr>
          <w:lang w:val="en-US"/>
        </w:rPr>
        <w:t xml:space="preserve"> healthcare facilities, schools, food shops, leisure and cultural services)</w:t>
      </w:r>
      <w:r w:rsidRPr="00883E22">
        <w:rPr>
          <w:lang w:val="en-US"/>
        </w:rPr>
        <w:t xml:space="preserve">. Each city is part of broader systems </w:t>
      </w:r>
      <w:r w:rsidR="00AC5A18">
        <w:rPr>
          <w:lang w:val="en-US"/>
        </w:rPr>
        <w:t>—</w:t>
      </w:r>
      <w:r w:rsidRPr="00883E22">
        <w:rPr>
          <w:lang w:val="en-US"/>
        </w:rPr>
        <w:t xml:space="preserve">which may or may not </w:t>
      </w:r>
      <w:r w:rsidR="00AC5A18">
        <w:rPr>
          <w:lang w:val="en-US"/>
        </w:rPr>
        <w:t>match</w:t>
      </w:r>
      <w:r w:rsidRPr="00883E22">
        <w:rPr>
          <w:lang w:val="en-US"/>
        </w:rPr>
        <w:t xml:space="preserve"> administrative boundaries</w:t>
      </w:r>
      <w:r w:rsidR="00AC5A18">
        <w:rPr>
          <w:lang w:val="en-US"/>
        </w:rPr>
        <w:t>—</w:t>
      </w:r>
      <w:r w:rsidRPr="00883E22">
        <w:rPr>
          <w:lang w:val="en-US"/>
        </w:rPr>
        <w:t xml:space="preserve">and, as such, needs to be connected to its wider surroundings in a multi-scalar perspective. The systemic analysis, herein limited to residential households, </w:t>
      </w:r>
      <w:r w:rsidR="00F25A42" w:rsidRPr="00883E22">
        <w:rPr>
          <w:lang w:val="en-US"/>
        </w:rPr>
        <w:t>is based on network</w:t>
      </w:r>
      <w:r w:rsidR="00AC5A18">
        <w:rPr>
          <w:lang w:val="en-US"/>
        </w:rPr>
        <w:t>-</w:t>
      </w:r>
      <w:r w:rsidR="00F25A42" w:rsidRPr="00883E22">
        <w:rPr>
          <w:lang w:val="en-US"/>
        </w:rPr>
        <w:t>accessibility measures</w:t>
      </w:r>
      <w:r w:rsidR="00B8419E" w:rsidRPr="00883E22">
        <w:rPr>
          <w:lang w:val="en-US"/>
        </w:rPr>
        <w:t xml:space="preserve"> and </w:t>
      </w:r>
      <w:r w:rsidRPr="00883E22">
        <w:rPr>
          <w:lang w:val="en-US"/>
        </w:rPr>
        <w:t>evaluat</w:t>
      </w:r>
      <w:r w:rsidR="00B8419E" w:rsidRPr="00883E22">
        <w:rPr>
          <w:lang w:val="en-US"/>
        </w:rPr>
        <w:t>es</w:t>
      </w:r>
      <w:r w:rsidRPr="00883E22">
        <w:rPr>
          <w:lang w:val="en-US"/>
        </w:rPr>
        <w:t xml:space="preserve"> the presence, the distribution among </w:t>
      </w:r>
      <w:r w:rsidR="00F25A42" w:rsidRPr="00883E22">
        <w:rPr>
          <w:lang w:val="en-US"/>
        </w:rPr>
        <w:t>urban</w:t>
      </w:r>
      <w:r w:rsidRPr="00883E22">
        <w:rPr>
          <w:lang w:val="en-US"/>
        </w:rPr>
        <w:t xml:space="preserve"> units and the redundancy of key daily services. </w:t>
      </w:r>
      <w:r w:rsidR="00883E22">
        <w:rPr>
          <w:lang w:val="en-US"/>
        </w:rPr>
        <w:t>T</w:t>
      </w:r>
      <w:r w:rsidR="0082797A">
        <w:rPr>
          <w:lang w:val="en-US"/>
        </w:rPr>
        <w:t xml:space="preserve">rying to spatially sketch </w:t>
      </w:r>
      <w:r w:rsidR="00883E22">
        <w:rPr>
          <w:lang w:val="en-US"/>
        </w:rPr>
        <w:t xml:space="preserve">the existence of </w:t>
      </w:r>
      <w:r w:rsidR="00F25A42" w:rsidRPr="00883E22">
        <w:rPr>
          <w:lang w:val="en-US"/>
        </w:rPr>
        <w:t xml:space="preserve">systemic </w:t>
      </w:r>
      <w:r w:rsidR="00F25A42" w:rsidRPr="001D7B35">
        <w:rPr>
          <w:noProof/>
          <w:lang w:val="en-US"/>
        </w:rPr>
        <w:t>i</w:t>
      </w:r>
      <w:r w:rsidR="00AC1D40" w:rsidRPr="001D7B35">
        <w:rPr>
          <w:noProof/>
          <w:lang w:val="en-US"/>
        </w:rPr>
        <w:t>nterdependences</w:t>
      </w:r>
      <w:r w:rsidR="00AC1D40" w:rsidRPr="00883E22">
        <w:rPr>
          <w:lang w:val="en-US"/>
        </w:rPr>
        <w:t xml:space="preserve"> between neighbo</w:t>
      </w:r>
      <w:r w:rsidR="00F25A42" w:rsidRPr="00883E22">
        <w:rPr>
          <w:lang w:val="en-US"/>
        </w:rPr>
        <w:t>rhoods</w:t>
      </w:r>
      <w:r w:rsidR="00883E22">
        <w:rPr>
          <w:lang w:val="en-US"/>
        </w:rPr>
        <w:t xml:space="preserve">, </w:t>
      </w:r>
      <w:r w:rsidR="00F25A42" w:rsidRPr="001D7B35">
        <w:rPr>
          <w:noProof/>
          <w:lang w:val="en-US"/>
        </w:rPr>
        <w:t>suburbs</w:t>
      </w:r>
      <w:r w:rsidR="00F25A42" w:rsidRPr="00883E22">
        <w:rPr>
          <w:lang w:val="en-US"/>
        </w:rPr>
        <w:t xml:space="preserve"> and municipalities</w:t>
      </w:r>
      <w:r w:rsidR="00883E22">
        <w:rPr>
          <w:lang w:val="en-US"/>
        </w:rPr>
        <w:t xml:space="preserve">, </w:t>
      </w:r>
      <w:r w:rsidR="00510C04">
        <w:rPr>
          <w:lang w:val="en-US"/>
        </w:rPr>
        <w:t xml:space="preserve">the proposed method highlights </w:t>
      </w:r>
      <w:r w:rsidR="00F25A42" w:rsidRPr="00883E22">
        <w:rPr>
          <w:lang w:val="en-US"/>
        </w:rPr>
        <w:t xml:space="preserve">how </w:t>
      </w:r>
      <w:r w:rsidR="009345BC">
        <w:rPr>
          <w:lang w:val="en-US"/>
        </w:rPr>
        <w:t xml:space="preserve">urban </w:t>
      </w:r>
      <w:r w:rsidR="00F25A42" w:rsidRPr="00883E22">
        <w:rPr>
          <w:lang w:val="en-US"/>
        </w:rPr>
        <w:t xml:space="preserve">systemic vulnerability spreads beyond the flooded areas. The aim is to understand which planning patterns and existing mixed-use developments are more </w:t>
      </w:r>
      <w:r w:rsidR="00F25A42" w:rsidRPr="001D7B35">
        <w:rPr>
          <w:noProof/>
          <w:lang w:val="en-US"/>
        </w:rPr>
        <w:t>flood</w:t>
      </w:r>
      <w:r w:rsidR="00F25A42" w:rsidRPr="00883E22">
        <w:rPr>
          <w:lang w:val="en-US"/>
        </w:rPr>
        <w:t xml:space="preserve"> resilient</w:t>
      </w:r>
      <w:r w:rsidR="00B8419E" w:rsidRPr="00883E22">
        <w:rPr>
          <w:lang w:val="en-US"/>
        </w:rPr>
        <w:t xml:space="preserve">, </w:t>
      </w:r>
      <w:r w:rsidR="00F25A42" w:rsidRPr="00883E22">
        <w:rPr>
          <w:lang w:val="en-US"/>
        </w:rPr>
        <w:t xml:space="preserve">thereby informing </w:t>
      </w:r>
      <w:r w:rsidR="00F25A42" w:rsidRPr="001D7B35">
        <w:rPr>
          <w:noProof/>
          <w:lang w:val="en-US"/>
        </w:rPr>
        <w:t>future</w:t>
      </w:r>
      <w:r w:rsidR="00F25A42" w:rsidRPr="00883E22">
        <w:rPr>
          <w:lang w:val="en-US"/>
        </w:rPr>
        <w:t xml:space="preserve"> urban developm</w:t>
      </w:r>
      <w:r w:rsidR="00B8419E" w:rsidRPr="00883E22">
        <w:rPr>
          <w:lang w:val="en-US"/>
        </w:rPr>
        <w:t xml:space="preserve">ent and </w:t>
      </w:r>
      <w:r w:rsidR="00F25A42" w:rsidRPr="00883E22">
        <w:rPr>
          <w:lang w:val="en-US"/>
        </w:rPr>
        <w:t>regeneration</w:t>
      </w:r>
      <w:r w:rsidR="00B8419E" w:rsidRPr="00883E22">
        <w:rPr>
          <w:lang w:val="en-US"/>
        </w:rPr>
        <w:t xml:space="preserve"> projects</w:t>
      </w:r>
      <w:r w:rsidR="00F25A42" w:rsidRPr="00883E22">
        <w:rPr>
          <w:lang w:val="en-US"/>
        </w:rPr>
        <w:t xml:space="preserve">. </w:t>
      </w:r>
    </w:p>
    <w:p w14:paraId="61B07471" w14:textId="77777777" w:rsidR="001E0C41" w:rsidRPr="00883E22" w:rsidRDefault="00F25A42" w:rsidP="001348D1">
      <w:pPr>
        <w:pStyle w:val="AbstractAcknowledgementTextSSPCR"/>
        <w:rPr>
          <w:lang w:val="en-US"/>
        </w:rPr>
      </w:pPr>
      <w:r w:rsidRPr="00883E22">
        <w:rPr>
          <w:lang w:val="en-US"/>
        </w:rPr>
        <w:t xml:space="preserve">The methodology has been developed </w:t>
      </w:r>
      <w:r w:rsidR="005A0F0E" w:rsidRPr="00883E22">
        <w:rPr>
          <w:lang w:val="en-US"/>
        </w:rPr>
        <w:t xml:space="preserve">based on GIS </w:t>
      </w:r>
      <w:r w:rsidRPr="00883E22">
        <w:rPr>
          <w:lang w:val="en-US"/>
        </w:rPr>
        <w:t>and applied to an Italian municipality (</w:t>
      </w:r>
      <w:proofErr w:type="spellStart"/>
      <w:r w:rsidRPr="001D7B35">
        <w:rPr>
          <w:noProof/>
          <w:lang w:val="en-US"/>
        </w:rPr>
        <w:t>Noale</w:t>
      </w:r>
      <w:proofErr w:type="spellEnd"/>
      <w:r w:rsidR="001E0C41" w:rsidRPr="00883E22">
        <w:rPr>
          <w:lang w:val="en-US"/>
        </w:rPr>
        <w:t>)</w:t>
      </w:r>
      <w:r w:rsidRPr="00883E22">
        <w:rPr>
          <w:lang w:val="en-US"/>
        </w:rPr>
        <w:t xml:space="preserve"> in the metropolitan area of Venice</w:t>
      </w:r>
      <w:r w:rsidR="00076541" w:rsidRPr="00883E22">
        <w:rPr>
          <w:lang w:val="en-US"/>
        </w:rPr>
        <w:t>, NE Italy</w:t>
      </w:r>
      <w:r w:rsidRPr="00883E22">
        <w:rPr>
          <w:lang w:val="en-US"/>
        </w:rPr>
        <w:t>.</w:t>
      </w:r>
    </w:p>
    <w:p w14:paraId="4970052B" w14:textId="77777777" w:rsidR="00547B7C" w:rsidRPr="00883E22" w:rsidRDefault="00F334B3" w:rsidP="00143C19">
      <w:pPr>
        <w:pStyle w:val="KeywordsSSPCR"/>
        <w:rPr>
          <w:lang w:val="en-US"/>
        </w:rPr>
      </w:pPr>
      <w:r w:rsidRPr="00883E22">
        <w:rPr>
          <w:b/>
          <w:bCs/>
          <w:sz w:val="20"/>
          <w:lang w:val="en-US"/>
        </w:rPr>
        <w:t>Keywords</w:t>
      </w:r>
      <w:r w:rsidRPr="00883E22">
        <w:rPr>
          <w:lang w:val="en-US"/>
        </w:rPr>
        <w:t xml:space="preserve">: </w:t>
      </w:r>
      <w:r w:rsidR="00B46DEB" w:rsidRPr="00883E22">
        <w:rPr>
          <w:lang w:val="en-US"/>
        </w:rPr>
        <w:t>flood impact modeling</w:t>
      </w:r>
      <w:r w:rsidR="00F25A42" w:rsidRPr="00883E22">
        <w:rPr>
          <w:lang w:val="en-US"/>
        </w:rPr>
        <w:t>; urban systems; systemic vulnerability; spatial planning</w:t>
      </w:r>
      <w:r w:rsidR="001E0C41" w:rsidRPr="00883E22">
        <w:rPr>
          <w:lang w:val="en-US"/>
        </w:rPr>
        <w:t>; adaptation</w:t>
      </w:r>
    </w:p>
    <w:p w14:paraId="69830E99" w14:textId="77777777" w:rsidR="003A537A" w:rsidRPr="00883E22" w:rsidRDefault="00052ECE" w:rsidP="00D055EC">
      <w:pPr>
        <w:pStyle w:val="Titolo1"/>
      </w:pPr>
      <w:r w:rsidRPr="00883E22">
        <w:t>Introduction</w:t>
      </w:r>
    </w:p>
    <w:p w14:paraId="63D3E476" w14:textId="77777777" w:rsidR="00540B38" w:rsidRDefault="00052ECE" w:rsidP="00540B38">
      <w:r w:rsidRPr="00883E22">
        <w:lastRenderedPageBreak/>
        <w:t xml:space="preserve">Flooding from a wide range of sources is the most frequent and costly natural hazard (IPCC 2012). It is commonly accepted that flood risk </w:t>
      </w:r>
      <w:r w:rsidR="006F7336">
        <w:t>is</w:t>
      </w:r>
      <w:r w:rsidRPr="00883E22">
        <w:t xml:space="preserve"> grow</w:t>
      </w:r>
      <w:r w:rsidR="006F7336">
        <w:t>ing</w:t>
      </w:r>
      <w:r w:rsidRPr="00883E22">
        <w:t>, as a consequence of both climatic and non-climatic</w:t>
      </w:r>
      <w:r w:rsidR="006F7336">
        <w:t xml:space="preserve"> factors</w:t>
      </w:r>
      <w:r w:rsidRPr="00883E22">
        <w:t xml:space="preserve"> (</w:t>
      </w:r>
      <w:proofErr w:type="spellStart"/>
      <w:r w:rsidRPr="00883E22">
        <w:t>Ronco</w:t>
      </w:r>
      <w:proofErr w:type="spellEnd"/>
      <w:r w:rsidRPr="00883E22">
        <w:t xml:space="preserve"> et al. 2014). Several studies state that most of th</w:t>
      </w:r>
      <w:r w:rsidR="006F7336">
        <w:t xml:space="preserve">is </w:t>
      </w:r>
      <w:r w:rsidRPr="00883E22">
        <w:t>increase has to be attributed to non-climatic factors, showing that the majority of losses arise in urban areas (</w:t>
      </w:r>
      <w:proofErr w:type="spellStart"/>
      <w:r w:rsidRPr="00883E22">
        <w:t>Jongman</w:t>
      </w:r>
      <w:proofErr w:type="spellEnd"/>
      <w:r w:rsidRPr="00883E22">
        <w:t xml:space="preserve"> et al. 2012). As </w:t>
      </w:r>
      <w:r w:rsidR="001F409F" w:rsidRPr="00883E22">
        <w:t xml:space="preserve">a consequence, </w:t>
      </w:r>
      <w:r w:rsidR="006F7336">
        <w:t xml:space="preserve">the </w:t>
      </w:r>
      <w:r w:rsidRPr="00883E22">
        <w:t>improv</w:t>
      </w:r>
      <w:r w:rsidR="006F7336">
        <w:t xml:space="preserve">ement of </w:t>
      </w:r>
      <w:r w:rsidRPr="00883E22">
        <w:t>society</w:t>
      </w:r>
      <w:r w:rsidR="006F7336">
        <w:t>’s</w:t>
      </w:r>
      <w:r w:rsidRPr="00883E22">
        <w:t xml:space="preserve"> resilience </w:t>
      </w:r>
      <w:r w:rsidR="00D206B6" w:rsidRPr="00883E22">
        <w:t xml:space="preserve">or </w:t>
      </w:r>
      <w:r w:rsidR="006F7336">
        <w:t xml:space="preserve">the </w:t>
      </w:r>
      <w:r w:rsidR="00D206B6" w:rsidRPr="00883E22">
        <w:t>reduc</w:t>
      </w:r>
      <w:r w:rsidR="006F7336">
        <w:t xml:space="preserve">tion of </w:t>
      </w:r>
      <w:r w:rsidR="0082797A">
        <w:t xml:space="preserve">its </w:t>
      </w:r>
      <w:r w:rsidR="00D206B6" w:rsidRPr="00883E22">
        <w:t>vulnerabilit</w:t>
      </w:r>
      <w:r w:rsidR="006F7336">
        <w:t>ies</w:t>
      </w:r>
      <w:r w:rsidR="001F409F" w:rsidRPr="00883E22">
        <w:t xml:space="preserve"> is the main objective</w:t>
      </w:r>
      <w:r w:rsidRPr="00883E22">
        <w:t>, as tackled by several papers and governmental policies (</w:t>
      </w:r>
      <w:proofErr w:type="spellStart"/>
      <w:r w:rsidRPr="00883E22">
        <w:t>Djordjević</w:t>
      </w:r>
      <w:proofErr w:type="spellEnd"/>
      <w:r w:rsidRPr="00883E22">
        <w:t xml:space="preserve"> et al. 2011; </w:t>
      </w:r>
      <w:proofErr w:type="spellStart"/>
      <w:r w:rsidR="001F409F" w:rsidRPr="00883E22">
        <w:t>Thieken</w:t>
      </w:r>
      <w:proofErr w:type="spellEnd"/>
      <w:r w:rsidR="001F409F" w:rsidRPr="00883E22">
        <w:t xml:space="preserve"> et al. 2014; </w:t>
      </w:r>
      <w:r w:rsidR="00DA6916" w:rsidRPr="00883E22">
        <w:t>DEFRA</w:t>
      </w:r>
      <w:r w:rsidRPr="00883E22">
        <w:t xml:space="preserve"> 2004; UNIS</w:t>
      </w:r>
      <w:r w:rsidR="00DA6916" w:rsidRPr="00883E22">
        <w:t>DR</w:t>
      </w:r>
      <w:r w:rsidRPr="00883E22">
        <w:t xml:space="preserve"> 2004</w:t>
      </w:r>
      <w:r w:rsidR="003142A0" w:rsidRPr="00883E22">
        <w:t>; EEA 2005; EC 2013).</w:t>
      </w:r>
    </w:p>
    <w:p w14:paraId="52F07DC0" w14:textId="60B1EA24" w:rsidR="00B33390" w:rsidRDefault="00D206B6" w:rsidP="00AA3A72">
      <w:pPr>
        <w:rPr>
          <w:lang w:eastAsia="en-GB"/>
        </w:rPr>
      </w:pPr>
      <w:r w:rsidRPr="00883E22">
        <w:rPr>
          <w:lang w:eastAsia="en-GB"/>
        </w:rPr>
        <w:t xml:space="preserve">As recently stated by De </w:t>
      </w:r>
      <w:r w:rsidRPr="001D7B35">
        <w:rPr>
          <w:noProof/>
          <w:lang w:eastAsia="en-GB"/>
        </w:rPr>
        <w:t>Moel</w:t>
      </w:r>
      <w:r w:rsidRPr="00883E22">
        <w:rPr>
          <w:lang w:eastAsia="en-GB"/>
        </w:rPr>
        <w:t xml:space="preserve"> et al. (2015), among the existing risk</w:t>
      </w:r>
      <w:r w:rsidR="00AC5A18">
        <w:rPr>
          <w:lang w:eastAsia="en-GB"/>
        </w:rPr>
        <w:t>-</w:t>
      </w:r>
      <w:r w:rsidRPr="00883E22">
        <w:rPr>
          <w:lang w:eastAsia="en-GB"/>
        </w:rPr>
        <w:t>assessment methods there is a</w:t>
      </w:r>
      <w:r w:rsidR="00AC5A18">
        <w:rPr>
          <w:lang w:eastAsia="en-GB"/>
        </w:rPr>
        <w:t xml:space="preserve"> </w:t>
      </w:r>
      <w:r w:rsidRPr="00883E22">
        <w:rPr>
          <w:lang w:eastAsia="en-GB"/>
        </w:rPr>
        <w:t>clear need for information on indirect flood impacts</w:t>
      </w:r>
      <w:r w:rsidR="00AC5A18">
        <w:rPr>
          <w:lang w:eastAsia="en-GB"/>
        </w:rPr>
        <w:t>—</w:t>
      </w:r>
      <w:r w:rsidRPr="00883E22">
        <w:rPr>
          <w:lang w:eastAsia="en-GB"/>
        </w:rPr>
        <w:t>understanding how failures within a system can cascade through a system</w:t>
      </w:r>
      <w:r w:rsidR="00AC5A18">
        <w:rPr>
          <w:lang w:eastAsia="en-GB"/>
        </w:rPr>
        <w:t>—</w:t>
      </w:r>
      <w:r w:rsidRPr="00883E22">
        <w:rPr>
          <w:lang w:eastAsia="en-GB"/>
        </w:rPr>
        <w:t>and a critical need to improve the understanding of the effects of flooding on critical infrastructures and facilities, given their importance to society and economy.</w:t>
      </w:r>
      <w:r w:rsidR="00BE32EE" w:rsidRPr="00883E22">
        <w:rPr>
          <w:lang w:eastAsia="en-GB"/>
        </w:rPr>
        <w:t xml:space="preserve"> </w:t>
      </w:r>
      <w:r w:rsidR="00856D77">
        <w:rPr>
          <w:lang w:eastAsia="en-GB"/>
        </w:rPr>
        <w:t>Others (</w:t>
      </w:r>
      <w:proofErr w:type="spellStart"/>
      <w:r w:rsidR="00856D77">
        <w:rPr>
          <w:lang w:eastAsia="en-GB"/>
        </w:rPr>
        <w:t>Merz</w:t>
      </w:r>
      <w:proofErr w:type="spellEnd"/>
      <w:r w:rsidR="00856D77">
        <w:rPr>
          <w:lang w:eastAsia="en-GB"/>
        </w:rPr>
        <w:t xml:space="preserve"> et al. 2010) highlighted the relevance of indirect damage</w:t>
      </w:r>
      <w:r w:rsidR="00AC5A18">
        <w:rPr>
          <w:lang w:eastAsia="en-GB"/>
        </w:rPr>
        <w:t>—</w:t>
      </w:r>
      <w:r w:rsidR="00856D77">
        <w:rPr>
          <w:lang w:eastAsia="en-GB"/>
        </w:rPr>
        <w:t>especially in large disasters</w:t>
      </w:r>
      <w:r w:rsidR="00AC5A18">
        <w:rPr>
          <w:lang w:eastAsia="en-GB"/>
        </w:rPr>
        <w:t>—</w:t>
      </w:r>
      <w:r w:rsidR="00856D77">
        <w:rPr>
          <w:lang w:eastAsia="en-GB"/>
        </w:rPr>
        <w:t>and the</w:t>
      </w:r>
      <w:r w:rsidR="0086212B">
        <w:rPr>
          <w:lang w:eastAsia="en-GB"/>
        </w:rPr>
        <w:t xml:space="preserve"> difficulty in their economic evaluation </w:t>
      </w:r>
      <w:r w:rsidR="00856D77" w:rsidRPr="00856D77">
        <w:rPr>
          <w:lang w:eastAsia="en-GB"/>
        </w:rPr>
        <w:t xml:space="preserve">with the current methods. </w:t>
      </w:r>
      <w:r w:rsidR="00F95B2C" w:rsidRPr="00883E22">
        <w:rPr>
          <w:lang w:eastAsia="en-GB"/>
        </w:rPr>
        <w:t xml:space="preserve">A new </w:t>
      </w:r>
      <w:r w:rsidR="0086212B">
        <w:rPr>
          <w:lang w:eastAsia="en-GB"/>
        </w:rPr>
        <w:t>simple</w:t>
      </w:r>
      <w:r w:rsidR="00AC5A18">
        <w:rPr>
          <w:lang w:eastAsia="en-GB"/>
        </w:rPr>
        <w:t>,</w:t>
      </w:r>
      <w:r w:rsidR="0086212B">
        <w:rPr>
          <w:lang w:eastAsia="en-GB"/>
        </w:rPr>
        <w:t xml:space="preserve"> </w:t>
      </w:r>
      <w:r w:rsidR="00AD679D">
        <w:rPr>
          <w:lang w:eastAsia="en-GB"/>
        </w:rPr>
        <w:t>quantit</w:t>
      </w:r>
      <w:r w:rsidR="0086212B">
        <w:rPr>
          <w:lang w:eastAsia="en-GB"/>
        </w:rPr>
        <w:t>ative</w:t>
      </w:r>
      <w:r w:rsidR="00AC5A18">
        <w:rPr>
          <w:lang w:eastAsia="en-GB"/>
        </w:rPr>
        <w:t>,</w:t>
      </w:r>
      <w:r w:rsidR="0086212B">
        <w:rPr>
          <w:lang w:eastAsia="en-GB"/>
        </w:rPr>
        <w:t xml:space="preserve"> </w:t>
      </w:r>
      <w:r w:rsidR="00F95B2C" w:rsidRPr="00883E22">
        <w:rPr>
          <w:lang w:eastAsia="en-GB"/>
        </w:rPr>
        <w:t>flood</w:t>
      </w:r>
      <w:r w:rsidR="00AC5A18">
        <w:rPr>
          <w:lang w:eastAsia="en-GB"/>
        </w:rPr>
        <w:t>-</w:t>
      </w:r>
      <w:r w:rsidR="00540B38" w:rsidRPr="00883E22">
        <w:rPr>
          <w:lang w:eastAsia="en-GB"/>
        </w:rPr>
        <w:t>impact</w:t>
      </w:r>
      <w:r w:rsidR="00F95B2C" w:rsidRPr="00883E22">
        <w:rPr>
          <w:lang w:eastAsia="en-GB"/>
        </w:rPr>
        <w:t xml:space="preserve"> assessment methodology</w:t>
      </w:r>
      <w:r w:rsidR="00AC5A18">
        <w:rPr>
          <w:lang w:eastAsia="en-GB"/>
        </w:rPr>
        <w:t>—</w:t>
      </w:r>
      <w:r w:rsidR="00F95B2C" w:rsidRPr="00883E22">
        <w:rPr>
          <w:lang w:eastAsia="en-GB"/>
        </w:rPr>
        <w:t xml:space="preserve">focused on the </w:t>
      </w:r>
      <w:r w:rsidRPr="00883E22">
        <w:rPr>
          <w:lang w:eastAsia="en-GB"/>
        </w:rPr>
        <w:t xml:space="preserve">indirect impact produced by a flood over the functioning of </w:t>
      </w:r>
      <w:r w:rsidR="00856D77">
        <w:rPr>
          <w:lang w:eastAsia="en-GB"/>
        </w:rPr>
        <w:t>an urban area</w:t>
      </w:r>
      <w:r w:rsidRPr="00883E22">
        <w:rPr>
          <w:lang w:eastAsia="en-GB"/>
        </w:rPr>
        <w:t xml:space="preserve"> as a whole</w:t>
      </w:r>
      <w:r w:rsidR="00AC5A18">
        <w:rPr>
          <w:lang w:eastAsia="en-GB"/>
        </w:rPr>
        <w:t>—</w:t>
      </w:r>
      <w:r w:rsidR="00F95B2C" w:rsidRPr="00883E22">
        <w:rPr>
          <w:lang w:eastAsia="en-GB"/>
        </w:rPr>
        <w:t xml:space="preserve">is then </w:t>
      </w:r>
      <w:r w:rsidR="00501BEA" w:rsidRPr="00883E22">
        <w:rPr>
          <w:lang w:eastAsia="en-GB"/>
        </w:rPr>
        <w:t>proposed</w:t>
      </w:r>
      <w:r w:rsidR="00501BEA" w:rsidRPr="00883E22">
        <w:t>.</w:t>
      </w:r>
      <w:r w:rsidR="00FD6E04" w:rsidRPr="00883E22">
        <w:rPr>
          <w:lang w:eastAsia="en-GB"/>
        </w:rPr>
        <w:t xml:space="preserve"> </w:t>
      </w:r>
    </w:p>
    <w:p w14:paraId="6F150464" w14:textId="77777777" w:rsidR="00856D77" w:rsidRDefault="00856D77" w:rsidP="00AA3A72">
      <w:pPr>
        <w:rPr>
          <w:lang w:eastAsia="en-GB"/>
        </w:rPr>
      </w:pPr>
    </w:p>
    <w:p w14:paraId="145661C6" w14:textId="77777777" w:rsidR="00906035" w:rsidRPr="00883E22" w:rsidRDefault="00640048" w:rsidP="00D055EC">
      <w:pPr>
        <w:pStyle w:val="Titolo1"/>
      </w:pPr>
      <w:r w:rsidRPr="00883E22">
        <w:t>Theoretical F</w:t>
      </w:r>
      <w:r w:rsidR="006E2080" w:rsidRPr="00883E22">
        <w:t>ramework</w:t>
      </w:r>
    </w:p>
    <w:p w14:paraId="50F19CB4" w14:textId="77777777" w:rsidR="006E2080" w:rsidRPr="00883E22" w:rsidRDefault="00640048" w:rsidP="006E2080">
      <w:pPr>
        <w:pStyle w:val="Titolo2"/>
      </w:pPr>
      <w:r w:rsidRPr="00883E22">
        <w:t>Flood Risk and Vulnerability A</w:t>
      </w:r>
      <w:r w:rsidR="006E2080" w:rsidRPr="00883E22">
        <w:t>ssessment</w:t>
      </w:r>
    </w:p>
    <w:p w14:paraId="601592EF" w14:textId="30C740CB" w:rsidR="00EC5C2D" w:rsidRPr="00883E22" w:rsidRDefault="00E36722" w:rsidP="00E36722">
      <w:r w:rsidRPr="00883E22">
        <w:t xml:space="preserve">Risk assessment represents the necessary first step </w:t>
      </w:r>
      <w:r w:rsidR="00AC5A18">
        <w:t>o</w:t>
      </w:r>
      <w:r w:rsidRPr="00883E22">
        <w:t>f any serious risk</w:t>
      </w:r>
      <w:r w:rsidR="00AC5A18">
        <w:t>-</w:t>
      </w:r>
      <w:r w:rsidRPr="00883E22">
        <w:t xml:space="preserve">reduction strategy. The classical </w:t>
      </w:r>
      <w:r w:rsidR="0082797A">
        <w:t>formaliz</w:t>
      </w:r>
      <w:r w:rsidRPr="00883E22">
        <w:t xml:space="preserve">ation of the risk concept </w:t>
      </w:r>
      <w:r w:rsidR="00510C04">
        <w:t>(</w:t>
      </w:r>
      <w:r w:rsidRPr="00883E22">
        <w:t xml:space="preserve">as a function of hazard, </w:t>
      </w:r>
      <w:r w:rsidRPr="001D7B35">
        <w:rPr>
          <w:noProof/>
        </w:rPr>
        <w:t>exposure</w:t>
      </w:r>
      <w:r w:rsidRPr="00883E22">
        <w:t xml:space="preserve"> and vulnerability</w:t>
      </w:r>
      <w:r w:rsidR="00510C04">
        <w:t>)</w:t>
      </w:r>
      <w:r w:rsidRPr="00883E22">
        <w:t xml:space="preserve"> is assumed</w:t>
      </w:r>
      <w:r w:rsidR="001E0C41" w:rsidRPr="00883E22">
        <w:t>.</w:t>
      </w:r>
      <w:r w:rsidR="005D6CCF" w:rsidRPr="00883E22">
        <w:t xml:space="preserve"> </w:t>
      </w:r>
      <w:r w:rsidRPr="00883E22">
        <w:t xml:space="preserve">If hazard and exposure are straightforward concepts, a brief note </w:t>
      </w:r>
      <w:r w:rsidR="00AC5A18">
        <w:t>about</w:t>
      </w:r>
      <w:r w:rsidRPr="00883E22">
        <w:t xml:space="preserve"> the more complex notion of vulnerability is required. </w:t>
      </w:r>
      <w:r w:rsidR="00BE32EE" w:rsidRPr="001D7B35">
        <w:rPr>
          <w:noProof/>
        </w:rPr>
        <w:t>V</w:t>
      </w:r>
      <w:r w:rsidR="0082797A" w:rsidRPr="001D7B35">
        <w:rPr>
          <w:noProof/>
        </w:rPr>
        <w:t>ulnerability</w:t>
      </w:r>
      <w:r w:rsidR="0082797A">
        <w:t xml:space="preserve"> is recogniz</w:t>
      </w:r>
      <w:r w:rsidR="00BE32EE" w:rsidRPr="00883E22">
        <w:t xml:space="preserve">ed </w:t>
      </w:r>
      <w:r w:rsidR="00AC5A18">
        <w:t>as</w:t>
      </w:r>
      <w:r w:rsidR="00BE32EE" w:rsidRPr="00883E22">
        <w:t xml:space="preserve"> reflect</w:t>
      </w:r>
      <w:r w:rsidR="00AC5A18">
        <w:t>ing</w:t>
      </w:r>
      <w:r w:rsidR="00BE32EE" w:rsidRPr="00883E22">
        <w:t xml:space="preserve"> both fragility in the face of external stress (receptors’ susceptibility) and the processes </w:t>
      </w:r>
      <w:r w:rsidR="00AC5A18">
        <w:t>that</w:t>
      </w:r>
      <w:r w:rsidR="00BE32EE" w:rsidRPr="00883E22">
        <w:t xml:space="preserve"> deprive people of the means of coping</w:t>
      </w:r>
      <w:r w:rsidR="00AC5A18">
        <w:t>,</w:t>
      </w:r>
      <w:r w:rsidR="00BE32EE" w:rsidRPr="00883E22">
        <w:t xml:space="preserve"> without incurring damaging losses (receptors’ coping capacities and resilience) </w:t>
      </w:r>
      <w:r w:rsidRPr="00883E22">
        <w:t>(UNISDR 2009</w:t>
      </w:r>
      <w:r w:rsidR="00BE32EE" w:rsidRPr="00883E22">
        <w:t xml:space="preserve">; </w:t>
      </w:r>
      <w:r w:rsidRPr="00883E22">
        <w:t xml:space="preserve">IPCC 2012). </w:t>
      </w:r>
      <w:r w:rsidR="00393344" w:rsidRPr="00883E22">
        <w:t>S</w:t>
      </w:r>
      <w:r w:rsidR="008E4316" w:rsidRPr="00883E22">
        <w:t xml:space="preserve">ystemic vulnerability </w:t>
      </w:r>
      <w:r w:rsidR="001E0C41" w:rsidRPr="00883E22">
        <w:t xml:space="preserve">and resilience are </w:t>
      </w:r>
      <w:r w:rsidR="008E4316" w:rsidRPr="00883E22">
        <w:t xml:space="preserve">strongly related </w:t>
      </w:r>
      <w:r w:rsidR="001E0C41" w:rsidRPr="00883E22">
        <w:t>concepts</w:t>
      </w:r>
      <w:r w:rsidR="00393344" w:rsidRPr="00883E22">
        <w:t>: r</w:t>
      </w:r>
      <w:r w:rsidR="008E4316" w:rsidRPr="00883E22">
        <w:t xml:space="preserve">esilience, in fact, emerged as a way to understand how systems prepare for, respond to and recover from shocks (Zhou et al. 2010). </w:t>
      </w:r>
      <w:r w:rsidR="000C1928">
        <w:t xml:space="preserve">Quoting </w:t>
      </w:r>
      <w:r w:rsidR="00461D27" w:rsidRPr="00883E22">
        <w:t>the UNISDR (2012) definition, a flood</w:t>
      </w:r>
      <w:r w:rsidR="00AC5A18">
        <w:t>-</w:t>
      </w:r>
      <w:r w:rsidR="00461D27" w:rsidRPr="00883E22">
        <w:t>resilient city is</w:t>
      </w:r>
      <w:r w:rsidR="000C1928">
        <w:t xml:space="preserve"> assumed</w:t>
      </w:r>
      <w:r w:rsidR="00461D27" w:rsidRPr="00883E22">
        <w:t xml:space="preserve"> to</w:t>
      </w:r>
      <w:r w:rsidR="00873BD0" w:rsidRPr="00883E22">
        <w:t xml:space="preserve"> “</w:t>
      </w:r>
      <w:r w:rsidR="008E4316" w:rsidRPr="00883E22">
        <w:t>resist, absorb, accommodate to and recover from the effects of a flood hazard in a timely and efficient manner, including through the preservation and restoration of its essential basic functions</w:t>
      </w:r>
      <w:r w:rsidR="00873BD0" w:rsidRPr="00883E22">
        <w:t>”</w:t>
      </w:r>
      <w:r w:rsidR="008E4316" w:rsidRPr="00883E22">
        <w:t xml:space="preserve">. </w:t>
      </w:r>
      <w:r w:rsidR="00873BD0" w:rsidRPr="00883E22">
        <w:t xml:space="preserve">On the contrary, </w:t>
      </w:r>
      <w:r w:rsidR="003142A0" w:rsidRPr="00883E22">
        <w:t>urban</w:t>
      </w:r>
      <w:r w:rsidR="00AC5A18">
        <w:t>-</w:t>
      </w:r>
      <w:r w:rsidR="003142A0" w:rsidRPr="00883E22">
        <w:t xml:space="preserve">system vulnerability is </w:t>
      </w:r>
      <w:r w:rsidR="0086212B">
        <w:t xml:space="preserve">here </w:t>
      </w:r>
      <w:r w:rsidR="003142A0" w:rsidRPr="00883E22">
        <w:t xml:space="preserve">understood as the inability to continue providing efficient support </w:t>
      </w:r>
      <w:r w:rsidR="00AC5A18">
        <w:t>f</w:t>
      </w:r>
      <w:r w:rsidR="003142A0" w:rsidRPr="00883E22">
        <w:t>o</w:t>
      </w:r>
      <w:r w:rsidR="00AC5A18">
        <w:t>r</w:t>
      </w:r>
      <w:r w:rsidR="003142A0" w:rsidRPr="00883E22">
        <w:t xml:space="preserve"> citizens’ daily activities when some urban components </w:t>
      </w:r>
      <w:r w:rsidR="00AC5A18">
        <w:t xml:space="preserve">have been </w:t>
      </w:r>
      <w:r w:rsidR="003142A0" w:rsidRPr="00883E22">
        <w:t xml:space="preserve">flooded. </w:t>
      </w:r>
    </w:p>
    <w:p w14:paraId="36B2CA18" w14:textId="08EAE9C9" w:rsidR="006E2080" w:rsidRPr="00883E22" w:rsidRDefault="00E36722" w:rsidP="00E36722">
      <w:r w:rsidRPr="00883E22">
        <w:t xml:space="preserve">Systemic impacts are understood to mean how the direct losses caused by a hazard propagate within and between </w:t>
      </w:r>
      <w:r w:rsidR="00AC5A18">
        <w:t>various</w:t>
      </w:r>
      <w:r w:rsidRPr="00883E22">
        <w:t xml:space="preserve"> systems, generating oth</w:t>
      </w:r>
      <w:r w:rsidR="00873BD0" w:rsidRPr="00883E22">
        <w:t>er losses beyond the hazard area</w:t>
      </w:r>
      <w:r w:rsidR="00EC5C2D" w:rsidRPr="00883E22">
        <w:t>s</w:t>
      </w:r>
      <w:r w:rsidR="00873BD0" w:rsidRPr="00883E22">
        <w:t>.</w:t>
      </w:r>
      <w:r w:rsidRPr="00883E22">
        <w:t xml:space="preserve"> A system refers in general to a set of elements interconnected and somehow organized, providing functions and outputs. They </w:t>
      </w:r>
      <w:r w:rsidR="00873BD0" w:rsidRPr="00883E22">
        <w:t xml:space="preserve">are usually </w:t>
      </w:r>
      <w:r w:rsidRPr="00883E22">
        <w:t xml:space="preserve">approached through the </w:t>
      </w:r>
      <w:r w:rsidR="00873BD0" w:rsidRPr="00883E22">
        <w:t>characterization</w:t>
      </w:r>
      <w:r w:rsidRPr="00883E22">
        <w:t xml:space="preserve"> of their single</w:t>
      </w:r>
      <w:r w:rsidR="00AC5A18">
        <w:t>,</w:t>
      </w:r>
      <w:r w:rsidRPr="00883E22">
        <w:t xml:space="preserve"> elementary units, the disclosure of their physical and functional interconnections and the </w:t>
      </w:r>
      <w:r w:rsidR="005D6CCF" w:rsidRPr="00883E22">
        <w:t xml:space="preserve">definition of their boundaries </w:t>
      </w:r>
      <w:r w:rsidR="00640D03" w:rsidRPr="00883E22">
        <w:t>(</w:t>
      </w:r>
      <w:proofErr w:type="spellStart"/>
      <w:r w:rsidR="00640D03" w:rsidRPr="00883E22">
        <w:t>Viavattene</w:t>
      </w:r>
      <w:proofErr w:type="spellEnd"/>
      <w:r w:rsidR="00640D03" w:rsidRPr="00883E22">
        <w:t xml:space="preserve"> et al. 2015)</w:t>
      </w:r>
      <w:r w:rsidRPr="00883E22">
        <w:t xml:space="preserve">. The spatial distribution of these elements defines the existing relationships, the uniqueness and </w:t>
      </w:r>
      <w:r w:rsidR="00640D03" w:rsidRPr="00883E22">
        <w:t>the adaptability of the system.</w:t>
      </w:r>
    </w:p>
    <w:p w14:paraId="03FFCA72" w14:textId="77777777" w:rsidR="006E2080" w:rsidRPr="00883E22" w:rsidRDefault="00640048" w:rsidP="006E2080">
      <w:pPr>
        <w:pStyle w:val="Titolo2"/>
      </w:pPr>
      <w:r w:rsidRPr="00883E22">
        <w:t>Urban S</w:t>
      </w:r>
      <w:r w:rsidR="00E80CD5" w:rsidRPr="00883E22">
        <w:t>ys</w:t>
      </w:r>
      <w:r w:rsidRPr="00883E22">
        <w:t>tem T</w:t>
      </w:r>
      <w:r w:rsidR="00E80CD5" w:rsidRPr="00883E22">
        <w:t>heories</w:t>
      </w:r>
    </w:p>
    <w:p w14:paraId="07063515" w14:textId="6C4A80AC" w:rsidR="00E44162" w:rsidRPr="00883E22" w:rsidRDefault="00E44162" w:rsidP="008E0DC2">
      <w:pPr>
        <w:rPr>
          <w:lang w:eastAsia="en-GB"/>
        </w:rPr>
      </w:pPr>
      <w:r w:rsidRPr="00883E22">
        <w:rPr>
          <w:lang w:eastAsia="en-GB"/>
        </w:rPr>
        <w:t>U</w:t>
      </w:r>
      <w:r w:rsidR="002468E7" w:rsidRPr="00883E22">
        <w:rPr>
          <w:lang w:eastAsia="en-GB"/>
        </w:rPr>
        <w:t xml:space="preserve">rban system theory was </w:t>
      </w:r>
      <w:r w:rsidR="00713FD6" w:rsidRPr="00883E22">
        <w:rPr>
          <w:lang w:eastAsia="en-GB"/>
        </w:rPr>
        <w:t xml:space="preserve">first </w:t>
      </w:r>
      <w:r w:rsidR="002468E7" w:rsidRPr="00883E22">
        <w:rPr>
          <w:lang w:eastAsia="en-GB"/>
        </w:rPr>
        <w:t>developed by geographers and economists</w:t>
      </w:r>
      <w:r w:rsidR="00034EB6" w:rsidRPr="00883E22">
        <w:rPr>
          <w:lang w:eastAsia="en-GB"/>
        </w:rPr>
        <w:t xml:space="preserve">: </w:t>
      </w:r>
      <w:r w:rsidRPr="00883E22">
        <w:rPr>
          <w:lang w:eastAsia="en-GB"/>
        </w:rPr>
        <w:t>i</w:t>
      </w:r>
      <w:r w:rsidR="002468E7" w:rsidRPr="00883E22">
        <w:rPr>
          <w:lang w:eastAsia="en-GB"/>
        </w:rPr>
        <w:t>n the 1930</w:t>
      </w:r>
      <w:r w:rsidR="003B6BAF">
        <w:rPr>
          <w:lang w:eastAsia="en-GB"/>
        </w:rPr>
        <w:t>–40</w:t>
      </w:r>
      <w:r w:rsidR="002468E7" w:rsidRPr="00883E22">
        <w:rPr>
          <w:lang w:eastAsia="en-GB"/>
        </w:rPr>
        <w:t xml:space="preserve">s, </w:t>
      </w:r>
      <w:proofErr w:type="spellStart"/>
      <w:r w:rsidR="002468E7" w:rsidRPr="00883E22">
        <w:rPr>
          <w:lang w:eastAsia="en-GB"/>
        </w:rPr>
        <w:t>Christaller</w:t>
      </w:r>
      <w:proofErr w:type="spellEnd"/>
      <w:r w:rsidR="002468E7" w:rsidRPr="00883E22">
        <w:rPr>
          <w:lang w:eastAsia="en-GB"/>
        </w:rPr>
        <w:t xml:space="preserve"> (1933) and </w:t>
      </w:r>
      <w:proofErr w:type="spellStart"/>
      <w:r w:rsidR="002468E7" w:rsidRPr="00883E22">
        <w:rPr>
          <w:lang w:eastAsia="en-GB"/>
        </w:rPr>
        <w:t>Lösch</w:t>
      </w:r>
      <w:proofErr w:type="spellEnd"/>
      <w:r w:rsidR="002468E7" w:rsidRPr="00883E22">
        <w:rPr>
          <w:lang w:eastAsia="en-GB"/>
        </w:rPr>
        <w:t xml:space="preserve"> (1940) developed the </w:t>
      </w:r>
      <w:r w:rsidR="00034EB6" w:rsidRPr="00883E22">
        <w:rPr>
          <w:lang w:eastAsia="en-GB"/>
        </w:rPr>
        <w:t>‘</w:t>
      </w:r>
      <w:r w:rsidR="00BE32EE" w:rsidRPr="00883E22">
        <w:rPr>
          <w:lang w:eastAsia="en-GB"/>
        </w:rPr>
        <w:t>c</w:t>
      </w:r>
      <w:r w:rsidR="002468E7" w:rsidRPr="00883E22">
        <w:rPr>
          <w:lang w:eastAsia="en-GB"/>
        </w:rPr>
        <w:t>entral place theory’</w:t>
      </w:r>
      <w:r w:rsidRPr="00883E22">
        <w:rPr>
          <w:lang w:eastAsia="en-GB"/>
        </w:rPr>
        <w:t>, conceiving</w:t>
      </w:r>
      <w:r w:rsidR="003B6BAF">
        <w:rPr>
          <w:lang w:eastAsia="en-GB"/>
        </w:rPr>
        <w:t xml:space="preserve"> of </w:t>
      </w:r>
      <w:r w:rsidR="00034EB6" w:rsidRPr="00883E22">
        <w:rPr>
          <w:lang w:eastAsia="en-GB"/>
        </w:rPr>
        <w:t>u</w:t>
      </w:r>
      <w:r w:rsidR="002468E7" w:rsidRPr="00883E22">
        <w:rPr>
          <w:lang w:eastAsia="en-GB"/>
        </w:rPr>
        <w:t xml:space="preserve">rban settlements </w:t>
      </w:r>
      <w:r w:rsidRPr="00883E22">
        <w:rPr>
          <w:lang w:eastAsia="en-GB"/>
        </w:rPr>
        <w:t>i</w:t>
      </w:r>
      <w:r w:rsidR="002468E7" w:rsidRPr="00883E22">
        <w:rPr>
          <w:lang w:eastAsia="en-GB"/>
        </w:rPr>
        <w:t xml:space="preserve">n terms </w:t>
      </w:r>
      <w:r w:rsidR="002468E7" w:rsidRPr="00883E22">
        <w:rPr>
          <w:lang w:eastAsia="en-GB"/>
        </w:rPr>
        <w:lastRenderedPageBreak/>
        <w:t>of a hierarchy, in which each place provides the majority of goods and services to be found in places lower down the hierarchy, plus an ad</w:t>
      </w:r>
      <w:r w:rsidR="00034EB6" w:rsidRPr="00883E22">
        <w:rPr>
          <w:lang w:eastAsia="en-GB"/>
        </w:rPr>
        <w:t>ditional range of more specializ</w:t>
      </w:r>
      <w:r w:rsidR="002468E7" w:rsidRPr="00883E22">
        <w:rPr>
          <w:lang w:eastAsia="en-GB"/>
        </w:rPr>
        <w:t>ed ones.</w:t>
      </w:r>
      <w:r w:rsidR="00BE32EE" w:rsidRPr="00883E22">
        <w:rPr>
          <w:lang w:eastAsia="en-GB"/>
        </w:rPr>
        <w:t xml:space="preserve"> </w:t>
      </w:r>
      <w:r w:rsidR="00B44742" w:rsidRPr="00883E22">
        <w:rPr>
          <w:lang w:eastAsia="en-GB"/>
        </w:rPr>
        <w:t>O</w:t>
      </w:r>
      <w:r w:rsidR="002468E7" w:rsidRPr="00883E22">
        <w:rPr>
          <w:lang w:eastAsia="en-GB"/>
        </w:rPr>
        <w:t xml:space="preserve">ver time, </w:t>
      </w:r>
      <w:r w:rsidR="00034EB6" w:rsidRPr="00883E22">
        <w:rPr>
          <w:lang w:eastAsia="en-GB"/>
        </w:rPr>
        <w:t xml:space="preserve">emerging gaps between the model and real-world led </w:t>
      </w:r>
      <w:r w:rsidR="003B6BAF">
        <w:rPr>
          <w:lang w:eastAsia="en-GB"/>
        </w:rPr>
        <w:t xml:space="preserve">to </w:t>
      </w:r>
      <w:r w:rsidR="00034EB6" w:rsidRPr="00883E22">
        <w:rPr>
          <w:lang w:eastAsia="en-GB"/>
        </w:rPr>
        <w:t xml:space="preserve">the theory almost </w:t>
      </w:r>
      <w:r w:rsidR="003B6BAF">
        <w:rPr>
          <w:lang w:eastAsia="en-GB"/>
        </w:rPr>
        <w:t xml:space="preserve">being </w:t>
      </w:r>
      <w:r w:rsidR="00034EB6" w:rsidRPr="00883E22">
        <w:rPr>
          <w:lang w:eastAsia="en-GB"/>
        </w:rPr>
        <w:t>abandoned</w:t>
      </w:r>
      <w:r w:rsidR="00B44742" w:rsidRPr="00883E22">
        <w:rPr>
          <w:lang w:eastAsia="en-GB"/>
        </w:rPr>
        <w:t>, b</w:t>
      </w:r>
      <w:r w:rsidR="00175242" w:rsidRPr="00883E22">
        <w:rPr>
          <w:lang w:eastAsia="en-GB"/>
        </w:rPr>
        <w:t xml:space="preserve">ut its essence </w:t>
      </w:r>
      <w:r w:rsidR="00EC5C2D" w:rsidRPr="00883E22">
        <w:rPr>
          <w:lang w:eastAsia="en-GB"/>
        </w:rPr>
        <w:t xml:space="preserve">evolved </w:t>
      </w:r>
      <w:r w:rsidR="00034EB6" w:rsidRPr="00883E22">
        <w:rPr>
          <w:lang w:eastAsia="en-GB"/>
        </w:rPr>
        <w:t xml:space="preserve">into the urban systems approach (Berry 1964; </w:t>
      </w:r>
      <w:proofErr w:type="spellStart"/>
      <w:r w:rsidR="00034EB6" w:rsidRPr="00883E22">
        <w:rPr>
          <w:lang w:eastAsia="en-GB"/>
        </w:rPr>
        <w:t>Pred</w:t>
      </w:r>
      <w:proofErr w:type="spellEnd"/>
      <w:r w:rsidR="00034EB6" w:rsidRPr="00883E22">
        <w:rPr>
          <w:lang w:eastAsia="en-GB"/>
        </w:rPr>
        <w:t xml:space="preserve"> 1977).</w:t>
      </w:r>
      <w:r w:rsidR="00175242" w:rsidRPr="00883E22">
        <w:rPr>
          <w:lang w:eastAsia="en-GB"/>
        </w:rPr>
        <w:t xml:space="preserve"> </w:t>
      </w:r>
      <w:r w:rsidR="002468E7" w:rsidRPr="00883E22">
        <w:rPr>
          <w:lang w:eastAsia="en-GB"/>
        </w:rPr>
        <w:t>Urban systems theory conceive</w:t>
      </w:r>
      <w:r w:rsidR="00175242" w:rsidRPr="00883E22">
        <w:rPr>
          <w:lang w:eastAsia="en-GB"/>
        </w:rPr>
        <w:t>s</w:t>
      </w:r>
      <w:r w:rsidR="002468E7" w:rsidRPr="00883E22">
        <w:rPr>
          <w:lang w:eastAsia="en-GB"/>
        </w:rPr>
        <w:t xml:space="preserve"> </w:t>
      </w:r>
      <w:r w:rsidR="003B6BAF">
        <w:rPr>
          <w:lang w:eastAsia="en-GB"/>
        </w:rPr>
        <w:t xml:space="preserve">of </w:t>
      </w:r>
      <w:r w:rsidR="002468E7" w:rsidRPr="00883E22">
        <w:rPr>
          <w:lang w:eastAsia="en-GB"/>
        </w:rPr>
        <w:t xml:space="preserve">urban places as forming an interdependent hierarchy, the structure of which is determined by the spatial distribution of </w:t>
      </w:r>
      <w:r w:rsidR="00175242" w:rsidRPr="00883E22">
        <w:rPr>
          <w:lang w:eastAsia="en-GB"/>
        </w:rPr>
        <w:t>centers</w:t>
      </w:r>
      <w:r w:rsidR="002468E7" w:rsidRPr="00883E22">
        <w:rPr>
          <w:lang w:eastAsia="en-GB"/>
        </w:rPr>
        <w:t xml:space="preserve"> of production and consumption (e.g.</w:t>
      </w:r>
      <w:r w:rsidR="003B6BAF">
        <w:rPr>
          <w:lang w:eastAsia="en-GB"/>
        </w:rPr>
        <w:t>,</w:t>
      </w:r>
      <w:r w:rsidR="002468E7" w:rsidRPr="00883E22">
        <w:rPr>
          <w:lang w:eastAsia="en-GB"/>
        </w:rPr>
        <w:t xml:space="preserve"> factories, offices, shops, cultural and leisure activities) (</w:t>
      </w:r>
      <w:r w:rsidR="00175242" w:rsidRPr="00883E22">
        <w:rPr>
          <w:lang w:eastAsia="en-GB"/>
        </w:rPr>
        <w:t>Aiken et al.</w:t>
      </w:r>
      <w:r w:rsidR="002468E7" w:rsidRPr="00883E22">
        <w:rPr>
          <w:lang w:eastAsia="en-GB"/>
        </w:rPr>
        <w:t xml:space="preserve"> 1987). Being part of a system, each city interacts with the other </w:t>
      </w:r>
      <w:r w:rsidR="00175242" w:rsidRPr="00883E22">
        <w:rPr>
          <w:lang w:eastAsia="en-GB"/>
        </w:rPr>
        <w:t>centers</w:t>
      </w:r>
      <w:r w:rsidR="002468E7" w:rsidRPr="00883E22">
        <w:rPr>
          <w:lang w:eastAsia="en-GB"/>
        </w:rPr>
        <w:t xml:space="preserve"> o</w:t>
      </w:r>
      <w:r w:rsidR="003B6BAF">
        <w:rPr>
          <w:lang w:eastAsia="en-GB"/>
        </w:rPr>
        <w:t>n a</w:t>
      </w:r>
      <w:r w:rsidR="002468E7" w:rsidRPr="00883E22">
        <w:rPr>
          <w:lang w:eastAsia="en-GB"/>
        </w:rPr>
        <w:t xml:space="preserve"> similar level</w:t>
      </w:r>
      <w:r w:rsidR="00175242" w:rsidRPr="00883E22">
        <w:rPr>
          <w:lang w:eastAsia="en-GB"/>
        </w:rPr>
        <w:t xml:space="preserve">, </w:t>
      </w:r>
      <w:r w:rsidR="002468E7" w:rsidRPr="00883E22">
        <w:rPr>
          <w:lang w:eastAsia="en-GB"/>
        </w:rPr>
        <w:t xml:space="preserve">but also cities at different levels are dependent upon one another </w:t>
      </w:r>
      <w:r w:rsidR="00175242" w:rsidRPr="00883E22">
        <w:rPr>
          <w:lang w:eastAsia="en-GB"/>
        </w:rPr>
        <w:t>(e.g.</w:t>
      </w:r>
      <w:r w:rsidR="003B6BAF">
        <w:rPr>
          <w:lang w:eastAsia="en-GB"/>
        </w:rPr>
        <w:t>,</w:t>
      </w:r>
      <w:r w:rsidR="00175242" w:rsidRPr="00883E22">
        <w:rPr>
          <w:lang w:eastAsia="en-GB"/>
        </w:rPr>
        <w:t xml:space="preserve"> for specializ</w:t>
      </w:r>
      <w:r w:rsidR="002468E7" w:rsidRPr="00883E22">
        <w:rPr>
          <w:lang w:eastAsia="en-GB"/>
        </w:rPr>
        <w:t>ed services and commodities</w:t>
      </w:r>
      <w:r w:rsidR="00175242" w:rsidRPr="00883E22">
        <w:rPr>
          <w:lang w:eastAsia="en-GB"/>
        </w:rPr>
        <w:t xml:space="preserve">). </w:t>
      </w:r>
      <w:r w:rsidR="002468E7" w:rsidRPr="00883E22">
        <w:rPr>
          <w:lang w:eastAsia="en-GB"/>
        </w:rPr>
        <w:t>Improvements in transport and communications</w:t>
      </w:r>
      <w:r w:rsidR="00141A5A" w:rsidRPr="00883E22">
        <w:rPr>
          <w:lang w:eastAsia="en-GB"/>
        </w:rPr>
        <w:t xml:space="preserve">, together with “the blurring and </w:t>
      </w:r>
      <w:r w:rsidR="00141A5A" w:rsidRPr="001D7B35">
        <w:rPr>
          <w:noProof/>
          <w:lang w:eastAsia="en-GB"/>
        </w:rPr>
        <w:t>rearticulation</w:t>
      </w:r>
      <w:r w:rsidR="00141A5A" w:rsidRPr="00883E22">
        <w:rPr>
          <w:lang w:eastAsia="en-GB"/>
        </w:rPr>
        <w:t xml:space="preserve"> of urban territories” (Brenner </w:t>
      </w:r>
      <w:r w:rsidR="003B6BAF">
        <w:rPr>
          <w:lang w:eastAsia="en-GB"/>
        </w:rPr>
        <w:t>and</w:t>
      </w:r>
      <w:r w:rsidR="00141A5A" w:rsidRPr="00883E22">
        <w:rPr>
          <w:lang w:eastAsia="en-GB"/>
        </w:rPr>
        <w:t xml:space="preserve"> </w:t>
      </w:r>
      <w:proofErr w:type="spellStart"/>
      <w:r w:rsidR="00141A5A" w:rsidRPr="00883E22">
        <w:rPr>
          <w:lang w:eastAsia="en-GB"/>
        </w:rPr>
        <w:t>Schmid</w:t>
      </w:r>
      <w:proofErr w:type="spellEnd"/>
      <w:r w:rsidR="00141A5A" w:rsidRPr="00883E22">
        <w:rPr>
          <w:lang w:eastAsia="en-GB"/>
        </w:rPr>
        <w:t xml:space="preserve"> 2012), </w:t>
      </w:r>
      <w:r w:rsidR="002468E7" w:rsidRPr="00883E22">
        <w:rPr>
          <w:lang w:eastAsia="en-GB"/>
        </w:rPr>
        <w:t xml:space="preserve">have extended the range of influence of urban </w:t>
      </w:r>
      <w:r w:rsidR="00175242" w:rsidRPr="00883E22">
        <w:rPr>
          <w:lang w:eastAsia="en-GB"/>
        </w:rPr>
        <w:t>centers</w:t>
      </w:r>
      <w:r w:rsidR="00713FD6" w:rsidRPr="00883E22">
        <w:rPr>
          <w:lang w:eastAsia="en-GB"/>
        </w:rPr>
        <w:t>: c</w:t>
      </w:r>
      <w:r w:rsidR="002468E7" w:rsidRPr="00883E22">
        <w:rPr>
          <w:lang w:eastAsia="en-GB"/>
        </w:rPr>
        <w:t xml:space="preserve">ontemporary cities exist in a world of flows, </w:t>
      </w:r>
      <w:r w:rsidR="002468E7" w:rsidRPr="001D7B35">
        <w:rPr>
          <w:noProof/>
          <w:lang w:eastAsia="en-GB"/>
        </w:rPr>
        <w:t>linkages</w:t>
      </w:r>
      <w:r w:rsidR="002468E7" w:rsidRPr="00883E22">
        <w:rPr>
          <w:lang w:eastAsia="en-GB"/>
        </w:rPr>
        <w:t xml:space="preserve"> and connections, being relationally networked with other cities via transnational webs of capital, </w:t>
      </w:r>
      <w:r w:rsidR="00175242" w:rsidRPr="00883E22">
        <w:rPr>
          <w:lang w:eastAsia="en-GB"/>
        </w:rPr>
        <w:t>labor</w:t>
      </w:r>
      <w:r w:rsidR="002468E7" w:rsidRPr="00883E22">
        <w:rPr>
          <w:lang w:eastAsia="en-GB"/>
        </w:rPr>
        <w:t xml:space="preserve"> and c</w:t>
      </w:r>
      <w:r w:rsidR="00F31DB0">
        <w:rPr>
          <w:lang w:eastAsia="en-GB"/>
        </w:rPr>
        <w:t>ommunication infrastructures.</w:t>
      </w:r>
      <w:r w:rsidR="00C01FCB">
        <w:rPr>
          <w:lang w:eastAsia="en-GB"/>
        </w:rPr>
        <w:t xml:space="preserve"> </w:t>
      </w:r>
      <w:r w:rsidR="00F31DB0" w:rsidRPr="00883E22">
        <w:rPr>
          <w:lang w:eastAsia="en-GB"/>
        </w:rPr>
        <w:t xml:space="preserve">Nowadays, the explosion of the city outwards from traditional spatial and theoretical frameworks makes it more difficult to model contemporary urban systems and their operation mode. Despite this, a method to assess how flood impacts spread within a city beyond the flooded areas </w:t>
      </w:r>
      <w:r w:rsidR="003B6BAF">
        <w:rPr>
          <w:lang w:eastAsia="en-GB"/>
        </w:rPr>
        <w:t>will</w:t>
      </w:r>
      <w:r w:rsidR="00F31DB0" w:rsidRPr="00883E22">
        <w:rPr>
          <w:lang w:eastAsia="en-GB"/>
        </w:rPr>
        <w:t xml:space="preserve"> be developed</w:t>
      </w:r>
      <w:r w:rsidR="003B6BAF">
        <w:rPr>
          <w:lang w:eastAsia="en-GB"/>
        </w:rPr>
        <w:t>.</w:t>
      </w:r>
      <w:r w:rsidR="00F31DB0">
        <w:rPr>
          <w:lang w:eastAsia="en-GB"/>
        </w:rPr>
        <w:t xml:space="preserve"> T</w:t>
      </w:r>
      <w:r w:rsidR="00F31DB0" w:rsidRPr="00883E22">
        <w:rPr>
          <w:lang w:eastAsia="en-GB"/>
        </w:rPr>
        <w:t>he articulation of urban areas</w:t>
      </w:r>
      <w:r w:rsidR="003B6BAF">
        <w:rPr>
          <w:lang w:eastAsia="en-GB"/>
        </w:rPr>
        <w:t>—</w:t>
      </w:r>
      <w:r w:rsidR="00F31DB0">
        <w:rPr>
          <w:lang w:eastAsia="en-GB"/>
        </w:rPr>
        <w:t>in fact</w:t>
      </w:r>
      <w:r w:rsidR="003B6BAF">
        <w:rPr>
          <w:lang w:eastAsia="en-GB"/>
        </w:rPr>
        <w:t>—</w:t>
      </w:r>
      <w:r w:rsidR="00F31DB0">
        <w:rPr>
          <w:lang w:eastAsia="en-GB"/>
        </w:rPr>
        <w:t xml:space="preserve">somehow </w:t>
      </w:r>
      <w:r w:rsidR="00F31DB0" w:rsidRPr="00883E22">
        <w:rPr>
          <w:lang w:eastAsia="en-GB"/>
        </w:rPr>
        <w:t>determines the organization</w:t>
      </w:r>
      <w:r w:rsidR="003B6BAF">
        <w:rPr>
          <w:lang w:eastAsia="en-GB"/>
        </w:rPr>
        <w:t>al</w:t>
      </w:r>
      <w:r w:rsidR="00F31DB0" w:rsidRPr="00883E22">
        <w:rPr>
          <w:lang w:eastAsia="en-GB"/>
        </w:rPr>
        <w:t xml:space="preserve"> pattern and the spatial distribution of urban functions, conditioning both the accessibility to facilities and inhabitants’ adaptation capacities (</w:t>
      </w:r>
      <w:proofErr w:type="spellStart"/>
      <w:r w:rsidR="00F31DB0" w:rsidRPr="00883E22">
        <w:rPr>
          <w:lang w:eastAsia="en-GB"/>
        </w:rPr>
        <w:t>Marinosci</w:t>
      </w:r>
      <w:proofErr w:type="spellEnd"/>
      <w:r w:rsidR="00F31DB0" w:rsidRPr="00883E22">
        <w:rPr>
          <w:lang w:eastAsia="en-GB"/>
        </w:rPr>
        <w:t xml:space="preserve"> et al. 2015).</w:t>
      </w:r>
    </w:p>
    <w:p w14:paraId="142F2CEA" w14:textId="77777777" w:rsidR="005406EA" w:rsidRPr="00883E22" w:rsidRDefault="00343EA1" w:rsidP="00D055EC">
      <w:pPr>
        <w:pStyle w:val="Titolo1"/>
      </w:pPr>
      <w:r w:rsidRPr="00883E22">
        <w:t xml:space="preserve">Assessing </w:t>
      </w:r>
      <w:r w:rsidR="00640D03" w:rsidRPr="00883E22">
        <w:t>Systemic Flood Impact</w:t>
      </w:r>
      <w:r w:rsidRPr="00883E22">
        <w:t>s over Urban Areas</w:t>
      </w:r>
    </w:p>
    <w:p w14:paraId="70DACF04" w14:textId="261C5B2F" w:rsidR="00CF11D0" w:rsidRPr="00883E22" w:rsidRDefault="00C10A54" w:rsidP="00C10A54">
      <w:r w:rsidRPr="00883E22">
        <w:t>Urban areas are served by a wide variety of infrastructures providing the services of modern urban life</w:t>
      </w:r>
      <w:r w:rsidR="00206DB5" w:rsidRPr="00883E22">
        <w:t>. T</w:t>
      </w:r>
      <w:r w:rsidRPr="00883E22">
        <w:t>heir flood</w:t>
      </w:r>
      <w:r w:rsidR="00723654">
        <w:t>-</w:t>
      </w:r>
      <w:r w:rsidRPr="00883E22">
        <w:t>induced impairment can be highly impactful</w:t>
      </w:r>
      <w:r w:rsidR="00206DB5" w:rsidRPr="00883E22">
        <w:t>, given that</w:t>
      </w:r>
      <w:r w:rsidR="00206DB5" w:rsidRPr="00883E22">
        <w:rPr>
          <w:lang w:eastAsia="en-GB"/>
        </w:rPr>
        <w:t xml:space="preserve"> the gradual increase of interdependence between urban units has multiplied the effect of disturbances on systems across the scales (</w:t>
      </w:r>
      <w:proofErr w:type="spellStart"/>
      <w:r w:rsidR="00206DB5" w:rsidRPr="00883E22">
        <w:rPr>
          <w:lang w:eastAsia="en-GB"/>
        </w:rPr>
        <w:t>Finka</w:t>
      </w:r>
      <w:proofErr w:type="spellEnd"/>
      <w:r w:rsidR="00206DB5" w:rsidRPr="00883E22">
        <w:rPr>
          <w:lang w:eastAsia="en-GB"/>
        </w:rPr>
        <w:t xml:space="preserve"> </w:t>
      </w:r>
      <w:r w:rsidR="003B6BAF">
        <w:rPr>
          <w:lang w:eastAsia="en-GB"/>
        </w:rPr>
        <w:t>and</w:t>
      </w:r>
      <w:r w:rsidR="00206DB5" w:rsidRPr="00883E22">
        <w:rPr>
          <w:lang w:eastAsia="en-GB"/>
        </w:rPr>
        <w:t xml:space="preserve"> </w:t>
      </w:r>
      <w:proofErr w:type="spellStart"/>
      <w:r w:rsidR="00206DB5" w:rsidRPr="00883E22">
        <w:rPr>
          <w:lang w:eastAsia="en-GB"/>
        </w:rPr>
        <w:t>Kluvánková</w:t>
      </w:r>
      <w:proofErr w:type="spellEnd"/>
      <w:r w:rsidR="00206DB5" w:rsidRPr="00883E22">
        <w:rPr>
          <w:lang w:eastAsia="en-GB"/>
        </w:rPr>
        <w:t xml:space="preserve"> 2015)</w:t>
      </w:r>
      <w:r w:rsidRPr="00883E22">
        <w:t xml:space="preserve">. These infrastructures </w:t>
      </w:r>
      <w:r w:rsidR="003B6BAF">
        <w:t>include—</w:t>
      </w:r>
      <w:r w:rsidRPr="00883E22">
        <w:t>among others</w:t>
      </w:r>
      <w:r w:rsidR="003B6BAF">
        <w:t>—</w:t>
      </w:r>
      <w:r w:rsidRPr="00883E22">
        <w:t>utilities (power, water, telecommunications, etc.), transport services and</w:t>
      </w:r>
      <w:r w:rsidR="002111AF">
        <w:t xml:space="preserve"> public </w:t>
      </w:r>
      <w:r w:rsidRPr="00883E22">
        <w:t>facilities</w:t>
      </w:r>
      <w:r w:rsidR="00206DB5" w:rsidRPr="00883E22">
        <w:t>; t</w:t>
      </w:r>
      <w:r w:rsidRPr="00883E22">
        <w:t>he proposed method addresses the last two</w:t>
      </w:r>
      <w:r w:rsidR="00CF11D0" w:rsidRPr="00883E22">
        <w:t xml:space="preserve"> </w:t>
      </w:r>
      <w:r w:rsidR="002111AF">
        <w:t>elements</w:t>
      </w:r>
      <w:r w:rsidR="00CF11D0" w:rsidRPr="00883E22">
        <w:t>.</w:t>
      </w:r>
      <w:r w:rsidR="00A77E6A" w:rsidRPr="00883E22">
        <w:t xml:space="preserve"> </w:t>
      </w:r>
      <w:r w:rsidR="00CF11D0" w:rsidRPr="00883E22">
        <w:t xml:space="preserve">The aim is </w:t>
      </w:r>
      <w:r w:rsidR="007833B2" w:rsidRPr="00883E22">
        <w:t xml:space="preserve">to </w:t>
      </w:r>
      <w:r w:rsidR="00CF11D0" w:rsidRPr="00883E22">
        <w:t xml:space="preserve">focus on how direct flood impacts on public services and </w:t>
      </w:r>
      <w:r w:rsidR="007833B2" w:rsidRPr="00883E22">
        <w:t xml:space="preserve">the </w:t>
      </w:r>
      <w:r w:rsidR="00CF11D0" w:rsidRPr="00883E22">
        <w:t>road network may influence the system as a whole</w:t>
      </w:r>
      <w:r w:rsidR="007833B2" w:rsidRPr="00883E22">
        <w:t xml:space="preserve">. </w:t>
      </w:r>
      <w:r w:rsidR="00206DB5" w:rsidRPr="00883E22">
        <w:t xml:space="preserve">As a result, the model provides a quantitative evaluation of the functional loss of each urban unit, precious information for spatial planners and decision makers to prioritize mitigation measures and foster adaptation strategies. </w:t>
      </w:r>
    </w:p>
    <w:p w14:paraId="1544CDA2" w14:textId="77777777" w:rsidR="00C10A54" w:rsidRPr="00883E22" w:rsidRDefault="00C10A54" w:rsidP="00C10A54">
      <w:pPr>
        <w:pStyle w:val="Titolo2"/>
      </w:pPr>
      <w:r w:rsidRPr="00883E22">
        <w:t>Literature Review</w:t>
      </w:r>
    </w:p>
    <w:p w14:paraId="0B917906" w14:textId="5CFDAB76" w:rsidR="00343EA1" w:rsidRPr="00883E22" w:rsidRDefault="003B6BAF" w:rsidP="00C10A54">
      <w:pPr>
        <w:widowControl/>
        <w:autoSpaceDE w:val="0"/>
        <w:autoSpaceDN w:val="0"/>
        <w:adjustRightInd w:val="0"/>
        <w:spacing w:after="0"/>
        <w:contextualSpacing w:val="0"/>
      </w:pPr>
      <w:r>
        <w:t>From a review</w:t>
      </w:r>
      <w:r w:rsidR="00212CAB" w:rsidRPr="00883E22">
        <w:t xml:space="preserve"> o</w:t>
      </w:r>
      <w:r>
        <w:t>f</w:t>
      </w:r>
      <w:r w:rsidR="00212CAB" w:rsidRPr="00883E22">
        <w:t xml:space="preserve"> the literature, Penning-</w:t>
      </w:r>
      <w:proofErr w:type="spellStart"/>
      <w:r w:rsidR="00212CAB" w:rsidRPr="00883E22">
        <w:t>Rowsell</w:t>
      </w:r>
      <w:proofErr w:type="spellEnd"/>
      <w:r w:rsidR="00212CAB" w:rsidRPr="00883E22">
        <w:t xml:space="preserve"> et al. (2013) explored indirect losses to inhabitants’ daily li</w:t>
      </w:r>
      <w:r>
        <w:t>v</w:t>
      </w:r>
      <w:r w:rsidR="00212CAB" w:rsidRPr="00883E22">
        <w:t>e</w:t>
      </w:r>
      <w:r>
        <w:t>s</w:t>
      </w:r>
      <w:r w:rsidR="00212CAB" w:rsidRPr="00883E22">
        <w:t xml:space="preserve"> accrued through the flooding of transportation networks, utilit</w:t>
      </w:r>
      <w:r w:rsidR="00C10A54" w:rsidRPr="00883E22">
        <w:t xml:space="preserve">ies </w:t>
      </w:r>
      <w:r w:rsidR="00212CAB" w:rsidRPr="00883E22">
        <w:t>and public services (i.e.</w:t>
      </w:r>
      <w:r>
        <w:t>,</w:t>
      </w:r>
      <w:r w:rsidR="00212CAB" w:rsidRPr="00883E22">
        <w:t xml:space="preserve"> schools and hospitals). In their assessment, based on UK data, potential losses to the provision of public services are appraised in economic terms. Indirect losses generated by the flooding of schools, for instance, are assessed through the loss of parents’ earnings due to the need to take time off to care for their children. They provide some methods to estimate indirect losses, but without </w:t>
      </w:r>
      <w:r w:rsidR="00C01FCB" w:rsidRPr="00883E22">
        <w:t>analyzing</w:t>
      </w:r>
      <w:r w:rsidR="00212CAB" w:rsidRPr="00883E22">
        <w:t xml:space="preserve"> the role of the spatial distribution of urban systems. Menoni et al. (2002) attempted to evaluate the systemic vulnerability of a territorial system (at the regional scale) by assessing lifeline failures </w:t>
      </w:r>
      <w:r>
        <w:t xml:space="preserve">due to </w:t>
      </w:r>
      <w:r w:rsidR="00212CAB" w:rsidRPr="00883E22">
        <w:t>earthquakes. Their model, focusing on a large number of indirect damages, aims to define where to engage in more detailed studies (such as towns and cities most affected). The study highlighted the need to quantify, through spatial analysis, the contribution of infrastructure (e.g.</w:t>
      </w:r>
      <w:r>
        <w:t>,</w:t>
      </w:r>
      <w:r w:rsidR="00212CAB" w:rsidRPr="00883E22">
        <w:t xml:space="preserve"> road networks) and structures (hospitals, industries, schools etc.) in a city system to support decision</w:t>
      </w:r>
      <w:r>
        <w:t xml:space="preserve"> </w:t>
      </w:r>
      <w:r w:rsidR="00212CAB" w:rsidRPr="00883E22">
        <w:t xml:space="preserve">making regarding the type and location of mitigation interventions. Pascale et al. (2010) and </w:t>
      </w:r>
      <w:proofErr w:type="spellStart"/>
      <w:r w:rsidR="00212CAB" w:rsidRPr="00883E22">
        <w:t>Sdao</w:t>
      </w:r>
      <w:proofErr w:type="spellEnd"/>
      <w:r w:rsidR="00212CAB" w:rsidRPr="00883E22">
        <w:t xml:space="preserve"> et al. (2013) focused on the </w:t>
      </w:r>
      <w:r w:rsidR="00212CAB" w:rsidRPr="00883E22">
        <w:lastRenderedPageBreak/>
        <w:t xml:space="preserve">estimation of </w:t>
      </w:r>
      <w:r w:rsidR="00212CAB" w:rsidRPr="001D7B35">
        <w:rPr>
          <w:noProof/>
        </w:rPr>
        <w:t>dependenc</w:t>
      </w:r>
      <w:r>
        <w:rPr>
          <w:noProof/>
        </w:rPr>
        <w:t>i</w:t>
      </w:r>
      <w:r w:rsidR="00212CAB" w:rsidRPr="001D7B35">
        <w:rPr>
          <w:noProof/>
        </w:rPr>
        <w:t>es</w:t>
      </w:r>
      <w:r w:rsidR="00212CAB" w:rsidRPr="00883E22">
        <w:t xml:space="preserve"> within an urban system in terms of physical damage and functional relationship</w:t>
      </w:r>
      <w:r w:rsidR="00E1399B" w:rsidRPr="00883E22">
        <w:t>s</w:t>
      </w:r>
      <w:r w:rsidR="00212CAB" w:rsidRPr="00883E22">
        <w:t xml:space="preserve"> between operative </w:t>
      </w:r>
      <w:r w:rsidR="00C10A54" w:rsidRPr="00883E22">
        <w:t>centers</w:t>
      </w:r>
      <w:r w:rsidR="00212CAB" w:rsidRPr="00883E22">
        <w:t xml:space="preserve"> and industries at risk or roads and private buildings at risk, due to landslide or flood events. However, they did not </w:t>
      </w:r>
      <w:r w:rsidR="00C01FCB" w:rsidRPr="00883E22">
        <w:t>analyze</w:t>
      </w:r>
      <w:r w:rsidR="00212CAB" w:rsidRPr="00883E22">
        <w:t xml:space="preserve"> the spatial accessibility and operability relationships</w:t>
      </w:r>
      <w:r>
        <w:t>—</w:t>
      </w:r>
      <w:r w:rsidR="00212CAB" w:rsidRPr="00883E22">
        <w:t>based on path connections</w:t>
      </w:r>
      <w:r>
        <w:t>—</w:t>
      </w:r>
      <w:r w:rsidR="00212CAB" w:rsidRPr="00883E22">
        <w:t xml:space="preserve">within the urban system. Albano et al. (2014) developed a methodology based on GIS to estimate flood consequences </w:t>
      </w:r>
      <w:r>
        <w:t>on</w:t>
      </w:r>
      <w:r w:rsidR="00212CAB" w:rsidRPr="00883E22">
        <w:t xml:space="preserve"> the urban scale with a model that estimates the degree of accessibility between strategic emergency structure</w:t>
      </w:r>
      <w:r w:rsidR="00C10A54" w:rsidRPr="00883E22">
        <w:t>s and exposed receptors</w:t>
      </w:r>
      <w:r w:rsidR="00212CAB" w:rsidRPr="00883E22">
        <w:t xml:space="preserve">. The approach </w:t>
      </w:r>
      <w:r>
        <w:t xml:space="preserve">makes possible </w:t>
      </w:r>
      <w:r w:rsidR="00212CAB" w:rsidRPr="00883E22">
        <w:t xml:space="preserve">defining a hierarchy </w:t>
      </w:r>
      <w:r>
        <w:t>among</w:t>
      </w:r>
      <w:r w:rsidR="00212CAB" w:rsidRPr="00883E22">
        <w:t xml:space="preserve"> </w:t>
      </w:r>
      <w:r>
        <w:t>various</w:t>
      </w:r>
      <w:r w:rsidR="00212CAB" w:rsidRPr="00883E22">
        <w:t xml:space="preserve"> roads, but just in the emergency</w:t>
      </w:r>
      <w:r w:rsidR="00B85832">
        <w:t>-</w:t>
      </w:r>
      <w:r w:rsidR="00212CAB" w:rsidRPr="00883E22">
        <w:t>management perspective and in the emergency phase.</w:t>
      </w:r>
    </w:p>
    <w:p w14:paraId="66DCA55B" w14:textId="77777777" w:rsidR="00343EA1" w:rsidRPr="00883E22" w:rsidRDefault="00343EA1" w:rsidP="00343EA1">
      <w:pPr>
        <w:pStyle w:val="Titolo2"/>
      </w:pPr>
      <w:r w:rsidRPr="00883E22">
        <w:t>The Proposed Assessment Method</w:t>
      </w:r>
    </w:p>
    <w:p w14:paraId="39C08D85" w14:textId="69CA26A6" w:rsidR="007C6646" w:rsidRPr="00883E22" w:rsidRDefault="00212CAB" w:rsidP="00343EA1">
      <w:pPr>
        <w:widowControl/>
        <w:autoSpaceDE w:val="0"/>
        <w:autoSpaceDN w:val="0"/>
        <w:adjustRightInd w:val="0"/>
        <w:spacing w:after="0"/>
        <w:contextualSpacing w:val="0"/>
      </w:pPr>
      <w:r w:rsidRPr="00883E22">
        <w:t xml:space="preserve">This study tries to overcome the limitations of </w:t>
      </w:r>
      <w:r w:rsidR="00343EA1" w:rsidRPr="00883E22">
        <w:t xml:space="preserve">the approaches </w:t>
      </w:r>
      <w:r w:rsidR="00B85832">
        <w:t xml:space="preserve">just </w:t>
      </w:r>
      <w:r w:rsidR="00343EA1" w:rsidRPr="00883E22">
        <w:t>discussed.</w:t>
      </w:r>
      <w:r w:rsidR="002D030A" w:rsidRPr="00883E22">
        <w:t xml:space="preserve"> </w:t>
      </w:r>
      <w:r w:rsidR="00343EA1" w:rsidRPr="00883E22">
        <w:t xml:space="preserve">The assessment </w:t>
      </w:r>
      <w:r w:rsidR="00F14186" w:rsidRPr="00883E22">
        <w:t>is</w:t>
      </w:r>
      <w:r w:rsidR="00343EA1" w:rsidRPr="00883E22">
        <w:t xml:space="preserve"> limited to the impacts suffered by </w:t>
      </w:r>
      <w:r w:rsidR="00AB11F4" w:rsidRPr="00883E22">
        <w:t xml:space="preserve">the </w:t>
      </w:r>
      <w:r w:rsidR="00343EA1" w:rsidRPr="00883E22">
        <w:t>residential households</w:t>
      </w:r>
      <w:r w:rsidR="00AB11F4" w:rsidRPr="00883E22">
        <w:t xml:space="preserve"> </w:t>
      </w:r>
      <w:r w:rsidR="00AB11F4" w:rsidRPr="001D7B35">
        <w:rPr>
          <w:noProof/>
        </w:rPr>
        <w:t>of</w:t>
      </w:r>
      <w:r w:rsidR="00AB11F4" w:rsidRPr="00883E22">
        <w:t xml:space="preserve"> a given municipality</w:t>
      </w:r>
      <w:r w:rsidR="00F14186" w:rsidRPr="00883E22">
        <w:t xml:space="preserve">, </w:t>
      </w:r>
      <w:r w:rsidR="00C01FCB">
        <w:t>analyzing</w:t>
      </w:r>
      <w:r w:rsidR="00343EA1" w:rsidRPr="00883E22">
        <w:t xml:space="preserve"> the spatial distribution of </w:t>
      </w:r>
      <w:r w:rsidR="00C01FCB">
        <w:t xml:space="preserve">some </w:t>
      </w:r>
      <w:r w:rsidR="00343EA1" w:rsidRPr="00883E22">
        <w:t>facilities and their redundancy</w:t>
      </w:r>
      <w:r w:rsidR="00AB11F4" w:rsidRPr="00883E22">
        <w:t>. I</w:t>
      </w:r>
      <w:r w:rsidR="00343EA1" w:rsidRPr="00883E22">
        <w:t xml:space="preserve">t is based on GIS, essentially working on accessibility </w:t>
      </w:r>
      <w:r w:rsidR="00AB11F4" w:rsidRPr="00883E22">
        <w:t xml:space="preserve">measures </w:t>
      </w:r>
      <w:r w:rsidR="00343EA1" w:rsidRPr="00883E22">
        <w:t>through road</w:t>
      </w:r>
      <w:r w:rsidR="00B85832">
        <w:t>-</w:t>
      </w:r>
      <w:r w:rsidR="00343EA1" w:rsidRPr="00883E22">
        <w:t>network analysis.</w:t>
      </w:r>
      <w:r w:rsidR="00F14186" w:rsidRPr="00883E22">
        <w:t xml:space="preserve"> </w:t>
      </w:r>
      <w:r w:rsidR="007C6646" w:rsidRPr="00883E22">
        <w:t xml:space="preserve">As highlighted by </w:t>
      </w:r>
      <w:proofErr w:type="spellStart"/>
      <w:r w:rsidR="007C6646" w:rsidRPr="00883E22">
        <w:t>Lotfi</w:t>
      </w:r>
      <w:proofErr w:type="spellEnd"/>
      <w:r w:rsidR="007C6646" w:rsidRPr="00883E22">
        <w:t xml:space="preserve"> </w:t>
      </w:r>
      <w:r w:rsidR="00B85832">
        <w:t>and</w:t>
      </w:r>
      <w:r w:rsidR="007C6646" w:rsidRPr="00883E22">
        <w:t xml:space="preserve"> </w:t>
      </w:r>
      <w:proofErr w:type="spellStart"/>
      <w:r w:rsidR="007C6646" w:rsidRPr="00883E22">
        <w:t>Koohsari</w:t>
      </w:r>
      <w:proofErr w:type="spellEnd"/>
      <w:r w:rsidR="007C6646" w:rsidRPr="00883E22">
        <w:t xml:space="preserve"> (2009), the use of public facilities can be linked to </w:t>
      </w:r>
      <w:r w:rsidR="00B85832">
        <w:t>accessibility,</w:t>
      </w:r>
      <w:r w:rsidR="007C6646" w:rsidRPr="00883E22">
        <w:t xml:space="preserve"> and thus residential proximity to facilities and services can be theorized as contributing to health and well-being. The practical importance of service distribution in urban areas is based on the need for services </w:t>
      </w:r>
      <w:r w:rsidR="00B85832">
        <w:t xml:space="preserve">underpinning </w:t>
      </w:r>
      <w:r w:rsidR="007C6646" w:rsidRPr="00883E22">
        <w:t>the viability of urban life (</w:t>
      </w:r>
      <w:proofErr w:type="spellStart"/>
      <w:r w:rsidR="007C6646" w:rsidRPr="00883E22">
        <w:t>Erkip</w:t>
      </w:r>
      <w:proofErr w:type="spellEnd"/>
      <w:r w:rsidR="007C6646" w:rsidRPr="00883E22">
        <w:t xml:space="preserve"> 1997), and the distribution of the benefits of consuming them is distance dependent (White 1979).</w:t>
      </w:r>
    </w:p>
    <w:p w14:paraId="2B01EBA7" w14:textId="20529C66" w:rsidR="0013040F" w:rsidRPr="00883E22" w:rsidRDefault="0013040F" w:rsidP="00883E22">
      <w:r w:rsidRPr="00883E22">
        <w:t xml:space="preserve">The proposed method has been applied in the municipality of </w:t>
      </w:r>
      <w:proofErr w:type="spellStart"/>
      <w:r w:rsidRPr="00883E22">
        <w:t>Noale</w:t>
      </w:r>
      <w:proofErr w:type="spellEnd"/>
      <w:r w:rsidRPr="00883E22">
        <w:t xml:space="preserve">, a small town (16,000 </w:t>
      </w:r>
      <w:r w:rsidRPr="001D7B35">
        <w:rPr>
          <w:noProof/>
        </w:rPr>
        <w:t>inhab</w:t>
      </w:r>
      <w:r w:rsidRPr="00883E22">
        <w:t xml:space="preserve">.) </w:t>
      </w:r>
      <w:r w:rsidR="00B85832">
        <w:t xml:space="preserve">that is </w:t>
      </w:r>
      <w:r w:rsidRPr="00883E22">
        <w:t xml:space="preserve">part of the Venice metropolitan area, whose area is characterized by a flat morphology and a significant exposure to fluvial and pluvial flood. Furthermore, </w:t>
      </w:r>
      <w:r w:rsidRPr="001D7B35">
        <w:rPr>
          <w:noProof/>
        </w:rPr>
        <w:t>Noale</w:t>
      </w:r>
      <w:r w:rsidRPr="00883E22">
        <w:t xml:space="preserve"> is part of one of the most well-known </w:t>
      </w:r>
      <w:r w:rsidRPr="001D7B35">
        <w:rPr>
          <w:noProof/>
        </w:rPr>
        <w:t>example</w:t>
      </w:r>
      <w:r w:rsidR="00B85832">
        <w:rPr>
          <w:noProof/>
        </w:rPr>
        <w:t>s</w:t>
      </w:r>
      <w:r w:rsidRPr="00883E22">
        <w:t xml:space="preserve"> of Italian urban sprawl (</w:t>
      </w:r>
      <w:proofErr w:type="spellStart"/>
      <w:r w:rsidRPr="00883E22">
        <w:t>Indovina</w:t>
      </w:r>
      <w:proofErr w:type="spellEnd"/>
      <w:r w:rsidRPr="00883E22">
        <w:t xml:space="preserve"> 1990; </w:t>
      </w:r>
      <w:proofErr w:type="spellStart"/>
      <w:r w:rsidRPr="00883E22">
        <w:t>Fregolent</w:t>
      </w:r>
      <w:proofErr w:type="spellEnd"/>
      <w:r w:rsidRPr="00883E22">
        <w:t xml:space="preserve"> </w:t>
      </w:r>
      <w:r w:rsidR="00B85832">
        <w:t>and</w:t>
      </w:r>
      <w:r w:rsidRPr="00883E22">
        <w:t xml:space="preserve"> </w:t>
      </w:r>
      <w:proofErr w:type="spellStart"/>
      <w:r w:rsidRPr="00883E22">
        <w:t>Tonin</w:t>
      </w:r>
      <w:proofErr w:type="spellEnd"/>
      <w:r w:rsidRPr="00883E22">
        <w:t xml:space="preserve"> 2010), </w:t>
      </w:r>
      <w:r w:rsidR="00B85832">
        <w:t>possessing</w:t>
      </w:r>
      <w:r w:rsidRPr="00883E22">
        <w:t xml:space="preserve"> high urbanization rates and a complex system of </w:t>
      </w:r>
      <w:r w:rsidR="00883E22" w:rsidRPr="00883E22">
        <w:t xml:space="preserve">functional </w:t>
      </w:r>
      <w:r w:rsidRPr="001D7B35">
        <w:rPr>
          <w:noProof/>
        </w:rPr>
        <w:t>interdependenc</w:t>
      </w:r>
      <w:r w:rsidR="00B85832">
        <w:rPr>
          <w:noProof/>
        </w:rPr>
        <w:t>i</w:t>
      </w:r>
      <w:r w:rsidRPr="001D7B35">
        <w:rPr>
          <w:noProof/>
        </w:rPr>
        <w:t>es</w:t>
      </w:r>
      <w:r w:rsidRPr="00883E22">
        <w:t xml:space="preserve"> with the surrounding </w:t>
      </w:r>
      <w:r w:rsidR="00883E22" w:rsidRPr="00883E22">
        <w:t>urban areas</w:t>
      </w:r>
      <w:r w:rsidRPr="00883E22">
        <w:t>.</w:t>
      </w:r>
    </w:p>
    <w:p w14:paraId="03BA3253" w14:textId="77777777" w:rsidR="00F14186" w:rsidRPr="00883E22" w:rsidRDefault="00CF11D0" w:rsidP="00343EA1">
      <w:pPr>
        <w:widowControl/>
        <w:autoSpaceDE w:val="0"/>
        <w:autoSpaceDN w:val="0"/>
        <w:adjustRightInd w:val="0"/>
        <w:spacing w:after="0"/>
        <w:contextualSpacing w:val="0"/>
        <w:rPr>
          <w:szCs w:val="20"/>
        </w:rPr>
      </w:pPr>
      <w:r w:rsidRPr="00883E22">
        <w:rPr>
          <w:szCs w:val="20"/>
        </w:rPr>
        <w:t xml:space="preserve">The following main steps have been addressed </w:t>
      </w:r>
      <w:r w:rsidR="00FC46F3" w:rsidRPr="00883E22">
        <w:rPr>
          <w:szCs w:val="20"/>
        </w:rPr>
        <w:t>for</w:t>
      </w:r>
      <w:r w:rsidRPr="00883E22">
        <w:rPr>
          <w:szCs w:val="20"/>
        </w:rPr>
        <w:t xml:space="preserve"> model</w:t>
      </w:r>
      <w:r w:rsidR="00FC46F3" w:rsidRPr="00883E22">
        <w:rPr>
          <w:szCs w:val="20"/>
        </w:rPr>
        <w:t>ing</w:t>
      </w:r>
      <w:r w:rsidRPr="00883E22">
        <w:rPr>
          <w:szCs w:val="20"/>
        </w:rPr>
        <w:t xml:space="preserve"> urban systems:</w:t>
      </w:r>
    </w:p>
    <w:p w14:paraId="192946AA" w14:textId="264549E4" w:rsidR="00AB11F4" w:rsidRPr="00883E22" w:rsidRDefault="007833B2" w:rsidP="005F3024">
      <w:pPr>
        <w:pStyle w:val="ListSSPCR"/>
      </w:pPr>
      <w:r w:rsidRPr="00883E22">
        <w:t>Defining and classifying urban units</w:t>
      </w:r>
      <w:r w:rsidR="008B51B5" w:rsidRPr="00883E22">
        <w:t>: u</w:t>
      </w:r>
      <w:r w:rsidR="00C01FCB">
        <w:t>rban areas are recogniz</w:t>
      </w:r>
      <w:r w:rsidR="00343EA1" w:rsidRPr="00883E22">
        <w:t xml:space="preserve">ed </w:t>
      </w:r>
      <w:r w:rsidR="00212CAB" w:rsidRPr="00883E22">
        <w:t xml:space="preserve">as a collection of </w:t>
      </w:r>
      <w:r w:rsidR="00212CAB" w:rsidRPr="001D7B35">
        <w:rPr>
          <w:noProof/>
        </w:rPr>
        <w:t>sub-systems</w:t>
      </w:r>
      <w:r w:rsidR="00212CAB" w:rsidRPr="00883E22">
        <w:t xml:space="preserve"> or </w:t>
      </w:r>
      <w:r w:rsidRPr="00883E22">
        <w:t>units (e.g.</w:t>
      </w:r>
      <w:r w:rsidR="00B85832">
        <w:t>,</w:t>
      </w:r>
      <w:r w:rsidRPr="00883E22">
        <w:t xml:space="preserve"> urban </w:t>
      </w:r>
      <w:proofErr w:type="spellStart"/>
      <w:r w:rsidRPr="00883E22">
        <w:t>centers</w:t>
      </w:r>
      <w:proofErr w:type="spellEnd"/>
      <w:r w:rsidRPr="00883E22">
        <w:t>, suburbs, villages)</w:t>
      </w:r>
      <w:r w:rsidR="008B51B5" w:rsidRPr="00883E22">
        <w:t>. S</w:t>
      </w:r>
      <w:r w:rsidR="00AB11F4" w:rsidRPr="00883E22">
        <w:t>ince the most detailed information on population is at the census</w:t>
      </w:r>
      <w:r w:rsidR="00B85832">
        <w:t>-</w:t>
      </w:r>
      <w:r w:rsidR="00AB11F4" w:rsidRPr="00883E22">
        <w:t xml:space="preserve">tract level, census tracts </w:t>
      </w:r>
      <w:r w:rsidR="00FC46F3" w:rsidRPr="00883E22">
        <w:t>are</w:t>
      </w:r>
      <w:r w:rsidR="00AB11F4" w:rsidRPr="00883E22">
        <w:t xml:space="preserve"> assumed as reference units; furthermore, given that </w:t>
      </w:r>
      <w:r w:rsidR="00E1399B" w:rsidRPr="00883E22">
        <w:t xml:space="preserve">Italian </w:t>
      </w:r>
      <w:r w:rsidR="00AB11F4" w:rsidRPr="00883E22">
        <w:t xml:space="preserve">census tracts are grouped in localities (ISTAT </w:t>
      </w:r>
      <w:r w:rsidR="00F548A8" w:rsidRPr="00883E22">
        <w:t xml:space="preserve">1992, </w:t>
      </w:r>
      <w:r w:rsidR="00AB11F4" w:rsidRPr="00883E22">
        <w:t xml:space="preserve">2012) according to their physical and </w:t>
      </w:r>
      <w:r w:rsidR="00AB11F4" w:rsidRPr="001D7B35">
        <w:rPr>
          <w:noProof/>
        </w:rPr>
        <w:t>socioeconomic</w:t>
      </w:r>
      <w:r w:rsidR="00AB11F4" w:rsidRPr="00883E22">
        <w:t xml:space="preserve"> features, this classification </w:t>
      </w:r>
      <w:r w:rsidR="00FC46F3" w:rsidRPr="00883E22">
        <w:t>is</w:t>
      </w:r>
      <w:r w:rsidR="00AB11F4" w:rsidRPr="00883E22">
        <w:t xml:space="preserve"> used as a basis for the identification and demarcation of the urban u</w:t>
      </w:r>
      <w:r w:rsidR="008B51B5" w:rsidRPr="00883E22">
        <w:t>nits within the case</w:t>
      </w:r>
      <w:r w:rsidR="00B85832">
        <w:t>-</w:t>
      </w:r>
      <w:r w:rsidR="008B51B5" w:rsidRPr="00883E22">
        <w:t>study area.</w:t>
      </w:r>
    </w:p>
    <w:p w14:paraId="5F889730" w14:textId="69970DE0" w:rsidR="005A0F0E" w:rsidRPr="00883E22" w:rsidRDefault="00E236C1" w:rsidP="005F3024">
      <w:pPr>
        <w:pStyle w:val="ListSSPCR"/>
      </w:pPr>
      <w:r w:rsidRPr="00883E22">
        <w:t>D</w:t>
      </w:r>
      <w:r w:rsidR="007833B2" w:rsidRPr="00883E22">
        <w:t>efining urban system boundaries</w:t>
      </w:r>
      <w:r w:rsidR="008B51B5" w:rsidRPr="00883E22">
        <w:t>: e</w:t>
      </w:r>
      <w:r w:rsidRPr="00883E22">
        <w:t xml:space="preserve">ach </w:t>
      </w:r>
      <w:r w:rsidR="00212CAB" w:rsidRPr="00883E22">
        <w:t>unit is home t</w:t>
      </w:r>
      <w:r w:rsidR="00343EA1" w:rsidRPr="00883E22">
        <w:t xml:space="preserve">o its inhabitants, whose demand </w:t>
      </w:r>
      <w:r w:rsidR="00212CAB" w:rsidRPr="00883E22">
        <w:t xml:space="preserve">for services </w:t>
      </w:r>
      <w:r w:rsidR="00FC46F3" w:rsidRPr="00883E22">
        <w:t xml:space="preserve">cannot be usually satisfied </w:t>
      </w:r>
      <w:r w:rsidR="00212CAB" w:rsidRPr="00883E22">
        <w:t xml:space="preserve">within the same unit. </w:t>
      </w:r>
      <w:r w:rsidR="00FC46F3" w:rsidRPr="00883E22">
        <w:t>In order t</w:t>
      </w:r>
      <w:r w:rsidR="00212CAB" w:rsidRPr="00883E22">
        <w:t xml:space="preserve">o tackle </w:t>
      </w:r>
      <w:r w:rsidR="005A0F0E" w:rsidRPr="00883E22">
        <w:t xml:space="preserve">the </w:t>
      </w:r>
      <w:r w:rsidR="00212CAB" w:rsidRPr="00883E22">
        <w:t>daily</w:t>
      </w:r>
      <w:r w:rsidR="00B85832">
        <w:t>-</w:t>
      </w:r>
      <w:r w:rsidR="00212CAB" w:rsidRPr="00883E22">
        <w:t xml:space="preserve">life dynamics of citizens, the scale of analysis </w:t>
      </w:r>
      <w:r w:rsidR="00FC46F3" w:rsidRPr="00883E22">
        <w:t>is</w:t>
      </w:r>
      <w:r w:rsidR="00212CAB" w:rsidRPr="00883E22">
        <w:t xml:space="preserve"> widened beyond the municipal boundary, using data on work</w:t>
      </w:r>
      <w:r w:rsidR="00B85832">
        <w:t>-</w:t>
      </w:r>
      <w:r w:rsidR="00212CAB" w:rsidRPr="00883E22">
        <w:t xml:space="preserve">commuting flows to </w:t>
      </w:r>
      <w:r w:rsidR="00B85832">
        <w:t>contain</w:t>
      </w:r>
      <w:r w:rsidR="00212CAB" w:rsidRPr="00883E22">
        <w:t xml:space="preserve"> the wider urban system</w:t>
      </w:r>
      <w:r w:rsidR="0035723A" w:rsidRPr="00883E22">
        <w:t xml:space="preserve"> where </w:t>
      </w:r>
      <w:r w:rsidR="00B85832">
        <w:t>inhabitants seek</w:t>
      </w:r>
      <w:r w:rsidR="0035723A" w:rsidRPr="00883E22">
        <w:t xml:space="preserve"> the </w:t>
      </w:r>
      <w:r w:rsidR="00B85832">
        <w:t>various</w:t>
      </w:r>
      <w:r w:rsidR="00382DAE" w:rsidRPr="00883E22">
        <w:t xml:space="preserve"> types of </w:t>
      </w:r>
      <w:r w:rsidR="0035723A" w:rsidRPr="00883E22">
        <w:t>services</w:t>
      </w:r>
      <w:r w:rsidR="00212CAB" w:rsidRPr="00883E22">
        <w:t>.</w:t>
      </w:r>
      <w:r w:rsidR="00AB11F4" w:rsidRPr="00883E22">
        <w:t xml:space="preserve"> Across many </w:t>
      </w:r>
      <w:r w:rsidR="00AB11F4" w:rsidRPr="001D7B35">
        <w:rPr>
          <w:noProof/>
        </w:rPr>
        <w:t>socioeconomic</w:t>
      </w:r>
      <w:r w:rsidR="00AB11F4" w:rsidRPr="00883E22">
        <w:t xml:space="preserve"> issues</w:t>
      </w:r>
      <w:r w:rsidR="00B85832">
        <w:t>—</w:t>
      </w:r>
      <w:r w:rsidR="005A0F0E" w:rsidRPr="00883E22">
        <w:t>i</w:t>
      </w:r>
      <w:r w:rsidR="00AB11F4" w:rsidRPr="00883E22">
        <w:t>n fact</w:t>
      </w:r>
      <w:r w:rsidR="00B85832">
        <w:t>—</w:t>
      </w:r>
      <w:r w:rsidR="00AB11F4" w:rsidRPr="00883E22">
        <w:t xml:space="preserve">the </w:t>
      </w:r>
      <w:proofErr w:type="spellStart"/>
      <w:r w:rsidR="00883E22" w:rsidRPr="00883E22">
        <w:t>labor</w:t>
      </w:r>
      <w:proofErr w:type="spellEnd"/>
      <w:r w:rsidR="00AB11F4" w:rsidRPr="00883E22">
        <w:t xml:space="preserve"> market is the most crucial domain </w:t>
      </w:r>
      <w:r w:rsidR="00B85832">
        <w:t xml:space="preserve">within </w:t>
      </w:r>
      <w:r w:rsidR="00AB11F4" w:rsidRPr="00883E22">
        <w:t>which the life chances of people are shaped, representing their geography of opportunity (Coombes et al. 2012).</w:t>
      </w:r>
    </w:p>
    <w:p w14:paraId="161CE575" w14:textId="36CDEDC8" w:rsidR="005A0F0E" w:rsidRPr="00883E22" w:rsidRDefault="00FC46F3" w:rsidP="005F3024">
      <w:pPr>
        <w:pStyle w:val="ListSSPCR"/>
      </w:pPr>
      <w:r w:rsidRPr="00883E22">
        <w:t>Defining the key daily services</w:t>
      </w:r>
      <w:r w:rsidR="008B51B5" w:rsidRPr="00883E22">
        <w:t>: t</w:t>
      </w:r>
      <w:r w:rsidR="00E236C1" w:rsidRPr="00883E22">
        <w:t xml:space="preserve">he </w:t>
      </w:r>
      <w:r w:rsidR="005A0F0E" w:rsidRPr="00883E22">
        <w:t>service equipment of each urban unit determines its role within the system.</w:t>
      </w:r>
      <w:r w:rsidR="007C6646" w:rsidRPr="00883E22">
        <w:t xml:space="preserve"> Spatial</w:t>
      </w:r>
      <w:r w:rsidR="00B85832">
        <w:t>-</w:t>
      </w:r>
      <w:r w:rsidR="005A0F0E" w:rsidRPr="00883E22">
        <w:t>planning practice</w:t>
      </w:r>
      <w:r w:rsidR="00E1399B" w:rsidRPr="00883E22">
        <w:t>s</w:t>
      </w:r>
      <w:r w:rsidR="005A0F0E" w:rsidRPr="00883E22">
        <w:t xml:space="preserve"> ha</w:t>
      </w:r>
      <w:r w:rsidR="00E1399B" w:rsidRPr="00883E22">
        <w:t>ve</w:t>
      </w:r>
      <w:r w:rsidR="005A0F0E" w:rsidRPr="00883E22">
        <w:t xml:space="preserve"> traditionally addressed the issue through a careful allocation of public services</w:t>
      </w:r>
      <w:r w:rsidR="00713FD6" w:rsidRPr="00883E22">
        <w:t xml:space="preserve">, implicitly assuming that </w:t>
      </w:r>
      <w:r w:rsidR="005A0F0E" w:rsidRPr="00883E22">
        <w:t>the public provision of services</w:t>
      </w:r>
      <w:r w:rsidR="00713FD6" w:rsidRPr="00883E22">
        <w:t xml:space="preserve"> is </w:t>
      </w:r>
      <w:r w:rsidR="005A0F0E" w:rsidRPr="00883E22">
        <w:t xml:space="preserve">beneficial to residents’ well-being (Witten et al. 2003). </w:t>
      </w:r>
      <w:r w:rsidR="007C6646" w:rsidRPr="00883E22">
        <w:t xml:space="preserve">Through </w:t>
      </w:r>
      <w:r w:rsidR="001158ED" w:rsidRPr="00883E22">
        <w:t>a</w:t>
      </w:r>
      <w:r w:rsidR="007C6646" w:rsidRPr="00883E22">
        <w:t xml:space="preserve"> literature review</w:t>
      </w:r>
      <w:r w:rsidR="001158ED" w:rsidRPr="00883E22">
        <w:t xml:space="preserve"> mainly related </w:t>
      </w:r>
      <w:r w:rsidR="005A0F0E" w:rsidRPr="00883E22">
        <w:t>to spatial equity issues</w:t>
      </w:r>
      <w:r w:rsidR="001158ED" w:rsidRPr="00883E22">
        <w:t xml:space="preserve"> </w:t>
      </w:r>
      <w:r w:rsidR="00B44742" w:rsidRPr="00883E22">
        <w:t>(Tsou et al.</w:t>
      </w:r>
      <w:r w:rsidR="005A0F0E" w:rsidRPr="00883E22">
        <w:t xml:space="preserve"> 2005; </w:t>
      </w:r>
      <w:proofErr w:type="spellStart"/>
      <w:r w:rsidR="005A0F0E" w:rsidRPr="00883E22">
        <w:t>Lotfi</w:t>
      </w:r>
      <w:proofErr w:type="spellEnd"/>
      <w:r w:rsidR="005A0F0E" w:rsidRPr="00883E22">
        <w:t xml:space="preserve"> </w:t>
      </w:r>
      <w:r w:rsidR="00B85832">
        <w:t>and</w:t>
      </w:r>
      <w:r w:rsidR="005A0F0E" w:rsidRPr="00883E22">
        <w:t xml:space="preserve"> </w:t>
      </w:r>
      <w:proofErr w:type="spellStart"/>
      <w:r w:rsidR="005A0F0E" w:rsidRPr="00883E22">
        <w:t>Koohsari</w:t>
      </w:r>
      <w:proofErr w:type="spellEnd"/>
      <w:r w:rsidR="005A0F0E" w:rsidRPr="00883E22">
        <w:t xml:space="preserve"> 2009; </w:t>
      </w:r>
      <w:proofErr w:type="spellStart"/>
      <w:r w:rsidR="005A0F0E" w:rsidRPr="00883E22">
        <w:t>Taleai</w:t>
      </w:r>
      <w:proofErr w:type="spellEnd"/>
      <w:r w:rsidR="005A0F0E" w:rsidRPr="00883E22">
        <w:t xml:space="preserve"> et al. 2014</w:t>
      </w:r>
      <w:r w:rsidR="00B44742" w:rsidRPr="00883E22">
        <w:t xml:space="preserve">), </w:t>
      </w:r>
      <w:r w:rsidR="005A0F0E" w:rsidRPr="00883E22">
        <w:t xml:space="preserve">recurrent categories </w:t>
      </w:r>
      <w:r w:rsidR="00B44742" w:rsidRPr="00883E22">
        <w:t xml:space="preserve">of basic facilities </w:t>
      </w:r>
      <w:r w:rsidR="005A0F0E" w:rsidRPr="00883E22">
        <w:t xml:space="preserve">have been </w:t>
      </w:r>
      <w:r w:rsidR="00B85832">
        <w:t>identified</w:t>
      </w:r>
      <w:r w:rsidR="00B44742" w:rsidRPr="00883E22">
        <w:t xml:space="preserve">. </w:t>
      </w:r>
      <w:r w:rsidR="005A0F0E" w:rsidRPr="00883E22">
        <w:t xml:space="preserve">These same categories largely correspond with those set </w:t>
      </w:r>
      <w:r w:rsidR="00B44742" w:rsidRPr="00883E22">
        <w:t xml:space="preserve">by the </w:t>
      </w:r>
      <w:r w:rsidR="00723654">
        <w:t xml:space="preserve">Italian </w:t>
      </w:r>
      <w:r w:rsidR="00B44742" w:rsidRPr="00883E22">
        <w:t>town</w:t>
      </w:r>
      <w:r w:rsidR="00B85832">
        <w:t>-</w:t>
      </w:r>
      <w:r w:rsidR="00B44742" w:rsidRPr="00883E22">
        <w:t>planning legislation</w:t>
      </w:r>
      <w:r w:rsidR="00AA2F42">
        <w:t>.</w:t>
      </w:r>
      <w:r w:rsidR="00713FD6" w:rsidRPr="00883E22">
        <w:t xml:space="preserve"> </w:t>
      </w:r>
      <w:r w:rsidR="00B85832">
        <w:t>D</w:t>
      </w:r>
      <w:r w:rsidR="00713FD6" w:rsidRPr="00883E22">
        <w:t>espite a</w:t>
      </w:r>
      <w:r w:rsidR="005A0F0E" w:rsidRPr="00883E22">
        <w:t xml:space="preserve"> great variety of </w:t>
      </w:r>
      <w:r w:rsidR="00E1399B" w:rsidRPr="00883E22">
        <w:t>facility</w:t>
      </w:r>
      <w:r w:rsidR="00713FD6" w:rsidRPr="00883E22">
        <w:t xml:space="preserve"> type</w:t>
      </w:r>
      <w:r w:rsidR="005A0F0E" w:rsidRPr="00883E22">
        <w:t xml:space="preserve">s </w:t>
      </w:r>
      <w:r w:rsidR="00B85832">
        <w:lastRenderedPageBreak/>
        <w:t xml:space="preserve">that </w:t>
      </w:r>
      <w:r w:rsidR="00713FD6" w:rsidRPr="00883E22">
        <w:t>can</w:t>
      </w:r>
      <w:r w:rsidR="005A0F0E" w:rsidRPr="00883E22">
        <w:t xml:space="preserve"> be included in these broad categories</w:t>
      </w:r>
      <w:r w:rsidR="00713FD6" w:rsidRPr="00883E22">
        <w:t xml:space="preserve">, </w:t>
      </w:r>
      <w:r w:rsidR="005A0F0E" w:rsidRPr="00883E22">
        <w:t xml:space="preserve">the focus </w:t>
      </w:r>
      <w:r w:rsidR="00713FD6" w:rsidRPr="00883E22">
        <w:t xml:space="preserve">has been </w:t>
      </w:r>
      <w:r w:rsidR="005A0F0E" w:rsidRPr="00883E22">
        <w:t xml:space="preserve">kept on </w:t>
      </w:r>
      <w:r w:rsidR="00723654" w:rsidRPr="00883E22">
        <w:t xml:space="preserve">really essential daily </w:t>
      </w:r>
      <w:r w:rsidR="005A0F0E" w:rsidRPr="00883E22">
        <w:t>facilities</w:t>
      </w:r>
      <w:r w:rsidR="006E2080" w:rsidRPr="00883E22">
        <w:t xml:space="preserve">, grouped </w:t>
      </w:r>
      <w:r w:rsidR="006E2080" w:rsidRPr="001D7B35">
        <w:rPr>
          <w:noProof/>
        </w:rPr>
        <w:t>in</w:t>
      </w:r>
      <w:r w:rsidR="00B85832">
        <w:rPr>
          <w:noProof/>
        </w:rPr>
        <w:t>to</w:t>
      </w:r>
      <w:r w:rsidR="006E2080" w:rsidRPr="00883E22">
        <w:t xml:space="preserve"> four main categories</w:t>
      </w:r>
      <w:r w:rsidR="00713FD6" w:rsidRPr="00883E22">
        <w:t xml:space="preserve"> (see Tab</w:t>
      </w:r>
      <w:r w:rsidR="00B85832">
        <w:t>le</w:t>
      </w:r>
      <w:r w:rsidR="00713FD6" w:rsidRPr="00883E22">
        <w:t xml:space="preserve"> 1)</w:t>
      </w:r>
      <w:r w:rsidR="005A0F0E" w:rsidRPr="00883E22">
        <w:t>.</w:t>
      </w:r>
    </w:p>
    <w:p w14:paraId="6D9B64E3" w14:textId="06AF151B" w:rsidR="0035723A" w:rsidRPr="00883E22" w:rsidRDefault="00A162D2" w:rsidP="005F3024">
      <w:pPr>
        <w:pStyle w:val="ListSSPCR"/>
      </w:pPr>
      <w:r w:rsidRPr="00883E22">
        <w:t>Measuring accessibility</w:t>
      </w:r>
      <w:r w:rsidR="00124D3A" w:rsidRPr="00883E22">
        <w:t xml:space="preserve"> in normal conditions</w:t>
      </w:r>
      <w:r w:rsidR="008B51B5" w:rsidRPr="00883E22">
        <w:t xml:space="preserve">: </w:t>
      </w:r>
      <w:r w:rsidR="00B85832">
        <w:t>A</w:t>
      </w:r>
      <w:r w:rsidRPr="00883E22">
        <w:t>ccessibility is commonly defined as the ease with which activities can be reached from a certain place and with a certain transport system (Morris et al. 1979; Johnston et al. 2000)</w:t>
      </w:r>
      <w:r w:rsidR="002D36A9" w:rsidRPr="00883E22">
        <w:t>.</w:t>
      </w:r>
      <w:r w:rsidR="006E2EF8" w:rsidRPr="00883E22">
        <w:t xml:space="preserve"> </w:t>
      </w:r>
      <w:r w:rsidRPr="00883E22">
        <w:t xml:space="preserve">Several alternative measures of accessibility </w:t>
      </w:r>
      <w:r w:rsidR="006E2EF8" w:rsidRPr="00883E22">
        <w:t>can</w:t>
      </w:r>
      <w:r w:rsidRPr="00883E22">
        <w:t xml:space="preserve"> be used</w:t>
      </w:r>
      <w:r w:rsidR="006E2EF8" w:rsidRPr="00883E22">
        <w:t xml:space="preserve">, including </w:t>
      </w:r>
      <w:r w:rsidRPr="00883E22">
        <w:t xml:space="preserve">the consideration of </w:t>
      </w:r>
      <w:r w:rsidR="00B85832">
        <w:t xml:space="preserve">various </w:t>
      </w:r>
      <w:r w:rsidR="006E2EF8" w:rsidRPr="00883E22">
        <w:t>transport m</w:t>
      </w:r>
      <w:r w:rsidR="00124A74" w:rsidRPr="00883E22">
        <w:t>odes</w:t>
      </w:r>
      <w:r w:rsidR="006E2EF8" w:rsidRPr="00883E22">
        <w:t xml:space="preserve">, </w:t>
      </w:r>
      <w:r w:rsidRPr="00883E22">
        <w:t xml:space="preserve">the issue of </w:t>
      </w:r>
      <w:r w:rsidRPr="001D7B35">
        <w:rPr>
          <w:noProof/>
        </w:rPr>
        <w:t>multipurpose</w:t>
      </w:r>
      <w:r w:rsidRPr="00883E22">
        <w:t xml:space="preserve"> travels</w:t>
      </w:r>
      <w:r w:rsidR="006E2EF8" w:rsidRPr="00883E22">
        <w:t xml:space="preserve"> etc</w:t>
      </w:r>
      <w:r w:rsidRPr="00883E22">
        <w:t>.</w:t>
      </w:r>
      <w:r w:rsidR="00CB3C78" w:rsidRPr="00883E22">
        <w:t>;</w:t>
      </w:r>
      <w:r w:rsidR="006E2EF8" w:rsidRPr="00883E22">
        <w:t xml:space="preserve"> i</w:t>
      </w:r>
      <w:r w:rsidRPr="00883E22">
        <w:t xml:space="preserve">n this study, these complicating factors </w:t>
      </w:r>
      <w:r w:rsidR="005E0455" w:rsidRPr="00883E22">
        <w:t>are</w:t>
      </w:r>
      <w:r w:rsidRPr="00883E22">
        <w:t xml:space="preserve"> ignored,</w:t>
      </w:r>
      <w:r w:rsidR="006E2EF8" w:rsidRPr="00883E22">
        <w:t xml:space="preserve"> using simple </w:t>
      </w:r>
      <w:r w:rsidR="0028578C" w:rsidRPr="00883E22">
        <w:t>road</w:t>
      </w:r>
      <w:r w:rsidR="00B85832">
        <w:t>-</w:t>
      </w:r>
      <w:r w:rsidR="006E2EF8" w:rsidRPr="00883E22">
        <w:t>distance metrics</w:t>
      </w:r>
      <w:r w:rsidR="001B1AC2" w:rsidRPr="00883E22">
        <w:t>. F</w:t>
      </w:r>
      <w:r w:rsidR="006E2EF8" w:rsidRPr="00883E22">
        <w:t xml:space="preserve">urthermore, several methods </w:t>
      </w:r>
      <w:r w:rsidR="001B1AC2" w:rsidRPr="00883E22">
        <w:t xml:space="preserve">(or indices) </w:t>
      </w:r>
      <w:r w:rsidR="006E2EF8" w:rsidRPr="00883E22">
        <w:t>to measure accessibility can be used</w:t>
      </w:r>
      <w:r w:rsidR="001B1AC2" w:rsidRPr="00883E22">
        <w:t xml:space="preserve"> (</w:t>
      </w:r>
      <w:r w:rsidRPr="00883E22">
        <w:t xml:space="preserve">Talen </w:t>
      </w:r>
      <w:r w:rsidR="00B85832">
        <w:t>and</w:t>
      </w:r>
      <w:r w:rsidRPr="00883E22">
        <w:t xml:space="preserve"> </w:t>
      </w:r>
      <w:proofErr w:type="spellStart"/>
      <w:r w:rsidRPr="00883E22">
        <w:t>Anselin</w:t>
      </w:r>
      <w:proofErr w:type="spellEnd"/>
      <w:r w:rsidRPr="00883E22">
        <w:t xml:space="preserve"> 1998)</w:t>
      </w:r>
      <w:r w:rsidR="001B1AC2" w:rsidRPr="00883E22">
        <w:t xml:space="preserve">: a </w:t>
      </w:r>
      <w:r w:rsidRPr="00883E22">
        <w:t>travel</w:t>
      </w:r>
      <w:r w:rsidR="00B85832">
        <w:t>-</w:t>
      </w:r>
      <w:r w:rsidRPr="00883E22">
        <w:t xml:space="preserve">cost approach </w:t>
      </w:r>
      <w:r w:rsidR="00723654">
        <w:t xml:space="preserve">has been </w:t>
      </w:r>
      <w:r w:rsidR="00C01FCB">
        <w:t>chosen</w:t>
      </w:r>
      <w:r w:rsidRPr="00883E22">
        <w:t>,</w:t>
      </w:r>
      <w:r w:rsidR="003142A0" w:rsidRPr="00883E22">
        <w:t xml:space="preserve"> averaging only the closest facilities (stopping at the first </w:t>
      </w:r>
      <w:r w:rsidR="0028578C" w:rsidRPr="00883E22">
        <w:t>natural discontinuity in their distance ranking)</w:t>
      </w:r>
      <w:r w:rsidR="008B51B5" w:rsidRPr="00883E22">
        <w:t>.</w:t>
      </w:r>
      <w:r w:rsidR="0028578C" w:rsidRPr="00883E22">
        <w:rPr>
          <w:rStyle w:val="Rimandonotaapidipagina"/>
          <w:lang w:val="en-US"/>
        </w:rPr>
        <w:footnoteReference w:id="5"/>
      </w:r>
      <w:r w:rsidR="0035723A" w:rsidRPr="00883E22">
        <w:t xml:space="preserve"> </w:t>
      </w:r>
      <w:r w:rsidR="009C2003" w:rsidRPr="00883E22">
        <w:t>A</w:t>
      </w:r>
      <w:r w:rsidR="0035723A" w:rsidRPr="00883E22">
        <w:t>ccessibility values (in meters) to each type of facilit</w:t>
      </w:r>
      <w:r w:rsidR="00124D3A" w:rsidRPr="00883E22">
        <w:t>y</w:t>
      </w:r>
      <w:r w:rsidR="0035723A" w:rsidRPr="00883E22">
        <w:t xml:space="preserve"> </w:t>
      </w:r>
      <w:r w:rsidR="005E0455" w:rsidRPr="00883E22">
        <w:t>are</w:t>
      </w:r>
      <w:r w:rsidR="008B51B5" w:rsidRPr="00883E22">
        <w:t xml:space="preserve"> hence</w:t>
      </w:r>
      <w:r w:rsidR="0035723A" w:rsidRPr="00883E22">
        <w:t xml:space="preserve"> calculated and assigned to each urban unit.</w:t>
      </w:r>
    </w:p>
    <w:p w14:paraId="7D7A38D2" w14:textId="718DDEEA" w:rsidR="005E0455" w:rsidRPr="00883E22" w:rsidRDefault="008B51B5" w:rsidP="005F3024">
      <w:pPr>
        <w:pStyle w:val="ListSSPCR"/>
      </w:pPr>
      <w:r w:rsidRPr="00883E22">
        <w:t>M</w:t>
      </w:r>
      <w:r w:rsidR="00124D3A" w:rsidRPr="00883E22">
        <w:t xml:space="preserve">easuring accessibility </w:t>
      </w:r>
      <w:r w:rsidR="00C00152" w:rsidRPr="00883E22">
        <w:t>in case of flood</w:t>
      </w:r>
      <w:r w:rsidRPr="00883E22">
        <w:t xml:space="preserve">: </w:t>
      </w:r>
      <w:r w:rsidR="00B85832">
        <w:t>T</w:t>
      </w:r>
      <w:r w:rsidR="00212CAB" w:rsidRPr="00883E22">
        <w:t>o this extent, the flood</w:t>
      </w:r>
      <w:r w:rsidR="00B85832">
        <w:t>-</w:t>
      </w:r>
      <w:r w:rsidR="00212CAB" w:rsidRPr="00883E22">
        <w:t xml:space="preserve">hazard scenario </w:t>
      </w:r>
      <w:r w:rsidR="009C2003" w:rsidRPr="00883E22">
        <w:t>can be</w:t>
      </w:r>
      <w:r w:rsidR="00212CAB" w:rsidRPr="00883E22">
        <w:t xml:space="preserve"> added and </w:t>
      </w:r>
      <w:r w:rsidR="00B85832">
        <w:t xml:space="preserve">the </w:t>
      </w:r>
      <w:r w:rsidR="00212CAB" w:rsidRPr="00883E22">
        <w:t xml:space="preserve">distance calculation </w:t>
      </w:r>
      <w:r w:rsidRPr="00883E22">
        <w:t xml:space="preserve">repeated, at first </w:t>
      </w:r>
      <w:r w:rsidR="00212CAB" w:rsidRPr="00883E22">
        <w:t>excluding both flooded services and roads</w:t>
      </w:r>
      <w:r w:rsidRPr="00883E22">
        <w:t xml:space="preserve"> (</w:t>
      </w:r>
      <w:r w:rsidR="00212CAB" w:rsidRPr="00883E22">
        <w:t>thus representing the flooding phase</w:t>
      </w:r>
      <w:r w:rsidRPr="00883E22">
        <w:t>)</w:t>
      </w:r>
      <w:r w:rsidRPr="00883E22">
        <w:rPr>
          <w:rStyle w:val="Rimandonotaapidipagina"/>
          <w:lang w:val="en-US"/>
        </w:rPr>
        <w:footnoteReference w:id="6"/>
      </w:r>
      <w:r w:rsidRPr="00883E22">
        <w:t xml:space="preserve"> and after </w:t>
      </w:r>
      <w:r w:rsidR="00212CAB" w:rsidRPr="00883E22">
        <w:t>excluding only flooded services</w:t>
      </w:r>
      <w:r w:rsidRPr="00883E22">
        <w:t xml:space="preserve"> (</w:t>
      </w:r>
      <w:r w:rsidR="00212CAB" w:rsidRPr="00883E22">
        <w:t>thus trying to mimic the recovery phase</w:t>
      </w:r>
      <w:r w:rsidRPr="00883E22">
        <w:t xml:space="preserve"> </w:t>
      </w:r>
      <w:r w:rsidR="00212CAB" w:rsidRPr="00883E22">
        <w:t>and implicitly assuming a faster recovery capacity for roads than for services</w:t>
      </w:r>
      <w:r w:rsidRPr="00883E22">
        <w:t>).</w:t>
      </w:r>
      <w:r w:rsidRPr="00883E22">
        <w:rPr>
          <w:rStyle w:val="Rimandonotaapidipagina"/>
          <w:lang w:val="en-US"/>
        </w:rPr>
        <w:footnoteReference w:id="7"/>
      </w:r>
      <w:r w:rsidR="00124D3A" w:rsidRPr="00883E22">
        <w:t xml:space="preserve"> The new accessibility values (in meters) to each type of facility for both flooding phase</w:t>
      </w:r>
      <w:r w:rsidR="00723654">
        <w:t>s</w:t>
      </w:r>
      <w:r w:rsidR="00124D3A" w:rsidRPr="00883E22">
        <w:t xml:space="preserve"> </w:t>
      </w:r>
      <w:r w:rsidR="005E0455" w:rsidRPr="00883E22">
        <w:t>are</w:t>
      </w:r>
      <w:r w:rsidR="00124D3A" w:rsidRPr="00883E22">
        <w:t xml:space="preserve"> calculated </w:t>
      </w:r>
      <w:r w:rsidR="005E0455" w:rsidRPr="00883E22">
        <w:t xml:space="preserve">and assigned to </w:t>
      </w:r>
      <w:r w:rsidR="00124D3A" w:rsidRPr="00883E22">
        <w:t>each urban unit</w:t>
      </w:r>
      <w:r w:rsidR="005E0455" w:rsidRPr="00883E22">
        <w:t>.</w:t>
      </w:r>
    </w:p>
    <w:p w14:paraId="54E2C0E8" w14:textId="5ECBB9D1" w:rsidR="00316C97" w:rsidRPr="00883E22" w:rsidRDefault="008B51B5" w:rsidP="005F3024">
      <w:pPr>
        <w:pStyle w:val="ListSSPCR"/>
      </w:pPr>
      <w:r w:rsidRPr="00883E22">
        <w:t>Def</w:t>
      </w:r>
      <w:r w:rsidR="00C00152" w:rsidRPr="00883E22">
        <w:t xml:space="preserve">ining </w:t>
      </w:r>
      <w:r w:rsidR="005E0455" w:rsidRPr="00883E22">
        <w:rPr>
          <w:szCs w:val="20"/>
        </w:rPr>
        <w:t>an impact</w:t>
      </w:r>
      <w:r w:rsidR="00B85832">
        <w:rPr>
          <w:szCs w:val="20"/>
        </w:rPr>
        <w:t>-</w:t>
      </w:r>
      <w:r w:rsidR="005E0455" w:rsidRPr="00883E22">
        <w:rPr>
          <w:szCs w:val="20"/>
        </w:rPr>
        <w:t>scoring method</w:t>
      </w:r>
      <w:r w:rsidRPr="00883E22">
        <w:rPr>
          <w:szCs w:val="20"/>
        </w:rPr>
        <w:t xml:space="preserve">: </w:t>
      </w:r>
      <w:r w:rsidR="00B85832">
        <w:rPr>
          <w:szCs w:val="20"/>
        </w:rPr>
        <w:t>T</w:t>
      </w:r>
      <w:r w:rsidRPr="00883E22">
        <w:rPr>
          <w:szCs w:val="20"/>
        </w:rPr>
        <w:t xml:space="preserve">he </w:t>
      </w:r>
      <w:r w:rsidR="005E0455" w:rsidRPr="00883E22">
        <w:t>f</w:t>
      </w:r>
      <w:r w:rsidR="00212CAB" w:rsidRPr="00883E22">
        <w:t>lood</w:t>
      </w:r>
      <w:r w:rsidR="00B85832">
        <w:t>-</w:t>
      </w:r>
      <w:r w:rsidR="00212CAB" w:rsidRPr="00883E22">
        <w:t>induced impacts</w:t>
      </w:r>
      <w:r w:rsidR="005E0455" w:rsidRPr="00883E22">
        <w:t xml:space="preserve"> suffered by the inhabitants of each urban unit </w:t>
      </w:r>
      <w:r w:rsidR="00212CAB" w:rsidRPr="00883E22">
        <w:t xml:space="preserve">are </w:t>
      </w:r>
      <w:r w:rsidR="00D44CE3" w:rsidRPr="00883E22">
        <w:t>finally</w:t>
      </w:r>
      <w:r w:rsidR="00212CAB" w:rsidRPr="00883E22">
        <w:t xml:space="preserve"> calculated through a scoring method based on the relative change </w:t>
      </w:r>
      <w:r w:rsidR="00D44CE3" w:rsidRPr="00883E22">
        <w:t xml:space="preserve">between the </w:t>
      </w:r>
      <w:r w:rsidR="00212CAB" w:rsidRPr="00883E22">
        <w:t xml:space="preserve">accessibility values </w:t>
      </w:r>
      <w:r w:rsidR="005E0455" w:rsidRPr="00883E22">
        <w:t xml:space="preserve">in case of flood </w:t>
      </w:r>
      <w:r w:rsidR="00D44CE3" w:rsidRPr="00883E22">
        <w:t>compared to those in normal conditions (</w:t>
      </w:r>
      <w:r w:rsidR="00C20072" w:rsidRPr="00883E22">
        <w:t>[</w:t>
      </w:r>
      <w:proofErr w:type="spellStart"/>
      <w:r w:rsidR="00C20072" w:rsidRPr="00883E22">
        <w:t>X</w:t>
      </w:r>
      <w:r w:rsidR="00C20072" w:rsidRPr="00883E22">
        <w:rPr>
          <w:vertAlign w:val="subscript"/>
        </w:rPr>
        <w:t>flooded</w:t>
      </w:r>
      <w:proofErr w:type="spellEnd"/>
      <w:r w:rsidR="00C20072" w:rsidRPr="00883E22">
        <w:t xml:space="preserve"> – </w:t>
      </w:r>
      <w:proofErr w:type="spellStart"/>
      <w:r w:rsidR="00C20072" w:rsidRPr="00883E22">
        <w:t>X</w:t>
      </w:r>
      <w:r w:rsidR="00C20072" w:rsidRPr="00883E22">
        <w:rPr>
          <w:vertAlign w:val="subscript"/>
        </w:rPr>
        <w:t>normal</w:t>
      </w:r>
      <w:proofErr w:type="spellEnd"/>
      <w:r w:rsidR="00C20072" w:rsidRPr="00883E22">
        <w:t xml:space="preserve">] / </w:t>
      </w:r>
      <w:proofErr w:type="spellStart"/>
      <w:r w:rsidR="00C20072" w:rsidRPr="00883E22">
        <w:t>X</w:t>
      </w:r>
      <w:r w:rsidR="00C20072" w:rsidRPr="00883E22">
        <w:rPr>
          <w:vertAlign w:val="subscript"/>
        </w:rPr>
        <w:t>normal</w:t>
      </w:r>
      <w:proofErr w:type="spellEnd"/>
      <w:r w:rsidR="00D44CE3" w:rsidRPr="00883E22">
        <w:t>).</w:t>
      </w:r>
      <w:r w:rsidR="00D44CE3" w:rsidRPr="00883E22">
        <w:rPr>
          <w:rStyle w:val="Rimandonotaapidipagina"/>
          <w:lang w:val="en-US"/>
        </w:rPr>
        <w:footnoteReference w:id="8"/>
      </w:r>
      <w:r w:rsidR="00D44CE3" w:rsidRPr="00883E22">
        <w:t xml:space="preserve"> </w:t>
      </w:r>
      <w:r w:rsidR="005E0455" w:rsidRPr="00883E22">
        <w:t xml:space="preserve">In this way, the increased distances between units and services in the two flooding phases </w:t>
      </w:r>
      <w:r w:rsidR="00D44CE3" w:rsidRPr="00883E22">
        <w:t xml:space="preserve">are </w:t>
      </w:r>
      <w:r w:rsidR="005E0455" w:rsidRPr="00883E22">
        <w:t xml:space="preserve">used to indirectly map </w:t>
      </w:r>
      <w:r w:rsidR="00212CAB" w:rsidRPr="00883E22">
        <w:t xml:space="preserve">the existence of </w:t>
      </w:r>
      <w:r w:rsidR="00212CAB" w:rsidRPr="001D7B35">
        <w:rPr>
          <w:noProof/>
        </w:rPr>
        <w:t>interdependenc</w:t>
      </w:r>
      <w:r w:rsidR="00B85832">
        <w:rPr>
          <w:noProof/>
        </w:rPr>
        <w:t>i</w:t>
      </w:r>
      <w:r w:rsidR="00212CAB" w:rsidRPr="001D7B35">
        <w:rPr>
          <w:noProof/>
        </w:rPr>
        <w:t>es</w:t>
      </w:r>
      <w:r w:rsidR="00212CAB" w:rsidRPr="00883E22">
        <w:t xml:space="preserve"> among the various urban unit</w:t>
      </w:r>
      <w:r w:rsidR="00D44CE3" w:rsidRPr="00883E22">
        <w:t>s</w:t>
      </w:r>
      <w:r w:rsidR="00212CAB" w:rsidRPr="00883E22">
        <w:t>, as well as their different degree</w:t>
      </w:r>
      <w:r w:rsidR="00B85832">
        <w:t>s</w:t>
      </w:r>
      <w:r w:rsidR="00212CAB" w:rsidRPr="00883E22">
        <w:t xml:space="preserve"> of vulnerability</w:t>
      </w:r>
      <w:r w:rsidR="00D44CE3" w:rsidRPr="00883E22">
        <w:t>.</w:t>
      </w:r>
    </w:p>
    <w:p w14:paraId="1A0F5E6C" w14:textId="6BDE3173" w:rsidR="00721330" w:rsidRPr="00883E22" w:rsidRDefault="00721330" w:rsidP="005F3024">
      <w:pPr>
        <w:pStyle w:val="ListSSPCR"/>
      </w:pPr>
      <w:r w:rsidRPr="00883E22">
        <w:t xml:space="preserve">Weighting each facility type by means of </w:t>
      </w:r>
      <w:proofErr w:type="spellStart"/>
      <w:r w:rsidRPr="00883E22">
        <w:t>multicriteria</w:t>
      </w:r>
      <w:proofErr w:type="spellEnd"/>
      <w:r w:rsidRPr="00883E22">
        <w:t xml:space="preserve"> analysis techniques</w:t>
      </w:r>
      <w:r w:rsidR="004D6EC0" w:rsidRPr="00883E22">
        <w:t xml:space="preserve">: </w:t>
      </w:r>
      <w:r w:rsidR="00F1641A">
        <w:t>I</w:t>
      </w:r>
      <w:r w:rsidR="004D6EC0" w:rsidRPr="00883E22">
        <w:t xml:space="preserve">n </w:t>
      </w:r>
      <w:r w:rsidR="000E4928" w:rsidRPr="00883E22">
        <w:t xml:space="preserve">doing so, </w:t>
      </w:r>
      <w:r w:rsidRPr="00883E22">
        <w:t xml:space="preserve">each urban unit gets a single accessibility </w:t>
      </w:r>
      <w:r w:rsidR="004D6EC0" w:rsidRPr="00883E22">
        <w:t>(</w:t>
      </w:r>
      <w:r w:rsidRPr="00883E22">
        <w:t>or impact</w:t>
      </w:r>
      <w:r w:rsidR="004D6EC0" w:rsidRPr="00883E22">
        <w:t xml:space="preserve">) </w:t>
      </w:r>
      <w:r w:rsidRPr="00883E22">
        <w:t xml:space="preserve">value in each phase, representing its overall </w:t>
      </w:r>
      <w:r w:rsidR="00BB1F9A" w:rsidRPr="00883E22">
        <w:lastRenderedPageBreak/>
        <w:t xml:space="preserve">situation with respect to </w:t>
      </w:r>
      <w:r w:rsidRPr="00883E22">
        <w:t>all types of services</w:t>
      </w:r>
      <w:r w:rsidR="00C01FCB">
        <w:t xml:space="preserve">; </w:t>
      </w:r>
      <w:r w:rsidR="00C01FCB" w:rsidRPr="001D7B35">
        <w:rPr>
          <w:noProof/>
        </w:rPr>
        <w:t>a</w:t>
      </w:r>
      <w:r w:rsidR="00A30C62" w:rsidRPr="001D7B35">
        <w:rPr>
          <w:noProof/>
        </w:rPr>
        <w:t>n hypothetical</w:t>
      </w:r>
      <w:r w:rsidR="00A30C62" w:rsidRPr="00883E22">
        <w:t xml:space="preserve"> weights distribution is shown in Tab</w:t>
      </w:r>
      <w:r w:rsidR="00F1641A">
        <w:t>le</w:t>
      </w:r>
      <w:r w:rsidR="00A30C62" w:rsidRPr="00883E22">
        <w:t xml:space="preserve"> 1</w:t>
      </w:r>
      <w:r w:rsidR="00C01FCB">
        <w:t>.</w:t>
      </w:r>
      <w:r w:rsidR="004D6EC0" w:rsidRPr="00883E22">
        <w:t xml:space="preserve"> </w:t>
      </w:r>
    </w:p>
    <w:p w14:paraId="5AA61C6A" w14:textId="3B804324" w:rsidR="006834A3" w:rsidRPr="00883E22" w:rsidRDefault="00BB1F9A" w:rsidP="005F3024">
      <w:pPr>
        <w:pStyle w:val="ListSSPCR"/>
      </w:pPr>
      <w:r w:rsidRPr="00883E22">
        <w:t>Multiplying</w:t>
      </w:r>
      <w:r w:rsidR="004D6EC0" w:rsidRPr="00883E22">
        <w:t xml:space="preserve"> urban</w:t>
      </w:r>
      <w:r w:rsidR="00F1641A">
        <w:t>-</w:t>
      </w:r>
      <w:r w:rsidR="004D6EC0" w:rsidRPr="00883E22">
        <w:t xml:space="preserve">units’ </w:t>
      </w:r>
      <w:r w:rsidRPr="00883E22">
        <w:t xml:space="preserve">impact scores by </w:t>
      </w:r>
      <w:r w:rsidR="004D6EC0" w:rsidRPr="00883E22">
        <w:t xml:space="preserve">their </w:t>
      </w:r>
      <w:r w:rsidRPr="00883E22">
        <w:t xml:space="preserve">population (used as exposure factor), thus achieving a </w:t>
      </w:r>
      <w:r w:rsidR="00F1641A">
        <w:t>realistic</w:t>
      </w:r>
      <w:r w:rsidRPr="00883E22">
        <w:t xml:space="preserve"> representation of the risk.</w:t>
      </w:r>
    </w:p>
    <w:p w14:paraId="319CFDC7" w14:textId="49241D58" w:rsidR="00141A5A" w:rsidRPr="00883E22" w:rsidRDefault="00125E2A" w:rsidP="00DD57F4">
      <w:pPr>
        <w:pStyle w:val="CaptionTableFigureSSPCR"/>
      </w:pPr>
      <w:r w:rsidRPr="00883E22">
        <w:rPr>
          <w:noProof/>
          <w:lang w:val="it-IT" w:eastAsia="it-IT"/>
        </w:rPr>
        <w:drawing>
          <wp:inline distT="0" distB="0" distL="0" distR="0" wp14:anchorId="2808373B" wp14:editId="2A2E3140">
            <wp:extent cx="4813300" cy="2089150"/>
            <wp:effectExtent l="0" t="0" r="0" b="0"/>
            <wp:docPr id="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2">
                      <a:extLst>
                        <a:ext uri="{28A0092B-C50C-407E-A947-70E740481C1C}">
                          <a14:useLocalDpi xmlns:a14="http://schemas.microsoft.com/office/drawing/2010/main" val="0"/>
                        </a:ext>
                      </a:extLst>
                    </a:blip>
                    <a:srcRect l="27614" t="34351" r="15965" b="21851"/>
                    <a:stretch>
                      <a:fillRect/>
                    </a:stretch>
                  </pic:blipFill>
                  <pic:spPr bwMode="auto">
                    <a:xfrm>
                      <a:off x="0" y="0"/>
                      <a:ext cx="4813300" cy="2089150"/>
                    </a:xfrm>
                    <a:prstGeom prst="rect">
                      <a:avLst/>
                    </a:prstGeom>
                    <a:noFill/>
                    <a:ln>
                      <a:noFill/>
                    </a:ln>
                  </pic:spPr>
                </pic:pic>
              </a:graphicData>
            </a:graphic>
          </wp:inline>
        </w:drawing>
      </w:r>
    </w:p>
    <w:p w14:paraId="6EC08B04" w14:textId="0D4CBD3E" w:rsidR="00141A5A" w:rsidRPr="00883E22" w:rsidRDefault="00141A5A" w:rsidP="00141A5A">
      <w:pPr>
        <w:pStyle w:val="CaptionTableFigureSSPCR"/>
      </w:pPr>
      <w:r w:rsidRPr="002858BD">
        <w:rPr>
          <w:b/>
        </w:rPr>
        <w:t>Tab</w:t>
      </w:r>
      <w:r w:rsidR="00F1641A" w:rsidRPr="002858BD">
        <w:rPr>
          <w:b/>
        </w:rPr>
        <w:t>le</w:t>
      </w:r>
      <w:r w:rsidRPr="002858BD">
        <w:rPr>
          <w:b/>
        </w:rPr>
        <w:t xml:space="preserve"> 1</w:t>
      </w:r>
      <w:r w:rsidRPr="00883E22">
        <w:t xml:space="preserve">: The 12 types of </w:t>
      </w:r>
      <w:r w:rsidR="00B12956" w:rsidRPr="00883E22">
        <w:t xml:space="preserve">basic daily </w:t>
      </w:r>
      <w:r w:rsidRPr="00883E22">
        <w:t xml:space="preserve">facilities </w:t>
      </w:r>
      <w:r w:rsidR="00B12956">
        <w:t xml:space="preserve">(and their weights) as </w:t>
      </w:r>
      <w:r w:rsidRPr="00883E22">
        <w:t xml:space="preserve">identified </w:t>
      </w:r>
      <w:r w:rsidR="00B12956">
        <w:t xml:space="preserve">by the authors </w:t>
      </w:r>
      <w:r w:rsidRPr="00883E22">
        <w:t>(</w:t>
      </w:r>
      <w:r w:rsidR="00F1641A">
        <w:t>Sect.</w:t>
      </w:r>
      <w:r w:rsidR="00B12956">
        <w:t xml:space="preserve"> 3.2, 3</w:t>
      </w:r>
      <w:r w:rsidR="00B12956" w:rsidRPr="00B12956">
        <w:rPr>
          <w:vertAlign w:val="superscript"/>
        </w:rPr>
        <w:t>rd</w:t>
      </w:r>
      <w:r w:rsidR="00B12956">
        <w:t xml:space="preserve"> bullet point</w:t>
      </w:r>
      <w:r w:rsidRPr="00883E22">
        <w:t>).</w:t>
      </w:r>
    </w:p>
    <w:p w14:paraId="6BA1FC7B" w14:textId="5404B48F" w:rsidR="0022349F" w:rsidRPr="00883E22" w:rsidRDefault="00C924B2" w:rsidP="0022349F">
      <w:pPr>
        <w:pStyle w:val="Titolo2"/>
      </w:pPr>
      <w:r w:rsidRPr="00883E22">
        <w:t>The</w:t>
      </w:r>
      <w:r w:rsidR="00640048" w:rsidRPr="00883E22">
        <w:t xml:space="preserve"> Implementation in the Case</w:t>
      </w:r>
      <w:r w:rsidR="00F1641A">
        <w:t>-</w:t>
      </w:r>
      <w:r w:rsidR="00640048" w:rsidRPr="00883E22">
        <w:t>Study A</w:t>
      </w:r>
      <w:r w:rsidR="0022349F" w:rsidRPr="00883E22">
        <w:t>rea</w:t>
      </w:r>
    </w:p>
    <w:p w14:paraId="405FE768" w14:textId="538FC543" w:rsidR="00BF50A6" w:rsidRPr="00883E22" w:rsidRDefault="0022349F" w:rsidP="00A3659E">
      <w:r w:rsidRPr="007A662B">
        <w:t>The case</w:t>
      </w:r>
      <w:r w:rsidR="00F1641A">
        <w:t>-</w:t>
      </w:r>
      <w:r w:rsidRPr="007A662B">
        <w:t xml:space="preserve">study area </w:t>
      </w:r>
      <w:r w:rsidR="002E31D3" w:rsidRPr="007A662B">
        <w:t xml:space="preserve">is the </w:t>
      </w:r>
      <w:r w:rsidR="007A662B">
        <w:t xml:space="preserve">Italian </w:t>
      </w:r>
      <w:r w:rsidRPr="007A662B">
        <w:t>municipality</w:t>
      </w:r>
      <w:r w:rsidR="007A662B">
        <w:t xml:space="preserve"> of </w:t>
      </w:r>
      <w:proofErr w:type="spellStart"/>
      <w:r w:rsidR="007A662B">
        <w:t>Noale</w:t>
      </w:r>
      <w:proofErr w:type="spellEnd"/>
      <w:r w:rsidR="007A662B">
        <w:t>,</w:t>
      </w:r>
      <w:r w:rsidR="00A3659E" w:rsidRPr="007A662B">
        <w:t xml:space="preserve"> </w:t>
      </w:r>
      <w:r w:rsidR="002E31D3" w:rsidRPr="007A662B">
        <w:t>part of the Venice metropolitan area</w:t>
      </w:r>
      <w:r w:rsidR="00FD6E04" w:rsidRPr="007A662B">
        <w:rPr>
          <w:lang w:eastAsia="en-GB"/>
        </w:rPr>
        <w:t>.</w:t>
      </w:r>
      <w:r w:rsidR="00FD6E04" w:rsidRPr="007A662B">
        <w:t xml:space="preserve"> </w:t>
      </w:r>
    </w:p>
    <w:p w14:paraId="3A3D49D6" w14:textId="429BDE12" w:rsidR="001434F7" w:rsidRPr="00883E22" w:rsidRDefault="005D790D" w:rsidP="001434F7">
      <w:pPr>
        <w:spacing w:after="0"/>
      </w:pPr>
      <w:r w:rsidRPr="00883E22">
        <w:t xml:space="preserve">For the definition of </w:t>
      </w:r>
      <w:proofErr w:type="spellStart"/>
      <w:r w:rsidRPr="00883E22">
        <w:t>Noale</w:t>
      </w:r>
      <w:proofErr w:type="spellEnd"/>
      <w:r w:rsidRPr="00883E22">
        <w:t xml:space="preserve"> urban units, t</w:t>
      </w:r>
      <w:r w:rsidR="009936F4" w:rsidRPr="00883E22">
        <w:t xml:space="preserve">he </w:t>
      </w:r>
      <w:r w:rsidR="002D030A" w:rsidRPr="00883E22">
        <w:t xml:space="preserve">ISTAT (2012) </w:t>
      </w:r>
      <w:r w:rsidR="009936F4" w:rsidRPr="00883E22">
        <w:t>classification of census tracts in localities</w:t>
      </w:r>
      <w:r w:rsidR="002D030A" w:rsidRPr="00883E22">
        <w:t xml:space="preserve">, the layer with </w:t>
      </w:r>
      <w:r w:rsidR="009936F4" w:rsidRPr="00883E22">
        <w:t>the official boundaries of the main settlements</w:t>
      </w:r>
      <w:r w:rsidR="00C00152" w:rsidRPr="00883E22">
        <w:t xml:space="preserve"> </w:t>
      </w:r>
      <w:r w:rsidR="002D030A" w:rsidRPr="00883E22">
        <w:t xml:space="preserve">of </w:t>
      </w:r>
      <w:proofErr w:type="spellStart"/>
      <w:r w:rsidR="002D030A" w:rsidRPr="00883E22">
        <w:t>Noale</w:t>
      </w:r>
      <w:proofErr w:type="spellEnd"/>
      <w:r w:rsidR="002D030A" w:rsidRPr="00883E22">
        <w:t xml:space="preserve"> (</w:t>
      </w:r>
      <w:r w:rsidR="00CE1466" w:rsidRPr="00883E22">
        <w:t>provided by city officials</w:t>
      </w:r>
      <w:r w:rsidR="002D030A" w:rsidRPr="00883E22">
        <w:t>)</w:t>
      </w:r>
      <w:r w:rsidR="00CE1466" w:rsidRPr="00883E22">
        <w:t xml:space="preserve"> and some basic photo-interpretation techniques have been used</w:t>
      </w:r>
      <w:r w:rsidRPr="00883E22">
        <w:t xml:space="preserve">. </w:t>
      </w:r>
      <w:r w:rsidR="00CE1466" w:rsidRPr="00883E22">
        <w:t xml:space="preserve">Five </w:t>
      </w:r>
      <w:r w:rsidR="00C00152" w:rsidRPr="00883E22">
        <w:t xml:space="preserve">types of </w:t>
      </w:r>
      <w:r w:rsidR="00CE1466" w:rsidRPr="00883E22">
        <w:t>urban unit</w:t>
      </w:r>
      <w:r w:rsidRPr="00883E22">
        <w:t>s</w:t>
      </w:r>
      <w:r w:rsidR="00F1641A">
        <w:t>—</w:t>
      </w:r>
      <w:r w:rsidRPr="00883E22">
        <w:t xml:space="preserve">for a total of </w:t>
      </w:r>
      <w:r w:rsidR="00F1641A">
        <w:t>20</w:t>
      </w:r>
      <w:r w:rsidRPr="00883E22">
        <w:t xml:space="preserve"> units</w:t>
      </w:r>
      <w:r w:rsidR="00F1641A">
        <w:t>—</w:t>
      </w:r>
      <w:r w:rsidR="00CE1466" w:rsidRPr="00883E22">
        <w:t>were identified</w:t>
      </w:r>
      <w:r w:rsidR="00C00152" w:rsidRPr="00883E22">
        <w:t xml:space="preserve"> (see Fig. 1)</w:t>
      </w:r>
      <w:r w:rsidR="00CE1466" w:rsidRPr="00883E22">
        <w:t>:</w:t>
      </w:r>
    </w:p>
    <w:p w14:paraId="5C467467" w14:textId="70A33333" w:rsidR="00D43330" w:rsidRPr="00883E22" w:rsidRDefault="00CE1466" w:rsidP="005F3024">
      <w:pPr>
        <w:pStyle w:val="ListSSPCR"/>
      </w:pPr>
      <w:r w:rsidRPr="00883E22">
        <w:t xml:space="preserve">the urban </w:t>
      </w:r>
      <w:proofErr w:type="spellStart"/>
      <w:r w:rsidRPr="00883E22">
        <w:t>center</w:t>
      </w:r>
      <w:proofErr w:type="spellEnd"/>
      <w:r w:rsidRPr="00883E22">
        <w:t xml:space="preserve"> (</w:t>
      </w:r>
      <w:proofErr w:type="spellStart"/>
      <w:r w:rsidRPr="001D7B35">
        <w:rPr>
          <w:noProof/>
        </w:rPr>
        <w:t>Noale</w:t>
      </w:r>
      <w:proofErr w:type="spellEnd"/>
      <w:r w:rsidRPr="00883E22">
        <w:t>)</w:t>
      </w:r>
      <w:r w:rsidR="00D43330" w:rsidRPr="00883E22">
        <w:t xml:space="preserve">, </w:t>
      </w:r>
      <w:r w:rsidR="00F1641A">
        <w:rPr>
          <w:lang w:eastAsia="en-GB"/>
        </w:rPr>
        <w:t>i.e.,</w:t>
      </w:r>
      <w:r w:rsidR="00D43330" w:rsidRPr="00883E22">
        <w:rPr>
          <w:lang w:eastAsia="en-GB"/>
        </w:rPr>
        <w:t xml:space="preserve"> the main clustered settlement </w:t>
      </w:r>
      <w:r w:rsidR="00C01FCB" w:rsidRPr="00883E22">
        <w:rPr>
          <w:lang w:eastAsia="en-GB"/>
        </w:rPr>
        <w:t>characterized</w:t>
      </w:r>
      <w:r w:rsidR="00D43330" w:rsidRPr="00883E22">
        <w:rPr>
          <w:lang w:eastAsia="en-GB"/>
        </w:rPr>
        <w:t xml:space="preserve"> by a compact building fabric, several squares and street, and a wide range of urban services;</w:t>
      </w:r>
    </w:p>
    <w:p w14:paraId="15EC6F35" w14:textId="3FF0237D" w:rsidR="00D43330" w:rsidRPr="00883E22" w:rsidRDefault="00CE1466" w:rsidP="005F3024">
      <w:pPr>
        <w:pStyle w:val="ListSSPCR"/>
      </w:pPr>
      <w:r w:rsidRPr="00883E22">
        <w:t>the villages (</w:t>
      </w:r>
      <w:proofErr w:type="spellStart"/>
      <w:r w:rsidRPr="00883E22">
        <w:t>Moniego</w:t>
      </w:r>
      <w:proofErr w:type="spellEnd"/>
      <w:r w:rsidRPr="00883E22">
        <w:t xml:space="preserve">, Briana, </w:t>
      </w:r>
      <w:r w:rsidRPr="001D7B35">
        <w:rPr>
          <w:noProof/>
        </w:rPr>
        <w:t>Cappelletta</w:t>
      </w:r>
      <w:r w:rsidRPr="00883E22">
        <w:t>)</w:t>
      </w:r>
      <w:r w:rsidR="00D43330" w:rsidRPr="00883E22">
        <w:t xml:space="preserve"> </w:t>
      </w:r>
      <w:r w:rsidR="00D43330" w:rsidRPr="00883E22">
        <w:rPr>
          <w:lang w:eastAsia="en-GB"/>
        </w:rPr>
        <w:t xml:space="preserve">that are the minor </w:t>
      </w:r>
      <w:r w:rsidR="0030324F" w:rsidRPr="00883E22">
        <w:rPr>
          <w:lang w:eastAsia="en-GB"/>
        </w:rPr>
        <w:t xml:space="preserve">clustered </w:t>
      </w:r>
      <w:r w:rsidR="00D43330" w:rsidRPr="00883E22">
        <w:rPr>
          <w:lang w:eastAsia="en-GB"/>
        </w:rPr>
        <w:t>settlements</w:t>
      </w:r>
      <w:r w:rsidR="0030324F" w:rsidRPr="00883E22">
        <w:rPr>
          <w:lang w:eastAsia="en-GB"/>
        </w:rPr>
        <w:t xml:space="preserve">, </w:t>
      </w:r>
      <w:r w:rsidR="00D43330" w:rsidRPr="00883E22">
        <w:rPr>
          <w:lang w:eastAsia="en-GB"/>
        </w:rPr>
        <w:t xml:space="preserve">physically separated from the urban </w:t>
      </w:r>
      <w:proofErr w:type="spellStart"/>
      <w:r w:rsidR="00C01FCB" w:rsidRPr="00883E22">
        <w:rPr>
          <w:lang w:eastAsia="en-GB"/>
        </w:rPr>
        <w:t>center</w:t>
      </w:r>
      <w:proofErr w:type="spellEnd"/>
      <w:r w:rsidR="0030324F" w:rsidRPr="00883E22">
        <w:rPr>
          <w:lang w:eastAsia="en-GB"/>
        </w:rPr>
        <w:t xml:space="preserve">, and </w:t>
      </w:r>
      <w:r w:rsidR="00D43330" w:rsidRPr="00883E22">
        <w:rPr>
          <w:lang w:eastAsia="en-GB"/>
        </w:rPr>
        <w:t xml:space="preserve">typically </w:t>
      </w:r>
      <w:r w:rsidR="0030324F" w:rsidRPr="00883E22">
        <w:rPr>
          <w:lang w:eastAsia="en-GB"/>
        </w:rPr>
        <w:t xml:space="preserve">equipped with a </w:t>
      </w:r>
      <w:r w:rsidR="00D43330" w:rsidRPr="00883E22">
        <w:rPr>
          <w:lang w:eastAsia="en-GB"/>
        </w:rPr>
        <w:t>parish and few local services;</w:t>
      </w:r>
    </w:p>
    <w:p w14:paraId="2A730B4A" w14:textId="3EF65199" w:rsidR="00D43330" w:rsidRPr="00883E22" w:rsidRDefault="00CE1466" w:rsidP="005F3024">
      <w:pPr>
        <w:pStyle w:val="ListSSPCR"/>
      </w:pPr>
      <w:r w:rsidRPr="00883E22">
        <w:t>the rural-urban fringes</w:t>
      </w:r>
      <w:r w:rsidR="00D43330" w:rsidRPr="00883E22">
        <w:t xml:space="preserve">, </w:t>
      </w:r>
      <w:r w:rsidR="00D43330" w:rsidRPr="00883E22">
        <w:rPr>
          <w:lang w:eastAsia="en-GB"/>
        </w:rPr>
        <w:t xml:space="preserve">identified </w:t>
      </w:r>
      <w:r w:rsidR="00F1641A">
        <w:rPr>
          <w:lang w:eastAsia="en-GB"/>
        </w:rPr>
        <w:t>as</w:t>
      </w:r>
      <w:r w:rsidR="00D43330" w:rsidRPr="00883E22">
        <w:rPr>
          <w:lang w:eastAsia="en-GB"/>
        </w:rPr>
        <w:t xml:space="preserve"> those linear settlements </w:t>
      </w:r>
      <w:r w:rsidR="00F1641A">
        <w:rPr>
          <w:lang w:eastAsia="en-GB"/>
        </w:rPr>
        <w:t>extending</w:t>
      </w:r>
      <w:r w:rsidR="00D43330" w:rsidRPr="00883E22">
        <w:rPr>
          <w:lang w:eastAsia="en-GB"/>
        </w:rPr>
        <w:t xml:space="preserve"> along the main roads and physically adjacent to a clustered settlement</w:t>
      </w:r>
      <w:r w:rsidR="0030324F" w:rsidRPr="00883E22">
        <w:rPr>
          <w:lang w:eastAsia="en-GB"/>
        </w:rPr>
        <w:t xml:space="preserve">, </w:t>
      </w:r>
      <w:r w:rsidR="00D43330" w:rsidRPr="00883E22">
        <w:rPr>
          <w:lang w:eastAsia="en-GB"/>
        </w:rPr>
        <w:t>usually not contain</w:t>
      </w:r>
      <w:r w:rsidR="0030324F" w:rsidRPr="00883E22">
        <w:rPr>
          <w:lang w:eastAsia="en-GB"/>
        </w:rPr>
        <w:t>ing</w:t>
      </w:r>
      <w:r w:rsidR="00D43330" w:rsidRPr="00883E22">
        <w:rPr>
          <w:lang w:eastAsia="en-GB"/>
        </w:rPr>
        <w:t xml:space="preserve"> any service;</w:t>
      </w:r>
    </w:p>
    <w:p w14:paraId="1A84D0DB" w14:textId="0D9BDCCA" w:rsidR="00D43330" w:rsidRPr="00883E22" w:rsidRDefault="00CE1466" w:rsidP="005F3024">
      <w:pPr>
        <w:pStyle w:val="ListSSPCR"/>
      </w:pPr>
      <w:r w:rsidRPr="00883E22">
        <w:t>the inhabited nuclei</w:t>
      </w:r>
      <w:r w:rsidR="00D43330" w:rsidRPr="00883E22">
        <w:t xml:space="preserve">, made </w:t>
      </w:r>
      <w:r w:rsidR="00F1641A">
        <w:t>up</w:t>
      </w:r>
      <w:r w:rsidR="00D43330" w:rsidRPr="00883E22">
        <w:t xml:space="preserve"> </w:t>
      </w:r>
      <w:r w:rsidR="00F1641A">
        <w:t xml:space="preserve">of </w:t>
      </w:r>
      <w:r w:rsidR="00D43330" w:rsidRPr="00883E22">
        <w:t xml:space="preserve">a few grouped buildings </w:t>
      </w:r>
      <w:r w:rsidR="00F1641A">
        <w:t>that</w:t>
      </w:r>
      <w:r w:rsidR="00D43330" w:rsidRPr="00883E22">
        <w:t xml:space="preserve"> do not generate any socioeconomic attraction on the surrounding</w:t>
      </w:r>
      <w:r w:rsidR="001434F7" w:rsidRPr="00883E22">
        <w:t>s and do not host any public space or service</w:t>
      </w:r>
      <w:r w:rsidR="00D43330" w:rsidRPr="00883E22">
        <w:t>;</w:t>
      </w:r>
    </w:p>
    <w:p w14:paraId="744D1329" w14:textId="77777777" w:rsidR="00D43330" w:rsidRPr="00883E22" w:rsidRDefault="001434F7" w:rsidP="005F3024">
      <w:pPr>
        <w:pStyle w:val="ListSSPCR"/>
      </w:pPr>
      <w:r w:rsidRPr="00883E22">
        <w:t xml:space="preserve">the </w:t>
      </w:r>
      <w:r w:rsidR="00D43330" w:rsidRPr="00883E22">
        <w:t>industrial areas</w:t>
      </w:r>
      <w:r w:rsidRPr="00883E22">
        <w:t xml:space="preserve">, recognizable by the typical shapes, sizes and geometries of industrial buildings, </w:t>
      </w:r>
      <w:r w:rsidR="0030324F" w:rsidRPr="00883E22">
        <w:t>and randomly serviced by some types of facilities (especially commercial ones)</w:t>
      </w:r>
      <w:r w:rsidRPr="00883E22">
        <w:t>.</w:t>
      </w:r>
    </w:p>
    <w:p w14:paraId="4BE4EF2D" w14:textId="323D54D8" w:rsidR="002D030A" w:rsidRPr="00883E22" w:rsidRDefault="002D030A" w:rsidP="002D030A">
      <w:r w:rsidRPr="00883E22">
        <w:t xml:space="preserve">For the definition of the urban system of </w:t>
      </w:r>
      <w:proofErr w:type="spellStart"/>
      <w:r w:rsidRPr="00883E22">
        <w:t>Noale</w:t>
      </w:r>
      <w:proofErr w:type="spellEnd"/>
      <w:r w:rsidRPr="00883E22">
        <w:t>, a subset of eleven municipalities</w:t>
      </w:r>
      <w:r w:rsidR="00F1641A">
        <w:t>—</w:t>
      </w:r>
      <w:r w:rsidR="002858BD">
        <w:t xml:space="preserve">all belonging to the </w:t>
      </w:r>
      <w:r w:rsidRPr="00883E22">
        <w:t>local labor</w:t>
      </w:r>
      <w:r w:rsidR="00F1641A">
        <w:t>-</w:t>
      </w:r>
      <w:r w:rsidRPr="00883E22">
        <w:t xml:space="preserve">market area </w:t>
      </w:r>
      <w:r w:rsidR="002858BD">
        <w:t xml:space="preserve">of Venice </w:t>
      </w:r>
      <w:r w:rsidRPr="00883E22">
        <w:t>(ISTAT 2015)</w:t>
      </w:r>
      <w:r w:rsidR="00F1641A">
        <w:t>—</w:t>
      </w:r>
      <w:r w:rsidRPr="00883E22">
        <w:t>have been chosen on the basis of commuting data.</w:t>
      </w:r>
      <w:r w:rsidRPr="00883E22">
        <w:rPr>
          <w:rStyle w:val="Rimandonotaapidipagina"/>
        </w:rPr>
        <w:footnoteReference w:id="9"/>
      </w:r>
      <w:r w:rsidRPr="00883E22">
        <w:t xml:space="preserve"> </w:t>
      </w:r>
    </w:p>
    <w:p w14:paraId="28B85EC0" w14:textId="6C96E838" w:rsidR="00F27C17" w:rsidRDefault="005378FB" w:rsidP="00510C04">
      <w:r w:rsidRPr="00883E22">
        <w:t xml:space="preserve">For the identification and localization of the existing services and facilities, a field survey was carried out; however, much of the </w:t>
      </w:r>
      <w:r w:rsidRPr="001D7B35">
        <w:rPr>
          <w:noProof/>
        </w:rPr>
        <w:t>geo-localization</w:t>
      </w:r>
      <w:r w:rsidRPr="00883E22">
        <w:t xml:space="preserve"> work has been done remotely using free web directory lists, public authority websites and web applications (i.e.</w:t>
      </w:r>
      <w:r w:rsidR="00F1641A">
        <w:t>,</w:t>
      </w:r>
      <w:r w:rsidRPr="00883E22">
        <w:t xml:space="preserve"> Google Maps and Google Street View</w:t>
      </w:r>
      <w:r w:rsidR="00DD57F4">
        <w:t>).</w:t>
      </w:r>
    </w:p>
    <w:p w14:paraId="4417B794" w14:textId="1DABBD77" w:rsidR="00DD57F4" w:rsidRDefault="00DD57F4" w:rsidP="00510C04">
      <w:r w:rsidRPr="00883E22">
        <w:t xml:space="preserve">For obtaining accessibility values in normal conditions, distances have been measured based on the road network by means of </w:t>
      </w:r>
      <w:r w:rsidRPr="001D7B35">
        <w:rPr>
          <w:noProof/>
        </w:rPr>
        <w:t>a shortest</w:t>
      </w:r>
      <w:r w:rsidR="00F1641A">
        <w:rPr>
          <w:noProof/>
        </w:rPr>
        <w:t>-</w:t>
      </w:r>
      <w:r w:rsidRPr="00883E22">
        <w:t xml:space="preserve">path algorithm applied between the centroid of each urban unit (thus assuming residents as homogeneously distributed inside each unit) and the exact location of </w:t>
      </w:r>
      <w:r w:rsidRPr="00883E22">
        <w:lastRenderedPageBreak/>
        <w:t xml:space="preserve">each facility. To this purpose, the centroid of each urban unit and each facility node-point </w:t>
      </w:r>
      <w:r w:rsidR="007A335C">
        <w:t>was</w:t>
      </w:r>
      <w:r w:rsidRPr="00883E22">
        <w:t xml:space="preserve"> associated with a road</w:t>
      </w:r>
      <w:r w:rsidR="00F1641A">
        <w:t>-</w:t>
      </w:r>
      <w:r w:rsidRPr="00883E22">
        <w:t>network node</w:t>
      </w:r>
      <w:r w:rsidR="007A335C">
        <w:t xml:space="preserve">; </w:t>
      </w:r>
      <w:r w:rsidRPr="00883E22">
        <w:t xml:space="preserve">the road network of the whole urban system </w:t>
      </w:r>
      <w:r w:rsidR="007A335C">
        <w:t xml:space="preserve">was hence </w:t>
      </w:r>
      <w:r w:rsidRPr="00883E22">
        <w:t xml:space="preserve">built </w:t>
      </w:r>
      <w:r w:rsidR="00F1641A">
        <w:t>with</w:t>
      </w:r>
      <w:r w:rsidRPr="00883E22">
        <w:t>in a GIS environment as a graph. In the case</w:t>
      </w:r>
      <w:r w:rsidR="00F1641A">
        <w:t>-</w:t>
      </w:r>
      <w:r w:rsidRPr="00883E22">
        <w:t>study area, the road</w:t>
      </w:r>
      <w:r w:rsidR="00F1641A">
        <w:t>-n</w:t>
      </w:r>
      <w:r w:rsidRPr="00883E22">
        <w:t>etwork graph was primarily built with official data provided by the regional spatial data repository (IDT),</w:t>
      </w:r>
      <w:r w:rsidRPr="00883E22">
        <w:rPr>
          <w:rStyle w:val="Rimandonotaapidipagina"/>
        </w:rPr>
        <w:footnoteReference w:id="10"/>
      </w:r>
      <w:r w:rsidRPr="00883E22">
        <w:t xml:space="preserve"> later edited and refined</w:t>
      </w:r>
      <w:r w:rsidR="00F1641A">
        <w:t>—</w:t>
      </w:r>
      <w:r w:rsidRPr="00883E22">
        <w:t xml:space="preserve">especially </w:t>
      </w:r>
      <w:r>
        <w:t xml:space="preserve">within </w:t>
      </w:r>
      <w:r w:rsidR="00F1641A">
        <w:t xml:space="preserve">the </w:t>
      </w:r>
      <w:proofErr w:type="spellStart"/>
      <w:r>
        <w:t>Noale</w:t>
      </w:r>
      <w:proofErr w:type="spellEnd"/>
      <w:r>
        <w:t xml:space="preserve"> </w:t>
      </w:r>
      <w:r w:rsidRPr="00883E22">
        <w:t>municipal</w:t>
      </w:r>
      <w:r>
        <w:t>ity</w:t>
      </w:r>
      <w:r w:rsidR="00F1641A">
        <w:t>—</w:t>
      </w:r>
      <w:r w:rsidRPr="00883E22">
        <w:t>in order to add all the missing minor roads ne</w:t>
      </w:r>
      <w:r>
        <w:t xml:space="preserve">cessary </w:t>
      </w:r>
      <w:r w:rsidRPr="00883E22">
        <w:t xml:space="preserve">to connect all the node-points of </w:t>
      </w:r>
      <w:r w:rsidR="002858BD">
        <w:t xml:space="preserve">the </w:t>
      </w:r>
      <w:r w:rsidRPr="00883E22">
        <w:t>urban units and services (see Fig. 2).</w:t>
      </w:r>
    </w:p>
    <w:p w14:paraId="5CEA7BB6" w14:textId="398A5807" w:rsidR="00510C04" w:rsidRPr="00510C04" w:rsidRDefault="00125E2A" w:rsidP="00DD57F4">
      <w:pPr>
        <w:spacing w:before="120" w:after="0"/>
        <w:jc w:val="center"/>
        <w:rPr>
          <w:lang w:eastAsia="it-IT"/>
        </w:rPr>
      </w:pPr>
      <w:r w:rsidRPr="00510C04">
        <w:rPr>
          <w:noProof/>
          <w:lang w:val="it-IT" w:eastAsia="it-IT"/>
        </w:rPr>
        <w:drawing>
          <wp:inline distT="0" distB="0" distL="0" distR="0" wp14:anchorId="5E3B9C3D" wp14:editId="3E64BBED">
            <wp:extent cx="4699000" cy="3333750"/>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3">
                      <a:extLst>
                        <a:ext uri="{28A0092B-C50C-407E-A947-70E740481C1C}">
                          <a14:useLocalDpi xmlns:a14="http://schemas.microsoft.com/office/drawing/2010/main" val="0"/>
                        </a:ext>
                      </a:extLst>
                    </a:blip>
                    <a:srcRect l="22028" t="16937" r="22855" b="13998"/>
                    <a:stretch>
                      <a:fillRect/>
                    </a:stretch>
                  </pic:blipFill>
                  <pic:spPr bwMode="auto">
                    <a:xfrm>
                      <a:off x="0" y="0"/>
                      <a:ext cx="4699000" cy="3333750"/>
                    </a:xfrm>
                    <a:prstGeom prst="rect">
                      <a:avLst/>
                    </a:prstGeom>
                    <a:noFill/>
                    <a:ln>
                      <a:noFill/>
                    </a:ln>
                  </pic:spPr>
                </pic:pic>
              </a:graphicData>
            </a:graphic>
          </wp:inline>
        </w:drawing>
      </w:r>
    </w:p>
    <w:p w14:paraId="2A98D1E1" w14:textId="77777777" w:rsidR="00F27C17" w:rsidRPr="00883E22" w:rsidRDefault="00F27C17" w:rsidP="00A30088">
      <w:pPr>
        <w:pStyle w:val="CaptionTableFigureSSPCR"/>
        <w:spacing w:before="0"/>
      </w:pPr>
      <w:r w:rsidRPr="002858BD">
        <w:rPr>
          <w:b/>
        </w:rPr>
        <w:t>Fig. 1</w:t>
      </w:r>
      <w:r w:rsidRPr="00883E22">
        <w:t xml:space="preserve">: The urban units of </w:t>
      </w:r>
      <w:proofErr w:type="spellStart"/>
      <w:r w:rsidRPr="00883E22">
        <w:t>Noale</w:t>
      </w:r>
      <w:proofErr w:type="spellEnd"/>
      <w:r w:rsidRPr="00883E22">
        <w:t xml:space="preserve"> municipality, classified in the five locality types.</w:t>
      </w:r>
    </w:p>
    <w:p w14:paraId="43B879A2" w14:textId="188AEA69" w:rsidR="00407C1B" w:rsidRPr="00407C1B" w:rsidRDefault="00125E2A" w:rsidP="00DD57F4">
      <w:pPr>
        <w:spacing w:before="120" w:after="0"/>
        <w:jc w:val="center"/>
      </w:pPr>
      <w:r w:rsidRPr="00407C1B">
        <w:rPr>
          <w:noProof/>
          <w:lang w:val="it-IT" w:eastAsia="it-IT"/>
        </w:rPr>
        <w:drawing>
          <wp:inline distT="0" distB="0" distL="0" distR="0" wp14:anchorId="2FE5B248" wp14:editId="765AE833">
            <wp:extent cx="4057650" cy="3333750"/>
            <wp:effectExtent l="0" t="0" r="0" b="0"/>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4">
                      <a:extLst>
                        <a:ext uri="{28A0092B-C50C-407E-A947-70E740481C1C}">
                          <a14:useLocalDpi xmlns:a14="http://schemas.microsoft.com/office/drawing/2010/main" val="0"/>
                        </a:ext>
                      </a:extLst>
                    </a:blip>
                    <a:srcRect l="25079" t="18268" r="26083" b="10884"/>
                    <a:stretch>
                      <a:fillRect/>
                    </a:stretch>
                  </pic:blipFill>
                  <pic:spPr bwMode="auto">
                    <a:xfrm>
                      <a:off x="0" y="0"/>
                      <a:ext cx="4057650" cy="3333750"/>
                    </a:xfrm>
                    <a:prstGeom prst="rect">
                      <a:avLst/>
                    </a:prstGeom>
                    <a:noFill/>
                    <a:ln>
                      <a:noFill/>
                    </a:ln>
                  </pic:spPr>
                </pic:pic>
              </a:graphicData>
            </a:graphic>
          </wp:inline>
        </w:drawing>
      </w:r>
    </w:p>
    <w:p w14:paraId="171F0DFA" w14:textId="60902E42" w:rsidR="00076541" w:rsidRPr="00883E22" w:rsidRDefault="008904E5" w:rsidP="00A30088">
      <w:pPr>
        <w:pStyle w:val="CaptionTableFigureSSPCR"/>
        <w:spacing w:before="0"/>
      </w:pPr>
      <w:r w:rsidRPr="002858BD">
        <w:rPr>
          <w:b/>
        </w:rPr>
        <w:t>Fig. 2</w:t>
      </w:r>
      <w:r w:rsidR="00C17056" w:rsidRPr="00883E22">
        <w:t>:</w:t>
      </w:r>
      <w:r w:rsidRPr="00883E22">
        <w:t xml:space="preserve"> The road network and the 131 facilities identified </w:t>
      </w:r>
      <w:r w:rsidR="00C17056" w:rsidRPr="00883E22">
        <w:t xml:space="preserve">within </w:t>
      </w:r>
      <w:r w:rsidRPr="00883E22">
        <w:t xml:space="preserve">the </w:t>
      </w:r>
      <w:r w:rsidR="00141A5A" w:rsidRPr="00883E22">
        <w:t xml:space="preserve">wider </w:t>
      </w:r>
      <w:r w:rsidRPr="00883E22">
        <w:t>urban system</w:t>
      </w:r>
      <w:r w:rsidR="00141A5A" w:rsidRPr="00883E22">
        <w:t xml:space="preserve"> (made up of </w:t>
      </w:r>
      <w:r w:rsidR="00AC5A18">
        <w:t>eleven</w:t>
      </w:r>
      <w:r w:rsidR="00141A5A" w:rsidRPr="00883E22">
        <w:t xml:space="preserve"> </w:t>
      </w:r>
      <w:r w:rsidR="00141A5A" w:rsidRPr="00883E22">
        <w:lastRenderedPageBreak/>
        <w:t>municipalities)</w:t>
      </w:r>
      <w:r w:rsidRPr="00883E22">
        <w:t>, together with the centroids of</w:t>
      </w:r>
      <w:r w:rsidR="00141A5A" w:rsidRPr="00883E22">
        <w:t xml:space="preserve"> the 20</w:t>
      </w:r>
      <w:r w:rsidR="00076541" w:rsidRPr="00883E22">
        <w:t xml:space="preserve"> urban units</w:t>
      </w:r>
      <w:r w:rsidR="00141A5A" w:rsidRPr="00883E22">
        <w:t xml:space="preserve"> of </w:t>
      </w:r>
      <w:proofErr w:type="spellStart"/>
      <w:r w:rsidR="00141A5A" w:rsidRPr="00883E22">
        <w:t>Noale</w:t>
      </w:r>
      <w:proofErr w:type="spellEnd"/>
      <w:r w:rsidR="00141A5A" w:rsidRPr="00883E22">
        <w:t xml:space="preserve"> municipality</w:t>
      </w:r>
      <w:r w:rsidRPr="00883E22">
        <w:t>.</w:t>
      </w:r>
    </w:p>
    <w:p w14:paraId="1D67E64C" w14:textId="77139360" w:rsidR="00DD57F4" w:rsidRDefault="005378FB" w:rsidP="00DD57F4">
      <w:pPr>
        <w:contextualSpacing w:val="0"/>
      </w:pPr>
      <w:r w:rsidRPr="00883E22">
        <w:t xml:space="preserve">At this point, the method </w:t>
      </w:r>
      <w:r w:rsidR="00F1641A">
        <w:t>w</w:t>
      </w:r>
      <w:r w:rsidRPr="00883E22">
        <w:t xml:space="preserve">as applied </w:t>
      </w:r>
      <w:r w:rsidR="00F1641A">
        <w:rPr>
          <w:noProof/>
        </w:rPr>
        <w:t>in</w:t>
      </w:r>
      <w:r w:rsidRPr="00883E22">
        <w:t xml:space="preserve"> two different flood</w:t>
      </w:r>
      <w:r w:rsidR="00F1641A">
        <w:t>-</w:t>
      </w:r>
      <w:r w:rsidRPr="00883E22">
        <w:t>hazard scenarios: one stemming from the main river network (</w:t>
      </w:r>
      <w:r w:rsidR="007D0EA0">
        <w:t xml:space="preserve">the </w:t>
      </w:r>
      <w:r w:rsidRPr="00883E22">
        <w:t>river flood</w:t>
      </w:r>
      <w:r w:rsidR="007D0EA0">
        <w:t>, as modeled and mapped by the Eastern Alps river</w:t>
      </w:r>
      <w:r w:rsidR="00F1641A">
        <w:t>-</w:t>
      </w:r>
      <w:r w:rsidR="007D0EA0">
        <w:t>basin district</w:t>
      </w:r>
      <w:r w:rsidR="002858BD">
        <w:t xml:space="preserve"> authority</w:t>
      </w:r>
      <w:r w:rsidRPr="00883E22">
        <w:t>) and the other originating from local drains and channels (</w:t>
      </w:r>
      <w:r w:rsidR="007D0EA0">
        <w:t xml:space="preserve">the </w:t>
      </w:r>
      <w:r w:rsidRPr="00883E22">
        <w:t>pluvial flood</w:t>
      </w:r>
      <w:r w:rsidR="007D0EA0">
        <w:t xml:space="preserve">, </w:t>
      </w:r>
      <w:r w:rsidR="007A335C">
        <w:t xml:space="preserve">obtained </w:t>
      </w:r>
      <w:r w:rsidR="00486690">
        <w:t xml:space="preserve">by </w:t>
      </w:r>
      <w:r w:rsidR="007A335C">
        <w:t xml:space="preserve">working with the extent of the historical events occurred in the last </w:t>
      </w:r>
      <w:r w:rsidR="00723654">
        <w:t>20 years</w:t>
      </w:r>
      <w:r w:rsidR="007A335C">
        <w:t xml:space="preserve"> as recorded</w:t>
      </w:r>
      <w:r w:rsidR="00723654">
        <w:t xml:space="preserve"> </w:t>
      </w:r>
      <w:r w:rsidR="007D0EA0">
        <w:t>by the local land</w:t>
      </w:r>
      <w:r w:rsidR="00486690">
        <w:t>-</w:t>
      </w:r>
      <w:r w:rsidR="007D0EA0">
        <w:t>reclamation authority</w:t>
      </w:r>
      <w:r w:rsidRPr="00883E22">
        <w:t>). The two flood layers have been separately overlaid o</w:t>
      </w:r>
      <w:r w:rsidR="00486690">
        <w:t>n</w:t>
      </w:r>
      <w:r w:rsidRPr="00883E22">
        <w:t xml:space="preserve"> the road</w:t>
      </w:r>
      <w:r w:rsidR="00486690">
        <w:t>-</w:t>
      </w:r>
      <w:r w:rsidRPr="00883E22">
        <w:t>network graph and to the service</w:t>
      </w:r>
      <w:r w:rsidR="00486690">
        <w:t>-</w:t>
      </w:r>
      <w:r w:rsidRPr="00883E22">
        <w:t>point shapefile; through simple spatial</w:t>
      </w:r>
      <w:r w:rsidR="00486690">
        <w:t>-</w:t>
      </w:r>
      <w:r w:rsidRPr="00883E22">
        <w:t xml:space="preserve">analysis techniques, the exposure of road segments and service points has been detected (see Fig. 3). Edges and nodes of the road graph have been considered affected if intersecting any hazard area (regardless </w:t>
      </w:r>
      <w:r w:rsidR="00486690">
        <w:t xml:space="preserve">of </w:t>
      </w:r>
      <w:r w:rsidRPr="00883E22">
        <w:t>both flood</w:t>
      </w:r>
      <w:r w:rsidR="00486690">
        <w:t>-</w:t>
      </w:r>
      <w:r w:rsidRPr="00883E22">
        <w:t>water depths and structural features</w:t>
      </w:r>
      <w:r w:rsidR="00486690">
        <w:t xml:space="preserve"> of roads</w:t>
      </w:r>
      <w:r w:rsidRPr="00883E22">
        <w:t>); the same has been done for services. As a result, each facility has been assumed as affected if touched by any hazard area, and this information (i.e.</w:t>
      </w:r>
      <w:r w:rsidR="00486690">
        <w:t>,</w:t>
      </w:r>
      <w:r w:rsidRPr="00883E22">
        <w:t xml:space="preserve"> flooded/not flooded) has been encoded in the attribute tables of all shapefiles, for both scenarios.</w:t>
      </w:r>
    </w:p>
    <w:p w14:paraId="35FAA71C" w14:textId="25941E2F" w:rsidR="00407C1B" w:rsidRDefault="00125E2A" w:rsidP="00DD57F4">
      <w:pPr>
        <w:spacing w:before="120" w:after="0"/>
        <w:jc w:val="center"/>
        <w:rPr>
          <w:noProof/>
          <w:lang w:val="it-IT" w:eastAsia="it-IT"/>
        </w:rPr>
      </w:pPr>
      <w:r>
        <w:rPr>
          <w:noProof/>
          <w:lang w:val="it-IT" w:eastAsia="it-IT"/>
        </w:rPr>
        <w:drawing>
          <wp:anchor distT="0" distB="0" distL="114300" distR="114300" simplePos="0" relativeHeight="251657728" behindDoc="0" locked="0" layoutInCell="1" allowOverlap="1" wp14:anchorId="19F53559" wp14:editId="11B69C3A">
            <wp:simplePos x="0" y="0"/>
            <wp:positionH relativeFrom="column">
              <wp:posOffset>4390390</wp:posOffset>
            </wp:positionH>
            <wp:positionV relativeFrom="paragraph">
              <wp:posOffset>76200</wp:posOffset>
            </wp:positionV>
            <wp:extent cx="1310005" cy="519430"/>
            <wp:effectExtent l="19050" t="19050" r="4445" b="0"/>
            <wp:wrapNone/>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5" cstate="print">
                      <a:extLst>
                        <a:ext uri="{28A0092B-C50C-407E-A947-70E740481C1C}">
                          <a14:useLocalDpi xmlns:a14="http://schemas.microsoft.com/office/drawing/2010/main" val="0"/>
                        </a:ext>
                      </a:extLst>
                    </a:blip>
                    <a:srcRect l="63307" t="72195" r="18188" b="14803"/>
                    <a:stretch>
                      <a:fillRect/>
                    </a:stretch>
                  </pic:blipFill>
                  <pic:spPr bwMode="auto">
                    <a:xfrm>
                      <a:off x="0" y="0"/>
                      <a:ext cx="1310005" cy="519430"/>
                    </a:xfrm>
                    <a:prstGeom prst="rect">
                      <a:avLst/>
                    </a:prstGeom>
                    <a:noFill/>
                    <a:ln w="317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407C1B">
        <w:rPr>
          <w:noProof/>
          <w:lang w:val="it-IT" w:eastAsia="it-IT"/>
        </w:rPr>
        <w:drawing>
          <wp:inline distT="0" distB="0" distL="0" distR="0" wp14:anchorId="6F0C4BDB" wp14:editId="04243E72">
            <wp:extent cx="5759450" cy="2336800"/>
            <wp:effectExtent l="0" t="0" r="0" b="0"/>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5">
                      <a:extLst>
                        <a:ext uri="{28A0092B-C50C-407E-A947-70E740481C1C}">
                          <a14:useLocalDpi xmlns:a14="http://schemas.microsoft.com/office/drawing/2010/main" val="0"/>
                        </a:ext>
                      </a:extLst>
                    </a:blip>
                    <a:srcRect l="16220" t="23167" r="17067" b="29012"/>
                    <a:stretch>
                      <a:fillRect/>
                    </a:stretch>
                  </pic:blipFill>
                  <pic:spPr bwMode="auto">
                    <a:xfrm>
                      <a:off x="0" y="0"/>
                      <a:ext cx="5759450" cy="2336800"/>
                    </a:xfrm>
                    <a:prstGeom prst="rect">
                      <a:avLst/>
                    </a:prstGeom>
                    <a:noFill/>
                    <a:ln>
                      <a:noFill/>
                    </a:ln>
                  </pic:spPr>
                </pic:pic>
              </a:graphicData>
            </a:graphic>
          </wp:inline>
        </w:drawing>
      </w:r>
    </w:p>
    <w:p w14:paraId="6BE9AB2B" w14:textId="77777777" w:rsidR="006F6019" w:rsidRPr="00883E22" w:rsidRDefault="009D536D" w:rsidP="00A30088">
      <w:pPr>
        <w:pStyle w:val="CaptionTableFigureSSPCR"/>
        <w:spacing w:before="0"/>
      </w:pPr>
      <w:r w:rsidRPr="00FA22D1">
        <w:rPr>
          <w:b/>
        </w:rPr>
        <w:t>Fig. 3</w:t>
      </w:r>
      <w:r w:rsidRPr="00883E22">
        <w:t xml:space="preserve">: </w:t>
      </w:r>
      <w:r w:rsidRPr="00883E22">
        <w:rPr>
          <w:bCs w:val="0"/>
        </w:rPr>
        <w:t xml:space="preserve">The two flood hazard scenarios </w:t>
      </w:r>
      <w:r w:rsidR="002918E1" w:rsidRPr="00883E22">
        <w:rPr>
          <w:bCs w:val="0"/>
        </w:rPr>
        <w:t>(river flood [L], pluvial flood [R]) and the affected urban system elements.</w:t>
      </w:r>
    </w:p>
    <w:p w14:paraId="7E589431" w14:textId="77777777" w:rsidR="009D536D" w:rsidRPr="00883E22" w:rsidRDefault="009D536D" w:rsidP="009D536D">
      <w:pPr>
        <w:pStyle w:val="Titolo1"/>
      </w:pPr>
      <w:r w:rsidRPr="00883E22">
        <w:t>Results and Discussion</w:t>
      </w:r>
    </w:p>
    <w:p w14:paraId="273A1A82" w14:textId="0BA0BEFB" w:rsidR="00127133" w:rsidRDefault="00400F7A" w:rsidP="00FC573F">
      <w:r w:rsidRPr="00883E22">
        <w:t>The first hazard scenario affects 17 facilities, while the second one 18. Despite their spatial extent</w:t>
      </w:r>
      <w:r w:rsidR="00486690">
        <w:t>s</w:t>
      </w:r>
      <w:r w:rsidRPr="00883E22">
        <w:t xml:space="preserve"> </w:t>
      </w:r>
      <w:r w:rsidR="00486690">
        <w:t>being</w:t>
      </w:r>
      <w:r w:rsidRPr="00883E22">
        <w:t xml:space="preserve"> very different, the two flood scenarios are comparable in terms of affected facilities. This is </w:t>
      </w:r>
      <w:r w:rsidR="00486690">
        <w:t>the</w:t>
      </w:r>
      <w:r w:rsidRPr="00883E22">
        <w:t xml:space="preserve"> first important lesson </w:t>
      </w:r>
      <w:r w:rsidR="007A335C">
        <w:t xml:space="preserve">to be </w:t>
      </w:r>
      <w:r w:rsidRPr="001D7B35">
        <w:rPr>
          <w:noProof/>
        </w:rPr>
        <w:t>learn</w:t>
      </w:r>
      <w:r w:rsidR="00486690">
        <w:rPr>
          <w:noProof/>
        </w:rPr>
        <w:t>ed</w:t>
      </w:r>
      <w:r w:rsidRPr="00883E22">
        <w:t>: flood potential effects can never be judged by the spatial extent of the flooding.</w:t>
      </w:r>
      <w:r w:rsidR="007A335C">
        <w:t xml:space="preserve"> </w:t>
      </w:r>
      <w:r w:rsidRPr="00883E22">
        <w:t xml:space="preserve">Furthermore, through a spatial visualization of the impact scores (see Fig. 4), it emerges that </w:t>
      </w:r>
      <w:proofErr w:type="spellStart"/>
      <w:r w:rsidRPr="00883E22">
        <w:t>Noale</w:t>
      </w:r>
      <w:proofErr w:type="spellEnd"/>
      <w:r w:rsidRPr="00883E22">
        <w:t xml:space="preserve"> would suffer greater impacts and more problems for the functioning of the city as a whole from the pluvial flooding than from the river one</w:t>
      </w:r>
      <w:r w:rsidR="00127133" w:rsidRPr="00883E22">
        <w:t>.</w:t>
      </w:r>
      <w:r w:rsidR="00511312" w:rsidRPr="00883E22">
        <w:t xml:space="preserve"> </w:t>
      </w:r>
      <w:r w:rsidR="00FD1DA0" w:rsidRPr="00883E22">
        <w:t xml:space="preserve">The first flood scenario mainly strikes suburban areas (the village of Briana, some southern </w:t>
      </w:r>
      <w:r w:rsidR="00FD1DA0" w:rsidRPr="001D7B35">
        <w:rPr>
          <w:noProof/>
        </w:rPr>
        <w:t>fringes</w:t>
      </w:r>
      <w:r w:rsidR="00FD1DA0" w:rsidRPr="00883E22">
        <w:t xml:space="preserve"> and the main industrial area), leaving them with no access. Being a wide flood, it affects several roads and produces a negative impact on all urban units. However, the impact suffered outside the flood areas is limited, except for some eastern localities (being closer to the adjacent urban center than to </w:t>
      </w:r>
      <w:proofErr w:type="spellStart"/>
      <w:r w:rsidR="00FD1DA0" w:rsidRPr="00883E22">
        <w:t>Noale</w:t>
      </w:r>
      <w:proofErr w:type="spellEnd"/>
      <w:r w:rsidR="00FD1DA0" w:rsidRPr="00883E22">
        <w:t>, the impacts they suffer come from there). Once flood waters have receded, impacts too are greatly reduced</w:t>
      </w:r>
      <w:r w:rsidR="00FA22D1">
        <w:t>.</w:t>
      </w:r>
      <w:r w:rsidR="00FD1DA0" w:rsidRPr="00883E22">
        <w:t xml:space="preserve"> </w:t>
      </w:r>
      <w:r w:rsidR="00486690">
        <w:t>T</w:t>
      </w:r>
      <w:r w:rsidR="00FD1DA0" w:rsidRPr="00883E22">
        <w:t xml:space="preserve">he worst scores remain inside the affected units, being particularly high in Briana (the village); many units do not even suffer from any inconvenience, except again for some peripheral units </w:t>
      </w:r>
      <w:r w:rsidR="00486690">
        <w:t>that</w:t>
      </w:r>
      <w:r w:rsidR="00FD1DA0" w:rsidRPr="00883E22">
        <w:t xml:space="preserve"> suffer the flooding accrued outside </w:t>
      </w:r>
      <w:proofErr w:type="spellStart"/>
      <w:r w:rsidR="00FD1DA0" w:rsidRPr="00883E22">
        <w:t>Noale</w:t>
      </w:r>
      <w:proofErr w:type="spellEnd"/>
      <w:r w:rsidR="00FD1DA0" w:rsidRPr="00883E22">
        <w:t>.</w:t>
      </w:r>
      <w:r w:rsidR="00511312" w:rsidRPr="00883E22">
        <w:t xml:space="preserve"> The second flood scenario is much less </w:t>
      </w:r>
      <w:r w:rsidR="00511312" w:rsidRPr="001D7B35">
        <w:rPr>
          <w:noProof/>
        </w:rPr>
        <w:t>extensive,</w:t>
      </w:r>
      <w:r w:rsidR="00511312" w:rsidRPr="00883E22">
        <w:t xml:space="preserve"> but affects </w:t>
      </w:r>
      <w:proofErr w:type="spellStart"/>
      <w:r w:rsidR="00511312" w:rsidRPr="00883E22">
        <w:t>Noale</w:t>
      </w:r>
      <w:r w:rsidR="00486690">
        <w:t>’s</w:t>
      </w:r>
      <w:proofErr w:type="spellEnd"/>
      <w:r w:rsidR="00511312" w:rsidRPr="00883E22">
        <w:t xml:space="preserve"> urban center. As a result, almost all units suffer </w:t>
      </w:r>
      <w:r w:rsidR="00486690">
        <w:lastRenderedPageBreak/>
        <w:t>significant</w:t>
      </w:r>
      <w:r w:rsidR="00511312" w:rsidRPr="00883E22">
        <w:t xml:space="preserve"> impacts, except for a few eastern settlements.</w:t>
      </w:r>
      <w:r w:rsidR="00511312" w:rsidRPr="00883E22">
        <w:rPr>
          <w:rStyle w:val="Rimandonotaapidipagina"/>
        </w:rPr>
        <w:footnoteReference w:id="11"/>
      </w:r>
      <w:r w:rsidR="00511312" w:rsidRPr="00883E22">
        <w:t xml:space="preserve"> </w:t>
      </w:r>
      <w:r w:rsidR="00B317DB">
        <w:t>Even if</w:t>
      </w:r>
      <w:r w:rsidR="00511312" w:rsidRPr="00883E22">
        <w:t xml:space="preserve"> small, the flooded areas cause the interruption of some main roads, again producing negative impacts on all units. However, the increase in distances due to road</w:t>
      </w:r>
      <w:r w:rsidR="00486690">
        <w:t>-</w:t>
      </w:r>
      <w:r w:rsidR="00511312" w:rsidRPr="00883E22">
        <w:t>network disruption is not decisive, given that higher impact scores persist after flood</w:t>
      </w:r>
      <w:r w:rsidR="00486690">
        <w:t>-</w:t>
      </w:r>
      <w:r w:rsidR="00511312" w:rsidRPr="00883E22">
        <w:t xml:space="preserve">water withdrawal. All units experience trouble during the recovery phase: the major impacts remain inside </w:t>
      </w:r>
      <w:proofErr w:type="spellStart"/>
      <w:r w:rsidR="00511312" w:rsidRPr="00883E22">
        <w:t>Noale</w:t>
      </w:r>
      <w:proofErr w:type="spellEnd"/>
      <w:r w:rsidR="00511312" w:rsidRPr="00883E22">
        <w:t xml:space="preserve"> (and its adjacent industrial area); the urban fringes of the town center and its nearest inhabited nuclei suffer more than the three villages and the farthest inhabited nuclei. The only exception is a western urban fringe, whose medium-high impact score is due to the partial flooding of the urban fabric of the adjacent municipality. </w:t>
      </w:r>
    </w:p>
    <w:p w14:paraId="7B17A6B1" w14:textId="70301B2B" w:rsidR="00A30088" w:rsidRPr="00A30088" w:rsidRDefault="00125E2A" w:rsidP="00FC573F">
      <w:pPr>
        <w:spacing w:before="120" w:after="0"/>
        <w:jc w:val="center"/>
        <w:rPr>
          <w:lang w:eastAsia="it-IT"/>
        </w:rPr>
      </w:pPr>
      <w:r w:rsidRPr="00A30088">
        <w:rPr>
          <w:noProof/>
          <w:lang w:val="it-IT" w:eastAsia="it-IT"/>
        </w:rPr>
        <w:drawing>
          <wp:inline distT="0" distB="0" distL="0" distR="0" wp14:anchorId="45C6F70F" wp14:editId="6EF961F6">
            <wp:extent cx="4679950" cy="3581400"/>
            <wp:effectExtent l="0" t="0" r="0" b="0"/>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6">
                      <a:extLst>
                        <a:ext uri="{28A0092B-C50C-407E-A947-70E740481C1C}">
                          <a14:useLocalDpi xmlns:a14="http://schemas.microsoft.com/office/drawing/2010/main" val="0"/>
                        </a:ext>
                      </a:extLst>
                    </a:blip>
                    <a:srcRect l="24429" t="19247" r="25334" b="12668"/>
                    <a:stretch>
                      <a:fillRect/>
                    </a:stretch>
                  </pic:blipFill>
                  <pic:spPr bwMode="auto">
                    <a:xfrm>
                      <a:off x="0" y="0"/>
                      <a:ext cx="4679950" cy="3581400"/>
                    </a:xfrm>
                    <a:prstGeom prst="rect">
                      <a:avLst/>
                    </a:prstGeom>
                    <a:noFill/>
                    <a:ln>
                      <a:noFill/>
                    </a:ln>
                  </pic:spPr>
                </pic:pic>
              </a:graphicData>
            </a:graphic>
          </wp:inline>
        </w:drawing>
      </w:r>
    </w:p>
    <w:p w14:paraId="5562E0B7" w14:textId="3758D537" w:rsidR="00127133" w:rsidRPr="00883E22" w:rsidRDefault="00127133" w:rsidP="00A30088">
      <w:pPr>
        <w:pStyle w:val="CaptionTableFigureSSPCR"/>
        <w:spacing w:before="0"/>
      </w:pPr>
      <w:r w:rsidRPr="00FA22D1">
        <w:rPr>
          <w:b/>
        </w:rPr>
        <w:t>Fig. 4</w:t>
      </w:r>
      <w:r w:rsidRPr="00883E22">
        <w:t xml:space="preserve">: </w:t>
      </w:r>
      <w:r w:rsidRPr="00883E22">
        <w:rPr>
          <w:bCs w:val="0"/>
        </w:rPr>
        <w:t xml:space="preserve">A spatial visualization of the impact scores suffered by </w:t>
      </w:r>
      <w:proofErr w:type="spellStart"/>
      <w:r w:rsidRPr="00883E22">
        <w:rPr>
          <w:bCs w:val="0"/>
        </w:rPr>
        <w:t>Noale</w:t>
      </w:r>
      <w:proofErr w:type="spellEnd"/>
      <w:r w:rsidRPr="00883E22">
        <w:rPr>
          <w:bCs w:val="0"/>
        </w:rPr>
        <w:t xml:space="preserve"> urban units in both flood scenarios and phase</w:t>
      </w:r>
      <w:r w:rsidR="00D54DC4" w:rsidRPr="00883E22">
        <w:rPr>
          <w:bCs w:val="0"/>
        </w:rPr>
        <w:t>s</w:t>
      </w:r>
      <w:r w:rsidR="00AC5A18">
        <w:rPr>
          <w:bCs w:val="0"/>
        </w:rPr>
        <w:t>.</w:t>
      </w:r>
    </w:p>
    <w:p w14:paraId="1F6ACF15" w14:textId="2C65970A" w:rsidR="00095EAA" w:rsidRPr="00883E22" w:rsidRDefault="0010661B" w:rsidP="00FA22D1">
      <w:r w:rsidRPr="00883E22">
        <w:t>Judging from the case</w:t>
      </w:r>
      <w:r w:rsidR="00486690">
        <w:t>-</w:t>
      </w:r>
      <w:r w:rsidRPr="00883E22">
        <w:t xml:space="preserve">study evidence, </w:t>
      </w:r>
      <w:r w:rsidR="001C4B51" w:rsidRPr="00883E22">
        <w:t xml:space="preserve">urban centers and villages seem to be the most vulnerable unit types, whereas </w:t>
      </w:r>
      <w:r w:rsidR="004A5633" w:rsidRPr="00B317DB">
        <w:t>urban fringes</w:t>
      </w:r>
      <w:r w:rsidR="001C4B51" w:rsidRPr="00B317DB">
        <w:t xml:space="preserve"> and </w:t>
      </w:r>
      <w:r w:rsidR="004A5633" w:rsidRPr="00B317DB">
        <w:t>peripheral nuclei</w:t>
      </w:r>
      <w:r w:rsidR="001C4B51" w:rsidRPr="00B317DB">
        <w:t xml:space="preserve"> show </w:t>
      </w:r>
      <w:r w:rsidR="001C4B51" w:rsidRPr="00883E22">
        <w:t>le</w:t>
      </w:r>
      <w:r w:rsidR="00D4106D" w:rsidRPr="00883E22">
        <w:t>ss</w:t>
      </w:r>
      <w:r w:rsidR="001C4B51" w:rsidRPr="00883E22">
        <w:t xml:space="preserve"> vulnerab</w:t>
      </w:r>
      <w:r w:rsidR="00486690">
        <w:t>ility</w:t>
      </w:r>
      <w:r w:rsidR="001C4B51" w:rsidRPr="00883E22">
        <w:t>.</w:t>
      </w:r>
      <w:r w:rsidR="001C4B51" w:rsidRPr="00883E22">
        <w:rPr>
          <w:rFonts w:ascii="Calibri" w:hAnsi="Calibri" w:cs="Calibri"/>
          <w:color w:val="000000"/>
          <w:kern w:val="0"/>
          <w:sz w:val="23"/>
          <w:szCs w:val="23"/>
          <w:lang w:eastAsia="en-GB"/>
        </w:rPr>
        <w:t xml:space="preserve"> </w:t>
      </w:r>
      <w:r w:rsidR="004A5633" w:rsidRPr="00883E22">
        <w:t xml:space="preserve">Having based </w:t>
      </w:r>
      <w:r w:rsidR="00552877" w:rsidRPr="00883E22">
        <w:t xml:space="preserve">the </w:t>
      </w:r>
      <w:r w:rsidR="004A5633" w:rsidRPr="00883E22">
        <w:t xml:space="preserve">systemic vulnerability appraisal on service accessibility and having measured flood disruption in relative terms (compared to normal conditions), there is no doubt that in clustered </w:t>
      </w:r>
      <w:r w:rsidR="00D4106D" w:rsidRPr="00883E22">
        <w:t xml:space="preserve">urban </w:t>
      </w:r>
      <w:r w:rsidR="004A5633" w:rsidRPr="00883E22">
        <w:t>settlements</w:t>
      </w:r>
      <w:r w:rsidR="00486690">
        <w:t>—</w:t>
      </w:r>
      <w:r w:rsidR="004A5633" w:rsidRPr="00883E22">
        <w:t>where the majority of services are located</w:t>
      </w:r>
      <w:r w:rsidR="00486690">
        <w:t>—</w:t>
      </w:r>
      <w:r w:rsidR="004A5633" w:rsidRPr="00883E22">
        <w:t xml:space="preserve">people are prone to suffer substantial levels of disruption given their high accessibility levels, whereas in fringe and </w:t>
      </w:r>
      <w:r w:rsidR="00D4106D" w:rsidRPr="00883E22">
        <w:t>scattered</w:t>
      </w:r>
      <w:r w:rsidR="004A5633" w:rsidRPr="00883E22">
        <w:t xml:space="preserve"> units</w:t>
      </w:r>
      <w:r w:rsidR="00486690">
        <w:t>—</w:t>
      </w:r>
      <w:r w:rsidR="004A5633" w:rsidRPr="00883E22">
        <w:t>being already relatively far from any facility</w:t>
      </w:r>
      <w:r w:rsidR="00486690">
        <w:t>—</w:t>
      </w:r>
      <w:r w:rsidR="004A5633" w:rsidRPr="00883E22">
        <w:t xml:space="preserve">residents are less sensitive to a flood-induced increase in the distance to be travelled </w:t>
      </w:r>
      <w:r w:rsidR="00486690">
        <w:t>to</w:t>
      </w:r>
      <w:r w:rsidR="004A5633" w:rsidRPr="00883E22">
        <w:t xml:space="preserve"> access facilities.</w:t>
      </w:r>
      <w:r w:rsidR="00D4106D" w:rsidRPr="00883E22">
        <w:t xml:space="preserve"> </w:t>
      </w:r>
      <w:r w:rsidR="00552877" w:rsidRPr="00883E22">
        <w:t>However,</w:t>
      </w:r>
      <w:r w:rsidR="001C4B51" w:rsidRPr="00883E22">
        <w:t xml:space="preserve"> on </w:t>
      </w:r>
      <w:r w:rsidR="00552877" w:rsidRPr="00883E22">
        <w:t>closer inspection, their resiliency is only apparent and is the result of poor accessibility to all services. More than being resilient or non-vulnerable, these types of settlements can be defined as non-sensitive</w:t>
      </w:r>
      <w:r w:rsidR="001C4B51" w:rsidRPr="00883E22">
        <w:t xml:space="preserve">. </w:t>
      </w:r>
      <w:r w:rsidR="00552877" w:rsidRPr="00883E22">
        <w:t xml:space="preserve">Good evidence of this can be found in their radical change of response if, hypothetically, a new facility is located close to one of them: following </w:t>
      </w:r>
      <w:r w:rsidR="00D4106D" w:rsidRPr="00883E22">
        <w:t>the</w:t>
      </w:r>
      <w:r w:rsidR="00552877" w:rsidRPr="00883E22">
        <w:t xml:space="preserve"> method assumption</w:t>
      </w:r>
      <w:r w:rsidR="00D4106D" w:rsidRPr="00883E22">
        <w:t>s</w:t>
      </w:r>
      <w:r w:rsidR="00552877" w:rsidRPr="00883E22">
        <w:t>, the</w:t>
      </w:r>
      <w:r w:rsidR="00D4106D" w:rsidRPr="00883E22">
        <w:t>ir</w:t>
      </w:r>
      <w:r w:rsidR="00552877" w:rsidRPr="00883E22">
        <w:t xml:space="preserve"> </w:t>
      </w:r>
      <w:r w:rsidR="00244D73" w:rsidRPr="00883E22">
        <w:lastRenderedPageBreak/>
        <w:t>behavior</w:t>
      </w:r>
      <w:r w:rsidR="00552877" w:rsidRPr="00883E22">
        <w:t xml:space="preserve"> would suddenly become similar t</w:t>
      </w:r>
      <w:r w:rsidR="001C4B51" w:rsidRPr="00883E22">
        <w:t xml:space="preserve">o that of urban center and </w:t>
      </w:r>
      <w:r w:rsidR="00552877" w:rsidRPr="00883E22">
        <w:t>villages</w:t>
      </w:r>
      <w:r w:rsidR="001C4B51" w:rsidRPr="00883E22">
        <w:t xml:space="preserve">, </w:t>
      </w:r>
      <w:r w:rsidR="00552877" w:rsidRPr="00883E22">
        <w:t xml:space="preserve">showing </w:t>
      </w:r>
      <w:r w:rsidR="00095EAA" w:rsidRPr="00883E22">
        <w:t>the highest vulnerability rate.</w:t>
      </w:r>
      <w:r w:rsidR="00372DD7" w:rsidRPr="00883E22">
        <w:t xml:space="preserve"> </w:t>
      </w:r>
      <w:r w:rsidR="00095EAA" w:rsidRPr="00883E22">
        <w:t>As a result</w:t>
      </w:r>
      <w:r w:rsidR="00DB4D58" w:rsidRPr="00883E22">
        <w:t>, it can be deduced that increasing the number of services anywhere is not the right choice: increasing their redundancy, instead, is an efficient strategy, thus ensuring the inhabitants the opportunity to find many alternatives for replacing flooded facilities. But given the real-world constraints (e.g.</w:t>
      </w:r>
      <w:r w:rsidR="00486690">
        <w:t>,</w:t>
      </w:r>
      <w:r w:rsidR="00DB4D58" w:rsidRPr="00883E22">
        <w:t xml:space="preserve"> resource scarcity, scale economies, </w:t>
      </w:r>
      <w:r w:rsidR="00486690">
        <w:t xml:space="preserve">the </w:t>
      </w:r>
      <w:r w:rsidR="00DB4D58" w:rsidRPr="00883E22">
        <w:t>need for adequate demand etc.), a full and redundant range of services cannot be achieved everywhere.</w:t>
      </w:r>
      <w:r w:rsidR="00FA22D1">
        <w:t xml:space="preserve"> </w:t>
      </w:r>
      <w:r w:rsidR="005300A7">
        <w:t>M</w:t>
      </w:r>
      <w:r w:rsidR="00DB4D58" w:rsidRPr="00883E22">
        <w:t xml:space="preserve">unicipal authorities should </w:t>
      </w:r>
      <w:r w:rsidR="005300A7">
        <w:t xml:space="preserve">then </w:t>
      </w:r>
      <w:r w:rsidR="00DB4D58" w:rsidRPr="00883E22">
        <w:t>support the concentration of services in the main residential areas</w:t>
      </w:r>
      <w:r w:rsidR="00137E8D" w:rsidRPr="00883E22">
        <w:t>,</w:t>
      </w:r>
      <w:r w:rsidR="00DB4D58" w:rsidRPr="00883E22">
        <w:t xml:space="preserve"> where some facilities already exist, </w:t>
      </w:r>
      <w:r w:rsidR="00137E8D" w:rsidRPr="00883E22">
        <w:t xml:space="preserve">pushing for </w:t>
      </w:r>
      <w:r w:rsidR="00372DD7" w:rsidRPr="00883E22">
        <w:t>the creation of one or more core</w:t>
      </w:r>
      <w:r w:rsidR="00DB4D58" w:rsidRPr="00883E22">
        <w:t>s in the provision of services.</w:t>
      </w:r>
    </w:p>
    <w:p w14:paraId="5F970EF3" w14:textId="77777777" w:rsidR="00D75E9C" w:rsidRPr="00883E22" w:rsidRDefault="00052ECE" w:rsidP="00D055EC">
      <w:pPr>
        <w:pStyle w:val="Titolo1"/>
      </w:pPr>
      <w:r w:rsidRPr="00883E22">
        <w:t>Conclusion</w:t>
      </w:r>
    </w:p>
    <w:p w14:paraId="41257491" w14:textId="25F26D8A" w:rsidR="00A810D0" w:rsidRDefault="00137E8D" w:rsidP="00137E8D">
      <w:r w:rsidRPr="00883E22">
        <w:t>Resilience thinking is becoming an important way for city planners to manage flood risks (Hammond et al. 2015)</w:t>
      </w:r>
      <w:r w:rsidR="006B0046" w:rsidRPr="00883E22">
        <w:t xml:space="preserve">; </w:t>
      </w:r>
      <w:r w:rsidR="00585BF6" w:rsidRPr="00883E22">
        <w:t>hence</w:t>
      </w:r>
      <w:r w:rsidR="00D54DC4" w:rsidRPr="00883E22">
        <w:t xml:space="preserve"> they </w:t>
      </w:r>
      <w:r w:rsidRPr="00883E22">
        <w:t>need to assess and understand flood impacts</w:t>
      </w:r>
      <w:r w:rsidR="00486690">
        <w:t>—</w:t>
      </w:r>
      <w:r w:rsidR="00D54DC4" w:rsidRPr="00883E22">
        <w:t>even the indirect ones</w:t>
      </w:r>
      <w:r w:rsidR="00486690">
        <w:t>—</w:t>
      </w:r>
      <w:r w:rsidR="006B0046" w:rsidRPr="00883E22">
        <w:t xml:space="preserve">at the local level </w:t>
      </w:r>
      <w:r w:rsidRPr="00883E22">
        <w:t>in</w:t>
      </w:r>
      <w:r w:rsidR="00D54DC4" w:rsidRPr="00883E22">
        <w:t xml:space="preserve"> </w:t>
      </w:r>
      <w:r w:rsidRPr="00883E22">
        <w:t>order to build (and retrofit) flood</w:t>
      </w:r>
      <w:r w:rsidR="00486690">
        <w:t>-</w:t>
      </w:r>
      <w:r w:rsidRPr="00883E22">
        <w:t>resilient cities.</w:t>
      </w:r>
      <w:r w:rsidR="00D54DC4" w:rsidRPr="00883E22">
        <w:t xml:space="preserve"> </w:t>
      </w:r>
      <w:r w:rsidR="006B0046" w:rsidRPr="00883E22">
        <w:t xml:space="preserve">As highlighted by </w:t>
      </w:r>
      <w:proofErr w:type="spellStart"/>
      <w:r w:rsidR="006B0046" w:rsidRPr="00883E22">
        <w:t>Musco</w:t>
      </w:r>
      <w:proofErr w:type="spellEnd"/>
      <w:r w:rsidR="006B0046" w:rsidRPr="00883E22">
        <w:t xml:space="preserve"> (2012), adaptation actions need a strictly urban and extremely </w:t>
      </w:r>
      <w:r w:rsidR="00244D73" w:rsidRPr="00883E22">
        <w:t>localized</w:t>
      </w:r>
      <w:r w:rsidR="006B0046" w:rsidRPr="00883E22">
        <w:t xml:space="preserve"> approach: there are no one-size-fits-all policies, given that adaptation is a complex mechanism based on local peculiarities.</w:t>
      </w:r>
      <w:r w:rsidR="00A5560B" w:rsidRPr="00883E22">
        <w:t xml:space="preserve"> </w:t>
      </w:r>
      <w:r w:rsidRPr="00883E22">
        <w:t xml:space="preserve">Despite many efforts to determine vulnerability, there is little agreement about what is the most appropriate scale, level of (dis-) aggregation, functional relationship and </w:t>
      </w:r>
      <w:r w:rsidRPr="001D7B35">
        <w:rPr>
          <w:noProof/>
        </w:rPr>
        <w:t>trade-off</w:t>
      </w:r>
      <w:r w:rsidRPr="00883E22">
        <w:t xml:space="preserve"> between its various con</w:t>
      </w:r>
      <w:r w:rsidR="00A810D0">
        <w:t>stituents (</w:t>
      </w:r>
      <w:proofErr w:type="spellStart"/>
      <w:r w:rsidR="00A810D0">
        <w:t>Mysiak</w:t>
      </w:r>
      <w:proofErr w:type="spellEnd"/>
      <w:r w:rsidR="00A810D0">
        <w:t xml:space="preserve"> et al. 2013).</w:t>
      </w:r>
    </w:p>
    <w:p w14:paraId="54F5B4EB" w14:textId="43679644" w:rsidR="001412A0" w:rsidRDefault="00137E8D" w:rsidP="00137E8D">
      <w:r w:rsidRPr="00883E22">
        <w:t>Assuming a multi</w:t>
      </w:r>
      <w:r w:rsidR="00486690">
        <w:t>-</w:t>
      </w:r>
      <w:r w:rsidRPr="00883E22">
        <w:t>scalar and multidisci</w:t>
      </w:r>
      <w:r w:rsidR="00AD679D">
        <w:t>plinary approach, a quantitative</w:t>
      </w:r>
      <w:r w:rsidRPr="00883E22">
        <w:t xml:space="preserve"> method has been </w:t>
      </w:r>
      <w:r w:rsidR="00585BF6" w:rsidRPr="00883E22">
        <w:t>created</w:t>
      </w:r>
      <w:r w:rsidRPr="00883E22">
        <w:t xml:space="preserve"> to measure the systemic vulnerability of </w:t>
      </w:r>
      <w:r w:rsidR="00486690">
        <w:t xml:space="preserve">the </w:t>
      </w:r>
      <w:r w:rsidRPr="00883E22">
        <w:t xml:space="preserve">urban fabric </w:t>
      </w:r>
      <w:r w:rsidR="00486690">
        <w:t>on</w:t>
      </w:r>
      <w:r w:rsidRPr="00883E22">
        <w:t xml:space="preserve"> the municipal level</w:t>
      </w:r>
      <w:r w:rsidR="00D54DC4" w:rsidRPr="00883E22">
        <w:t>.</w:t>
      </w:r>
      <w:r w:rsidR="00A810D0">
        <w:t xml:space="preserve"> </w:t>
      </w:r>
      <w:r w:rsidR="006B0046" w:rsidRPr="00883E22">
        <w:t xml:space="preserve">Its </w:t>
      </w:r>
      <w:r w:rsidR="00D54DC4" w:rsidRPr="00883E22">
        <w:t xml:space="preserve">main strength lies in the originality of the proposed approach: </w:t>
      </w:r>
      <w:r w:rsidR="00FA22D1">
        <w:t>a</w:t>
      </w:r>
      <w:r w:rsidR="00D54DC4" w:rsidRPr="00883E22">
        <w:t xml:space="preserve">s far as </w:t>
      </w:r>
      <w:r w:rsidR="00486690">
        <w:t xml:space="preserve">it is </w:t>
      </w:r>
      <w:r w:rsidR="00D54DC4" w:rsidRPr="00883E22">
        <w:t xml:space="preserve">known, it is the first time that urban system theories </w:t>
      </w:r>
      <w:r w:rsidR="000202D0">
        <w:t xml:space="preserve">have been </w:t>
      </w:r>
      <w:r w:rsidR="00D54DC4" w:rsidRPr="00883E22">
        <w:t>applied to depict citywide indirect flood impacts.</w:t>
      </w:r>
      <w:r w:rsidR="00585BF6" w:rsidRPr="00883E22">
        <w:t xml:space="preserve"> On the other </w:t>
      </w:r>
      <w:r w:rsidR="000202D0">
        <w:t>hand</w:t>
      </w:r>
      <w:r w:rsidR="00585BF6" w:rsidRPr="00883E22">
        <w:t>, many limit</w:t>
      </w:r>
      <w:r w:rsidR="000202D0">
        <w:t>ation</w:t>
      </w:r>
      <w:r w:rsidR="00585BF6" w:rsidRPr="00883E22">
        <w:t xml:space="preserve">s affect the proposed method, such as: </w:t>
      </w:r>
      <w:r w:rsidR="006B0046" w:rsidRPr="00883E22">
        <w:t xml:space="preserve">the assumption of service accessibility as the main indicator to depict indirect impacts </w:t>
      </w:r>
      <w:r w:rsidR="000202D0">
        <w:t>on</w:t>
      </w:r>
      <w:r w:rsidR="006B0046" w:rsidRPr="00883E22">
        <w:t xml:space="preserve"> the urban scale; </w:t>
      </w:r>
      <w:r w:rsidR="00585BF6" w:rsidRPr="00883E22">
        <w:t>the lack of validation in a strict quantitative sense, given the lack of historical flood</w:t>
      </w:r>
      <w:r w:rsidR="000202D0">
        <w:t>-</w:t>
      </w:r>
      <w:r w:rsidR="00585BF6" w:rsidRPr="00883E22">
        <w:t>damage records in the case</w:t>
      </w:r>
      <w:r w:rsidR="000202D0">
        <w:t>-</w:t>
      </w:r>
      <w:r w:rsidR="00585BF6" w:rsidRPr="00883E22">
        <w:t>study area;</w:t>
      </w:r>
      <w:r w:rsidR="006B0046" w:rsidRPr="00883E22">
        <w:t xml:space="preserve"> </w:t>
      </w:r>
      <w:r w:rsidR="000202D0">
        <w:t xml:space="preserve">and </w:t>
      </w:r>
      <w:r w:rsidR="006B0046" w:rsidRPr="00883E22">
        <w:t xml:space="preserve">the lack of sensitivity analyses on the methodological choices assumed throughout the assessment steps. As a </w:t>
      </w:r>
      <w:r w:rsidR="00A5560B" w:rsidRPr="00883E22">
        <w:t>consequence</w:t>
      </w:r>
      <w:r w:rsidR="006B0046" w:rsidRPr="00883E22">
        <w:t xml:space="preserve">, even if the proposed method has been developed in accordance with the literature, expert opinions and semi-structured interviews with local stakeholders, caution should be applied to </w:t>
      </w:r>
      <w:r w:rsidR="000202D0">
        <w:t xml:space="preserve">interpretation of </w:t>
      </w:r>
      <w:r w:rsidR="006B0046" w:rsidRPr="00883E22">
        <w:t xml:space="preserve">the results. Further research developments should address the </w:t>
      </w:r>
      <w:r w:rsidR="00AD679D" w:rsidRPr="00883E22">
        <w:t xml:space="preserve">robustness </w:t>
      </w:r>
      <w:r w:rsidR="00AD679D">
        <w:t>of the method</w:t>
      </w:r>
      <w:r w:rsidR="006B0046" w:rsidRPr="00883E22">
        <w:t xml:space="preserve"> and evaluate how results would differ if the previous </w:t>
      </w:r>
      <w:r w:rsidR="00372DD7" w:rsidRPr="00883E22">
        <w:t>methodological steps</w:t>
      </w:r>
      <w:r w:rsidR="006B0046" w:rsidRPr="00883E22">
        <w:t xml:space="preserve"> are changed. </w:t>
      </w:r>
      <w:r w:rsidR="00A810D0">
        <w:t>At the same time</w:t>
      </w:r>
      <w:r w:rsidR="00372DD7" w:rsidRPr="00883E22">
        <w:t>, further research is needed to reinforce the main findings of the work</w:t>
      </w:r>
      <w:r w:rsidR="000222DB">
        <w:t xml:space="preserve">. </w:t>
      </w:r>
      <w:r w:rsidR="000202D0">
        <w:t>T</w:t>
      </w:r>
      <w:r w:rsidR="00372DD7" w:rsidRPr="00883E22">
        <w:t>he</w:t>
      </w:r>
      <w:r w:rsidR="001412A0" w:rsidRPr="00883E22">
        <w:t xml:space="preserve"> unresponsiveness to urban disruption</w:t>
      </w:r>
      <w:r w:rsidR="00372DD7" w:rsidRPr="00883E22">
        <w:t xml:space="preserve"> of scattered and peripheral settlements, for example, </w:t>
      </w:r>
      <w:r w:rsidR="001412A0" w:rsidRPr="00883E22">
        <w:t>should be further investigated in other territorial ar</w:t>
      </w:r>
      <w:r w:rsidR="00A5560B" w:rsidRPr="00883E22">
        <w:t>eas in order to verify its causes</w:t>
      </w:r>
      <w:r w:rsidR="00372DD7" w:rsidRPr="00883E22">
        <w:t xml:space="preserve"> (</w:t>
      </w:r>
      <w:r w:rsidR="001412A0" w:rsidRPr="00883E22">
        <w:t xml:space="preserve">is it a general feature of all inhabited nuclei or an outcome of the </w:t>
      </w:r>
      <w:r w:rsidR="00372DD7" w:rsidRPr="00883E22">
        <w:t xml:space="preserve">sprawling nature of the </w:t>
      </w:r>
      <w:r w:rsidR="001412A0" w:rsidRPr="00883E22">
        <w:t>case</w:t>
      </w:r>
      <w:r w:rsidR="000202D0">
        <w:t>-</w:t>
      </w:r>
      <w:r w:rsidR="001412A0" w:rsidRPr="00883E22">
        <w:t>study area</w:t>
      </w:r>
      <w:r w:rsidR="00372DD7" w:rsidRPr="00883E22">
        <w:t>?</w:t>
      </w:r>
      <w:r w:rsidR="001412A0" w:rsidRPr="00883E22">
        <w:t>)</w:t>
      </w:r>
      <w:r w:rsidR="00A810D0">
        <w:t>. F</w:t>
      </w:r>
      <w:r w:rsidR="00A5560B" w:rsidRPr="00883E22">
        <w:t xml:space="preserve">urthermore, </w:t>
      </w:r>
      <w:r w:rsidR="000202D0">
        <w:t>large</w:t>
      </w:r>
      <w:r w:rsidR="001412A0" w:rsidRPr="00883E22">
        <w:t xml:space="preserve"> towns and cities</w:t>
      </w:r>
      <w:r w:rsidR="000202D0">
        <w:t>—</w:t>
      </w:r>
      <w:r w:rsidR="001412A0" w:rsidRPr="00883E22">
        <w:t xml:space="preserve">having </w:t>
      </w:r>
      <w:r w:rsidR="00A5560B" w:rsidRPr="00883E22">
        <w:t>a full and redundant range of services</w:t>
      </w:r>
      <w:r w:rsidR="000202D0">
        <w:t>—</w:t>
      </w:r>
      <w:r w:rsidR="001412A0" w:rsidRPr="00883E22">
        <w:t xml:space="preserve">should </w:t>
      </w:r>
      <w:r w:rsidR="000202D0">
        <w:t>exhibit</w:t>
      </w:r>
      <w:r w:rsidR="001412A0" w:rsidRPr="00883E22">
        <w:t xml:space="preserve"> a more resilient response, thus reversing the previous vulnerability ranking of urban units</w:t>
      </w:r>
      <w:r w:rsidR="000222DB">
        <w:t>. F</w:t>
      </w:r>
      <w:r w:rsidR="001412A0" w:rsidRPr="00883E22">
        <w:t>urther research in different urban areas is required to prove this hypothesis.</w:t>
      </w:r>
    </w:p>
    <w:p w14:paraId="712A77D4" w14:textId="77FC82FF" w:rsidR="00A810D0" w:rsidRPr="00883E22" w:rsidRDefault="00A810D0" w:rsidP="00A810D0">
      <w:pPr>
        <w:spacing w:after="0"/>
      </w:pPr>
      <w:r>
        <w:t>However, from the evidence gained in the case</w:t>
      </w:r>
      <w:r w:rsidR="000202D0">
        <w:t>-</w:t>
      </w:r>
      <w:r>
        <w:t xml:space="preserve">study area, </w:t>
      </w:r>
      <w:proofErr w:type="spellStart"/>
      <w:r w:rsidRPr="00883E22">
        <w:t>Noale</w:t>
      </w:r>
      <w:proofErr w:type="spellEnd"/>
      <w:r w:rsidRPr="00883E22">
        <w:t xml:space="preserve"> officials </w:t>
      </w:r>
      <w:r w:rsidR="005F3024">
        <w:t>should</w:t>
      </w:r>
      <w:r w:rsidRPr="00883E22">
        <w:t xml:space="preserve"> pursue the following strategies</w:t>
      </w:r>
      <w:r w:rsidR="005F3024">
        <w:t xml:space="preserve"> for reducing the flood risk in their municipality</w:t>
      </w:r>
      <w:r w:rsidRPr="00883E22">
        <w:t>:</w:t>
      </w:r>
    </w:p>
    <w:p w14:paraId="054405C4" w14:textId="77777777" w:rsidR="00A810D0" w:rsidRPr="00883E22" w:rsidRDefault="00A810D0" w:rsidP="005F3024">
      <w:pPr>
        <w:pStyle w:val="ListSSPCR"/>
      </w:pPr>
      <w:r w:rsidRPr="00883E22">
        <w:t xml:space="preserve">to invest in protection measures in the urban </w:t>
      </w:r>
      <w:proofErr w:type="spellStart"/>
      <w:r w:rsidRPr="00883E22">
        <w:t>center</w:t>
      </w:r>
      <w:proofErr w:type="spellEnd"/>
      <w:r w:rsidRPr="00883E22">
        <w:t xml:space="preserve"> (in order to reduce flood likelihood), given that it hosts most of the existing facilities used </w:t>
      </w:r>
      <w:r>
        <w:t>by the inhabitants of the wide</w:t>
      </w:r>
      <w:r w:rsidR="005F3024">
        <w:t>r</w:t>
      </w:r>
      <w:r>
        <w:t xml:space="preserve"> urban area</w:t>
      </w:r>
      <w:r w:rsidRPr="00883E22">
        <w:t>;</w:t>
      </w:r>
    </w:p>
    <w:p w14:paraId="1D9DEC86" w14:textId="2D3A57BD" w:rsidR="00A810D0" w:rsidRDefault="00A810D0" w:rsidP="005F3024">
      <w:pPr>
        <w:pStyle w:val="ListSSPCR"/>
      </w:pPr>
      <w:r w:rsidRPr="00883E22">
        <w:t>to reduce the physical vulnerability of the buildings containing flood</w:t>
      </w:r>
      <w:r w:rsidR="000202D0">
        <w:t>-</w:t>
      </w:r>
      <w:r w:rsidRPr="00883E22">
        <w:t>prone facilities through retrofit</w:t>
      </w:r>
      <w:r w:rsidR="000202D0">
        <w:t>ting</w:t>
      </w:r>
      <w:r w:rsidRPr="00883E22">
        <w:t xml:space="preserve"> projects, thus ensuring a quick recovery of the system. This strategy should be followed in Briana, where an increase in service redundancy (thus reducing its systemic vulnerability) would be unwise</w:t>
      </w:r>
      <w:r w:rsidR="005F3024">
        <w:t xml:space="preserve"> given the high exposure to river flood</w:t>
      </w:r>
      <w:r w:rsidR="000202D0">
        <w:t>ing</w:t>
      </w:r>
      <w:r w:rsidR="005F3024">
        <w:t xml:space="preserve"> of this area</w:t>
      </w:r>
      <w:r w:rsidRPr="00883E22">
        <w:t>;</w:t>
      </w:r>
    </w:p>
    <w:p w14:paraId="4E878C9F" w14:textId="63866243" w:rsidR="00A810D0" w:rsidRPr="00883E22" w:rsidRDefault="00A810D0" w:rsidP="005F3024">
      <w:pPr>
        <w:pStyle w:val="ListSSPCR"/>
      </w:pPr>
      <w:r w:rsidRPr="00883E22">
        <w:lastRenderedPageBreak/>
        <w:t xml:space="preserve">to increase service redundancy within the main residential areas. Two alternatives may be considered here: </w:t>
      </w:r>
      <w:r w:rsidR="000222DB">
        <w:t>i</w:t>
      </w:r>
      <w:r w:rsidRPr="00883E22">
        <w:t>f the pluvial</w:t>
      </w:r>
      <w:r w:rsidR="000202D0">
        <w:t>-</w:t>
      </w:r>
      <w:r w:rsidRPr="00883E22">
        <w:t xml:space="preserve">flood hazard affecting the urban </w:t>
      </w:r>
      <w:proofErr w:type="spellStart"/>
      <w:r w:rsidRPr="00883E22">
        <w:t>center</w:t>
      </w:r>
      <w:proofErr w:type="spellEnd"/>
      <w:r w:rsidRPr="00883E22">
        <w:t xml:space="preserve"> can be reduced, the first option should be to increase the number of facilities (and the future urban growth)</w:t>
      </w:r>
      <w:r w:rsidR="005F3024">
        <w:t xml:space="preserve"> within the urban core</w:t>
      </w:r>
      <w:r w:rsidRPr="00883E22">
        <w:t xml:space="preserve">; </w:t>
      </w:r>
      <w:r w:rsidR="000222DB">
        <w:t>o</w:t>
      </w:r>
      <w:r w:rsidR="000202D0">
        <w:t>t</w:t>
      </w:r>
      <w:r w:rsidRPr="00883E22">
        <w:t xml:space="preserve">herwise, the best solution is to increase service redundancy </w:t>
      </w:r>
      <w:r>
        <w:t xml:space="preserve">within the village of </w:t>
      </w:r>
      <w:proofErr w:type="spellStart"/>
      <w:r>
        <w:t>Moniego</w:t>
      </w:r>
      <w:proofErr w:type="spellEnd"/>
      <w:r>
        <w:t>, t</w:t>
      </w:r>
      <w:r w:rsidRPr="00883E22">
        <w:t xml:space="preserve">hus creating a second </w:t>
      </w:r>
      <w:r w:rsidR="005F3024">
        <w:t>urban</w:t>
      </w:r>
      <w:r w:rsidRPr="00883E22">
        <w:t xml:space="preserve"> core, complementary to (and not far from) the </w:t>
      </w:r>
      <w:r w:rsidR="005F3024">
        <w:t>main one</w:t>
      </w:r>
      <w:r w:rsidRPr="00883E22">
        <w:t xml:space="preserve">, where </w:t>
      </w:r>
      <w:r w:rsidR="005F3024">
        <w:t>t</w:t>
      </w:r>
      <w:r w:rsidRPr="00883E22">
        <w:t xml:space="preserve">he inhabitants of both units might find </w:t>
      </w:r>
      <w:r w:rsidR="000202D0">
        <w:t>nearby</w:t>
      </w:r>
      <w:r w:rsidR="005F3024">
        <w:t xml:space="preserve"> </w:t>
      </w:r>
      <w:r w:rsidRPr="00883E22">
        <w:t>alternative</w:t>
      </w:r>
      <w:r>
        <w:t xml:space="preserve"> facilities in case of </w:t>
      </w:r>
      <w:r w:rsidR="000202D0">
        <w:t xml:space="preserve">a </w:t>
      </w:r>
      <w:r>
        <w:t>flood</w:t>
      </w:r>
      <w:r w:rsidR="005F3024">
        <w:t>.</w:t>
      </w:r>
    </w:p>
    <w:p w14:paraId="412A9597" w14:textId="77777777" w:rsidR="00B84AA3" w:rsidRPr="00883E22" w:rsidRDefault="00B84AA3" w:rsidP="00B84AA3">
      <w:pPr>
        <w:pStyle w:val="AbstractAcknowledgementsHeadingSSPCR"/>
        <w:rPr>
          <w:lang w:val="en-US"/>
        </w:rPr>
      </w:pPr>
      <w:r w:rsidRPr="00883E22">
        <w:rPr>
          <w:lang w:val="en-US"/>
        </w:rPr>
        <w:t>Acknowledgements</w:t>
      </w:r>
    </w:p>
    <w:p w14:paraId="19B995ED" w14:textId="60E3634C" w:rsidR="00800C33" w:rsidRPr="00883E22" w:rsidRDefault="00800C33" w:rsidP="00800C33">
      <w:pPr>
        <w:pStyle w:val="AbstractAcknowledgementTextSSPCR"/>
        <w:rPr>
          <w:lang w:val="en-US"/>
        </w:rPr>
      </w:pPr>
      <w:r w:rsidRPr="00883E22">
        <w:rPr>
          <w:lang w:val="en-US"/>
        </w:rPr>
        <w:t>Th</w:t>
      </w:r>
      <w:r w:rsidR="00A30C62" w:rsidRPr="00883E22">
        <w:rPr>
          <w:lang w:val="en-US"/>
        </w:rPr>
        <w:t>e</w:t>
      </w:r>
      <w:r w:rsidRPr="00883E22">
        <w:rPr>
          <w:lang w:val="en-US"/>
        </w:rPr>
        <w:t xml:space="preserve"> paper contains some of the </w:t>
      </w:r>
      <w:r w:rsidRPr="001D7B35">
        <w:rPr>
          <w:noProof/>
          <w:lang w:val="en-US"/>
        </w:rPr>
        <w:t>result</w:t>
      </w:r>
      <w:r w:rsidRPr="00883E22">
        <w:rPr>
          <w:lang w:val="en-US"/>
        </w:rPr>
        <w:t xml:space="preserve"> of a </w:t>
      </w:r>
      <w:r w:rsidR="000222DB">
        <w:rPr>
          <w:lang w:val="en-US"/>
        </w:rPr>
        <w:t xml:space="preserve">Ph.D. </w:t>
      </w:r>
      <w:r w:rsidRPr="00883E22">
        <w:rPr>
          <w:lang w:val="en-US"/>
        </w:rPr>
        <w:t>research undertaken at the Department of Design and Planning in Complex Environments (IUAV University of Venice) by R</w:t>
      </w:r>
      <w:r w:rsidR="00B64A55" w:rsidRPr="00883E22">
        <w:rPr>
          <w:lang w:val="en-US"/>
        </w:rPr>
        <w:t>.</w:t>
      </w:r>
      <w:r w:rsidRPr="00883E22">
        <w:rPr>
          <w:lang w:val="en-US"/>
        </w:rPr>
        <w:t xml:space="preserve"> </w:t>
      </w:r>
      <w:proofErr w:type="spellStart"/>
      <w:r w:rsidRPr="00883E22">
        <w:rPr>
          <w:lang w:val="en-US"/>
        </w:rPr>
        <w:t>Pasi</w:t>
      </w:r>
      <w:proofErr w:type="spellEnd"/>
      <w:r w:rsidR="000222DB">
        <w:rPr>
          <w:lang w:val="en-US"/>
        </w:rPr>
        <w:t xml:space="preserve">. </w:t>
      </w:r>
      <w:r w:rsidR="00B64A55" w:rsidRPr="00883E22">
        <w:rPr>
          <w:lang w:val="en-US"/>
        </w:rPr>
        <w:t xml:space="preserve">G. </w:t>
      </w:r>
      <w:r w:rsidRPr="00883E22">
        <w:rPr>
          <w:lang w:val="en-US"/>
        </w:rPr>
        <w:t>La Loggia</w:t>
      </w:r>
      <w:r w:rsidR="00B64A55" w:rsidRPr="00883E22">
        <w:rPr>
          <w:lang w:val="en-US"/>
        </w:rPr>
        <w:t xml:space="preserve"> and C. </w:t>
      </w:r>
      <w:proofErr w:type="spellStart"/>
      <w:r w:rsidR="00B64A55" w:rsidRPr="00883E22">
        <w:rPr>
          <w:lang w:val="en-US"/>
        </w:rPr>
        <w:t>Viavattene</w:t>
      </w:r>
      <w:proofErr w:type="spellEnd"/>
      <w:r w:rsidR="00B64A55" w:rsidRPr="00883E22">
        <w:rPr>
          <w:lang w:val="en-US"/>
        </w:rPr>
        <w:t xml:space="preserve"> are</w:t>
      </w:r>
      <w:r w:rsidR="00AC5A18">
        <w:rPr>
          <w:lang w:val="en-US"/>
        </w:rPr>
        <w:t>—</w:t>
      </w:r>
      <w:r w:rsidR="00B64A55" w:rsidRPr="00883E22">
        <w:rPr>
          <w:lang w:val="en-US"/>
        </w:rPr>
        <w:t>respectively</w:t>
      </w:r>
      <w:r w:rsidR="00AC5A18">
        <w:rPr>
          <w:lang w:val="en-US"/>
        </w:rPr>
        <w:t>—</w:t>
      </w:r>
      <w:r w:rsidR="00B64A55" w:rsidRPr="00883E22">
        <w:rPr>
          <w:lang w:val="en-US"/>
        </w:rPr>
        <w:t xml:space="preserve">the Ph.D. supervisor and co-supervisor; F. </w:t>
      </w:r>
      <w:proofErr w:type="spellStart"/>
      <w:r w:rsidR="00B64A55" w:rsidRPr="00883E22">
        <w:rPr>
          <w:lang w:val="en-US"/>
        </w:rPr>
        <w:t>Musco</w:t>
      </w:r>
      <w:proofErr w:type="spellEnd"/>
      <w:r w:rsidR="00B64A55" w:rsidRPr="00883E22">
        <w:rPr>
          <w:lang w:val="en-US"/>
        </w:rPr>
        <w:t xml:space="preserve"> is the head of </w:t>
      </w:r>
      <w:r w:rsidR="00C62733" w:rsidRPr="00883E22">
        <w:rPr>
          <w:lang w:val="en-US"/>
        </w:rPr>
        <w:t xml:space="preserve">the </w:t>
      </w:r>
      <w:r w:rsidR="000222DB">
        <w:rPr>
          <w:lang w:val="en-US"/>
        </w:rPr>
        <w:t xml:space="preserve">IUAV </w:t>
      </w:r>
      <w:r w:rsidR="00C62733" w:rsidRPr="00883E22">
        <w:rPr>
          <w:lang w:val="en-US"/>
        </w:rPr>
        <w:t>‘Planning Climate Change’ research group, where th</w:t>
      </w:r>
      <w:r w:rsidR="00A8510F" w:rsidRPr="00883E22">
        <w:rPr>
          <w:lang w:val="en-US"/>
        </w:rPr>
        <w:t>e</w:t>
      </w:r>
      <w:r w:rsidR="00C62733" w:rsidRPr="00883E22">
        <w:rPr>
          <w:lang w:val="en-US"/>
        </w:rPr>
        <w:t xml:space="preserve"> work </w:t>
      </w:r>
      <w:r w:rsidR="00A8510F" w:rsidRPr="00883E22">
        <w:rPr>
          <w:lang w:val="en-US"/>
        </w:rPr>
        <w:t xml:space="preserve">will </w:t>
      </w:r>
      <w:r w:rsidR="00C62733" w:rsidRPr="00883E22">
        <w:rPr>
          <w:lang w:val="en-US"/>
        </w:rPr>
        <w:t xml:space="preserve">be further </w:t>
      </w:r>
      <w:r w:rsidR="00A8510F" w:rsidRPr="00883E22">
        <w:rPr>
          <w:lang w:val="en-US"/>
        </w:rPr>
        <w:t>developed.</w:t>
      </w:r>
    </w:p>
    <w:p w14:paraId="7FB9774A" w14:textId="77777777" w:rsidR="00CA06BE" w:rsidRPr="00D46C58" w:rsidRDefault="00CA06BE" w:rsidP="00B84AA3">
      <w:pPr>
        <w:pStyle w:val="Titolo1"/>
        <w:numPr>
          <w:ilvl w:val="0"/>
          <w:numId w:val="0"/>
        </w:numPr>
        <w:ind w:left="680" w:hanging="680"/>
      </w:pPr>
      <w:r w:rsidRPr="00D46C58">
        <w:t>References</w:t>
      </w:r>
    </w:p>
    <w:p w14:paraId="09225C0E" w14:textId="60375C4B" w:rsidR="00335715" w:rsidRPr="004D0B7D" w:rsidRDefault="00335715" w:rsidP="0084761E">
      <w:pPr>
        <w:pStyle w:val="ReferencesSSPCR"/>
        <w:rPr>
          <w:rFonts w:cs="Arial"/>
          <w:sz w:val="20"/>
          <w:szCs w:val="20"/>
        </w:rPr>
      </w:pPr>
      <w:r w:rsidRPr="004D0B7D">
        <w:rPr>
          <w:rFonts w:cs="Arial"/>
          <w:sz w:val="20"/>
          <w:szCs w:val="20"/>
        </w:rPr>
        <w:t xml:space="preserve">Aiken, M., Newton, K., Land, R. F., </w:t>
      </w:r>
      <w:r w:rsidR="000202D0">
        <w:rPr>
          <w:rFonts w:cs="Arial"/>
          <w:sz w:val="20"/>
          <w:szCs w:val="20"/>
        </w:rPr>
        <w:t>and</w:t>
      </w:r>
      <w:r w:rsidRPr="004D0B7D">
        <w:rPr>
          <w:rFonts w:cs="Arial"/>
          <w:sz w:val="20"/>
          <w:szCs w:val="20"/>
        </w:rPr>
        <w:t xml:space="preserve"> </w:t>
      </w:r>
      <w:proofErr w:type="spellStart"/>
      <w:r w:rsidRPr="004D0B7D">
        <w:rPr>
          <w:rFonts w:cs="Arial"/>
          <w:sz w:val="20"/>
          <w:szCs w:val="20"/>
        </w:rPr>
        <w:t>Martinotti</w:t>
      </w:r>
      <w:proofErr w:type="spellEnd"/>
      <w:r w:rsidRPr="004D0B7D">
        <w:rPr>
          <w:rFonts w:cs="Arial"/>
          <w:sz w:val="20"/>
          <w:szCs w:val="20"/>
        </w:rPr>
        <w:t xml:space="preserve">, G. (1987). </w:t>
      </w:r>
      <w:r w:rsidRPr="004D0B7D">
        <w:rPr>
          <w:rFonts w:cs="Arial"/>
          <w:i/>
          <w:iCs/>
          <w:sz w:val="20"/>
          <w:szCs w:val="20"/>
        </w:rPr>
        <w:t>Urban systems theory and urban policy: a four-nation comparison</w:t>
      </w:r>
      <w:r w:rsidRPr="004D0B7D">
        <w:rPr>
          <w:rFonts w:cs="Arial"/>
          <w:sz w:val="20"/>
          <w:szCs w:val="20"/>
        </w:rPr>
        <w:t>. British Journal of Political Science, 17(3), 341</w:t>
      </w:r>
      <w:r w:rsidR="000202D0">
        <w:rPr>
          <w:rFonts w:cs="Arial"/>
          <w:sz w:val="20"/>
          <w:szCs w:val="20"/>
        </w:rPr>
        <w:t>–</w:t>
      </w:r>
      <w:r w:rsidRPr="004D0B7D">
        <w:rPr>
          <w:rFonts w:cs="Arial"/>
          <w:sz w:val="20"/>
          <w:szCs w:val="20"/>
        </w:rPr>
        <w:t>358.</w:t>
      </w:r>
    </w:p>
    <w:p w14:paraId="06323678" w14:textId="77777777" w:rsidR="00213C85" w:rsidRPr="004D0B7D" w:rsidRDefault="00213C85" w:rsidP="0084761E">
      <w:pPr>
        <w:pStyle w:val="ReferencesSSPCR"/>
        <w:rPr>
          <w:rFonts w:cs="Arial"/>
          <w:sz w:val="20"/>
          <w:szCs w:val="20"/>
        </w:rPr>
      </w:pPr>
    </w:p>
    <w:p w14:paraId="4F60419B" w14:textId="196EDD30" w:rsidR="00213C85" w:rsidRPr="004D0B7D" w:rsidRDefault="00213C85" w:rsidP="0084761E">
      <w:pPr>
        <w:pStyle w:val="ReferencesSSPCR"/>
        <w:rPr>
          <w:rFonts w:cs="Arial"/>
          <w:sz w:val="20"/>
          <w:szCs w:val="20"/>
        </w:rPr>
      </w:pPr>
      <w:r w:rsidRPr="004D0B7D">
        <w:rPr>
          <w:rFonts w:cs="Arial"/>
          <w:sz w:val="20"/>
          <w:szCs w:val="20"/>
        </w:rPr>
        <w:t xml:space="preserve">Albano, R., Sole, A., </w:t>
      </w:r>
      <w:proofErr w:type="spellStart"/>
      <w:r w:rsidRPr="004D0B7D">
        <w:rPr>
          <w:rFonts w:cs="Arial"/>
          <w:sz w:val="20"/>
          <w:szCs w:val="20"/>
        </w:rPr>
        <w:t>Adamowski</w:t>
      </w:r>
      <w:proofErr w:type="spellEnd"/>
      <w:r w:rsidRPr="004D0B7D">
        <w:rPr>
          <w:rFonts w:cs="Arial"/>
          <w:sz w:val="20"/>
          <w:szCs w:val="20"/>
        </w:rPr>
        <w:t xml:space="preserve">, J., </w:t>
      </w:r>
      <w:r w:rsidR="000202D0">
        <w:rPr>
          <w:rFonts w:cs="Arial"/>
          <w:sz w:val="20"/>
          <w:szCs w:val="20"/>
        </w:rPr>
        <w:t>and</w:t>
      </w:r>
      <w:r w:rsidRPr="004D0B7D">
        <w:rPr>
          <w:rFonts w:cs="Arial"/>
          <w:sz w:val="20"/>
          <w:szCs w:val="20"/>
        </w:rPr>
        <w:t xml:space="preserve"> </w:t>
      </w:r>
      <w:proofErr w:type="spellStart"/>
      <w:r w:rsidRPr="004D0B7D">
        <w:rPr>
          <w:rFonts w:cs="Arial"/>
          <w:sz w:val="20"/>
          <w:szCs w:val="20"/>
        </w:rPr>
        <w:t>Mancusi</w:t>
      </w:r>
      <w:proofErr w:type="spellEnd"/>
      <w:r w:rsidRPr="004D0B7D">
        <w:rPr>
          <w:rFonts w:cs="Arial"/>
          <w:sz w:val="20"/>
          <w:szCs w:val="20"/>
        </w:rPr>
        <w:t xml:space="preserve">, L. (2014). </w:t>
      </w:r>
      <w:r w:rsidRPr="004D0B7D">
        <w:rPr>
          <w:rFonts w:cs="Arial"/>
          <w:i/>
          <w:iCs/>
          <w:sz w:val="20"/>
          <w:szCs w:val="20"/>
        </w:rPr>
        <w:t>A GIS-based model to estimate flood consequences and the degree of accessibility and operability of strategic emergency response structures in urban areas</w:t>
      </w:r>
      <w:r w:rsidR="00DC18FC">
        <w:rPr>
          <w:rFonts w:cs="Arial"/>
          <w:sz w:val="20"/>
          <w:szCs w:val="20"/>
        </w:rPr>
        <w:t>.</w:t>
      </w:r>
      <w:r w:rsidRPr="004D0B7D">
        <w:rPr>
          <w:rFonts w:cs="Arial"/>
          <w:sz w:val="20"/>
          <w:szCs w:val="20"/>
        </w:rPr>
        <w:t xml:space="preserve"> Nat. Hazards Earth Syst. Sci., 14, 2847</w:t>
      </w:r>
      <w:r w:rsidR="000202D0">
        <w:rPr>
          <w:rFonts w:cs="Arial"/>
          <w:sz w:val="20"/>
          <w:szCs w:val="20"/>
        </w:rPr>
        <w:t>–</w:t>
      </w:r>
      <w:r w:rsidRPr="004D0B7D">
        <w:rPr>
          <w:rFonts w:cs="Arial"/>
          <w:sz w:val="20"/>
          <w:szCs w:val="20"/>
        </w:rPr>
        <w:t>2865.</w:t>
      </w:r>
    </w:p>
    <w:p w14:paraId="3AC1B100" w14:textId="77777777" w:rsidR="00335715" w:rsidRPr="004D0B7D" w:rsidRDefault="00335715" w:rsidP="0084761E">
      <w:pPr>
        <w:pStyle w:val="ReferencesSSPCR"/>
        <w:rPr>
          <w:rFonts w:cs="Arial"/>
          <w:sz w:val="20"/>
          <w:szCs w:val="20"/>
        </w:rPr>
      </w:pPr>
    </w:p>
    <w:p w14:paraId="33B010BC" w14:textId="4D282A3E" w:rsidR="00335715" w:rsidRPr="004D0B7D" w:rsidRDefault="00335715" w:rsidP="0084761E">
      <w:pPr>
        <w:pStyle w:val="ReferencesSSPCR"/>
        <w:rPr>
          <w:rFonts w:cs="Arial"/>
          <w:sz w:val="20"/>
          <w:szCs w:val="20"/>
        </w:rPr>
      </w:pPr>
      <w:r w:rsidRPr="004D0B7D">
        <w:rPr>
          <w:rFonts w:cs="Arial"/>
          <w:sz w:val="20"/>
          <w:szCs w:val="20"/>
        </w:rPr>
        <w:t xml:space="preserve">Berry, B. (1964). </w:t>
      </w:r>
      <w:r w:rsidRPr="004D0B7D">
        <w:rPr>
          <w:rFonts w:cs="Arial"/>
          <w:i/>
          <w:iCs/>
          <w:sz w:val="20"/>
          <w:szCs w:val="20"/>
        </w:rPr>
        <w:t>Cities as systems within systems of cities</w:t>
      </w:r>
      <w:r w:rsidRPr="004D0B7D">
        <w:rPr>
          <w:rFonts w:cs="Arial"/>
          <w:sz w:val="20"/>
          <w:szCs w:val="20"/>
        </w:rPr>
        <w:t>. Papers of the Regional Science Association, 13(1), 147</w:t>
      </w:r>
      <w:r w:rsidR="000202D0">
        <w:rPr>
          <w:rFonts w:cs="Arial"/>
          <w:sz w:val="20"/>
          <w:szCs w:val="20"/>
        </w:rPr>
        <w:t>–</w:t>
      </w:r>
      <w:r w:rsidRPr="004D0B7D">
        <w:rPr>
          <w:rFonts w:cs="Arial"/>
          <w:sz w:val="20"/>
          <w:szCs w:val="20"/>
        </w:rPr>
        <w:t>163.</w:t>
      </w:r>
    </w:p>
    <w:p w14:paraId="047EDDEF" w14:textId="77777777" w:rsidR="006F4A79" w:rsidRPr="004D0B7D" w:rsidRDefault="006F4A79" w:rsidP="0084761E">
      <w:pPr>
        <w:pStyle w:val="ReferencesSSPCR"/>
        <w:rPr>
          <w:rFonts w:cs="Arial"/>
          <w:sz w:val="20"/>
          <w:szCs w:val="20"/>
        </w:rPr>
      </w:pPr>
    </w:p>
    <w:p w14:paraId="1214C0F1" w14:textId="18E96205" w:rsidR="00335715" w:rsidRPr="001D7B35" w:rsidRDefault="00335715" w:rsidP="00DC18FC">
      <w:pPr>
        <w:pStyle w:val="ReferencesSSPCR"/>
        <w:rPr>
          <w:rFonts w:cs="Arial"/>
          <w:sz w:val="20"/>
          <w:szCs w:val="20"/>
          <w:lang w:val="de-DE"/>
        </w:rPr>
      </w:pPr>
      <w:r w:rsidRPr="001D7B35">
        <w:rPr>
          <w:rFonts w:cs="Arial"/>
          <w:sz w:val="20"/>
          <w:szCs w:val="20"/>
          <w:lang w:val="de-DE"/>
        </w:rPr>
        <w:t xml:space="preserve">Brenner, N., &amp; Schmid, C. (2012). </w:t>
      </w:r>
      <w:r w:rsidRPr="001D7B35">
        <w:rPr>
          <w:rFonts w:cs="Arial"/>
          <w:iCs/>
          <w:sz w:val="20"/>
          <w:szCs w:val="20"/>
          <w:lang w:val="de-DE"/>
        </w:rPr>
        <w:t xml:space="preserve">Planetary </w:t>
      </w:r>
      <w:r w:rsidRPr="001D7B35">
        <w:rPr>
          <w:rFonts w:cs="Arial"/>
          <w:iCs/>
          <w:noProof/>
          <w:sz w:val="20"/>
          <w:szCs w:val="20"/>
          <w:lang w:val="de-DE"/>
        </w:rPr>
        <w:t>urbanisation</w:t>
      </w:r>
      <w:r w:rsidRPr="001D7B35">
        <w:rPr>
          <w:rFonts w:cs="Arial"/>
          <w:sz w:val="20"/>
          <w:szCs w:val="20"/>
          <w:lang w:val="de-DE"/>
        </w:rPr>
        <w:t>. In</w:t>
      </w:r>
      <w:r w:rsidR="00DC18FC" w:rsidRPr="001D7B35">
        <w:rPr>
          <w:rFonts w:cs="Arial"/>
          <w:sz w:val="20"/>
          <w:szCs w:val="20"/>
          <w:lang w:val="de-DE"/>
        </w:rPr>
        <w:t xml:space="preserve"> M. </w:t>
      </w:r>
      <w:proofErr w:type="spellStart"/>
      <w:r w:rsidR="00DC18FC" w:rsidRPr="001D7B35">
        <w:rPr>
          <w:rFonts w:cs="Arial"/>
          <w:sz w:val="20"/>
          <w:szCs w:val="20"/>
          <w:lang w:val="de-DE"/>
        </w:rPr>
        <w:t>Gandy</w:t>
      </w:r>
      <w:proofErr w:type="spellEnd"/>
      <w:r w:rsidR="00DC18FC" w:rsidRPr="001D7B35">
        <w:rPr>
          <w:rFonts w:cs="Arial"/>
          <w:sz w:val="20"/>
          <w:szCs w:val="20"/>
          <w:lang w:val="de-DE"/>
        </w:rPr>
        <w:t xml:space="preserve"> (Ed.), </w:t>
      </w:r>
      <w:r w:rsidRPr="001D7B35">
        <w:rPr>
          <w:rFonts w:cs="Arial"/>
          <w:i/>
          <w:sz w:val="20"/>
          <w:szCs w:val="20"/>
          <w:lang w:val="de-DE"/>
        </w:rPr>
        <w:t xml:space="preserve">Urban </w:t>
      </w:r>
      <w:proofErr w:type="spellStart"/>
      <w:r w:rsidRPr="001D7B35">
        <w:rPr>
          <w:rFonts w:cs="Arial"/>
          <w:i/>
          <w:sz w:val="20"/>
          <w:szCs w:val="20"/>
          <w:lang w:val="de-DE"/>
        </w:rPr>
        <w:t>Constellations</w:t>
      </w:r>
      <w:proofErr w:type="spellEnd"/>
      <w:r w:rsidRPr="001D7B35">
        <w:rPr>
          <w:rFonts w:cs="Arial"/>
          <w:sz w:val="20"/>
          <w:szCs w:val="20"/>
          <w:lang w:val="de-DE"/>
        </w:rPr>
        <w:t xml:space="preserve">. </w:t>
      </w:r>
      <w:r w:rsidR="00DC18FC" w:rsidRPr="001D7B35">
        <w:rPr>
          <w:rFonts w:cs="Arial"/>
          <w:sz w:val="20"/>
          <w:szCs w:val="20"/>
          <w:lang w:val="de-DE"/>
        </w:rPr>
        <w:t xml:space="preserve">Berlin: </w:t>
      </w:r>
      <w:r w:rsidRPr="001D7B35">
        <w:rPr>
          <w:rFonts w:cs="Arial"/>
          <w:sz w:val="20"/>
          <w:szCs w:val="20"/>
          <w:lang w:val="de-DE"/>
        </w:rPr>
        <w:t>Jovis, Berlin, 10</w:t>
      </w:r>
      <w:r w:rsidR="000202D0">
        <w:rPr>
          <w:rFonts w:cs="Arial"/>
          <w:sz w:val="20"/>
          <w:szCs w:val="20"/>
          <w:lang w:val="de-DE"/>
        </w:rPr>
        <w:t>–</w:t>
      </w:r>
      <w:r w:rsidRPr="001D7B35">
        <w:rPr>
          <w:rFonts w:cs="Arial"/>
          <w:sz w:val="20"/>
          <w:szCs w:val="20"/>
          <w:lang w:val="de-DE"/>
        </w:rPr>
        <w:t>13.</w:t>
      </w:r>
    </w:p>
    <w:p w14:paraId="413A89FC" w14:textId="77777777" w:rsidR="00335715" w:rsidRPr="001D7B35" w:rsidRDefault="00335715" w:rsidP="0084761E">
      <w:pPr>
        <w:pStyle w:val="ReferencesSSPCR"/>
        <w:rPr>
          <w:rFonts w:cs="Arial"/>
          <w:sz w:val="20"/>
          <w:szCs w:val="20"/>
          <w:lang w:val="de-DE"/>
        </w:rPr>
      </w:pPr>
    </w:p>
    <w:p w14:paraId="7DCC575E" w14:textId="77777777" w:rsidR="00335715" w:rsidRPr="004D0B7D" w:rsidRDefault="00335715" w:rsidP="0084761E">
      <w:pPr>
        <w:pStyle w:val="ReferencesSSPCR"/>
        <w:rPr>
          <w:rFonts w:cs="Arial"/>
          <w:sz w:val="20"/>
          <w:szCs w:val="20"/>
        </w:rPr>
      </w:pPr>
      <w:r w:rsidRPr="001D7B35">
        <w:rPr>
          <w:rFonts w:cs="Arial"/>
          <w:sz w:val="20"/>
          <w:szCs w:val="20"/>
          <w:lang w:val="de-DE"/>
        </w:rPr>
        <w:t xml:space="preserve">Christaller, W. (1933). </w:t>
      </w:r>
      <w:r w:rsidRPr="001D7B35">
        <w:rPr>
          <w:rFonts w:cs="Arial"/>
          <w:i/>
          <w:iCs/>
          <w:sz w:val="20"/>
          <w:szCs w:val="20"/>
          <w:lang w:val="de-DE"/>
        </w:rPr>
        <w:t xml:space="preserve">Die </w:t>
      </w:r>
      <w:r w:rsidRPr="001D7B35">
        <w:rPr>
          <w:rFonts w:cs="Arial"/>
          <w:i/>
          <w:iCs/>
          <w:noProof/>
          <w:sz w:val="20"/>
          <w:szCs w:val="20"/>
          <w:lang w:val="de-DE"/>
        </w:rPr>
        <w:t>Zentralen</w:t>
      </w:r>
      <w:r w:rsidRPr="001D7B35">
        <w:rPr>
          <w:rFonts w:cs="Arial"/>
          <w:i/>
          <w:iCs/>
          <w:sz w:val="20"/>
          <w:szCs w:val="20"/>
          <w:lang w:val="de-DE"/>
        </w:rPr>
        <w:t xml:space="preserve"> Orte in </w:t>
      </w:r>
      <w:proofErr w:type="spellStart"/>
      <w:r w:rsidRPr="001D7B35">
        <w:rPr>
          <w:rFonts w:cs="Arial"/>
          <w:i/>
          <w:iCs/>
          <w:sz w:val="20"/>
          <w:szCs w:val="20"/>
          <w:lang w:val="de-DE"/>
        </w:rPr>
        <w:t>Suddeutscland</w:t>
      </w:r>
      <w:proofErr w:type="spellEnd"/>
      <w:r w:rsidRPr="001D7B35">
        <w:rPr>
          <w:rFonts w:cs="Arial"/>
          <w:sz w:val="20"/>
          <w:szCs w:val="20"/>
          <w:lang w:val="de-DE"/>
        </w:rPr>
        <w:t xml:space="preserve">. </w:t>
      </w:r>
      <w:r w:rsidR="00DC18FC">
        <w:rPr>
          <w:rFonts w:cs="Arial"/>
          <w:sz w:val="20"/>
          <w:szCs w:val="20"/>
        </w:rPr>
        <w:t xml:space="preserve">Jena: </w:t>
      </w:r>
      <w:r w:rsidRPr="004D0B7D">
        <w:rPr>
          <w:rFonts w:cs="Arial"/>
          <w:sz w:val="20"/>
          <w:szCs w:val="20"/>
        </w:rPr>
        <w:t>Fischer</w:t>
      </w:r>
      <w:r w:rsidR="00DC18FC">
        <w:rPr>
          <w:rFonts w:cs="Arial"/>
          <w:sz w:val="20"/>
          <w:szCs w:val="20"/>
        </w:rPr>
        <w:t>. (</w:t>
      </w:r>
      <w:r w:rsidRPr="004D0B7D">
        <w:rPr>
          <w:rFonts w:cs="Arial"/>
          <w:sz w:val="20"/>
          <w:szCs w:val="20"/>
        </w:rPr>
        <w:t>1966</w:t>
      </w:r>
      <w:r w:rsidR="00DC18FC">
        <w:rPr>
          <w:rFonts w:cs="Arial"/>
          <w:sz w:val="20"/>
          <w:szCs w:val="20"/>
        </w:rPr>
        <w:t>)</w:t>
      </w:r>
      <w:r w:rsidRPr="004D0B7D">
        <w:rPr>
          <w:rFonts w:cs="Arial"/>
          <w:sz w:val="20"/>
          <w:szCs w:val="20"/>
        </w:rPr>
        <w:t xml:space="preserve"> English translation by L. W. Baskin, Central places in Southern Germany</w:t>
      </w:r>
      <w:r w:rsidR="00DC18FC">
        <w:rPr>
          <w:rFonts w:cs="Arial"/>
          <w:sz w:val="20"/>
          <w:szCs w:val="20"/>
        </w:rPr>
        <w:t xml:space="preserve">. </w:t>
      </w:r>
      <w:r w:rsidR="00DC18FC" w:rsidRPr="004D0B7D">
        <w:rPr>
          <w:rFonts w:cs="Arial"/>
          <w:sz w:val="20"/>
          <w:szCs w:val="20"/>
        </w:rPr>
        <w:t>Englewood Cliffs, NJ</w:t>
      </w:r>
      <w:r w:rsidR="00DC18FC">
        <w:rPr>
          <w:rFonts w:cs="Arial"/>
          <w:sz w:val="20"/>
          <w:szCs w:val="20"/>
        </w:rPr>
        <w:t>:</w:t>
      </w:r>
      <w:r w:rsidRPr="004D0B7D">
        <w:rPr>
          <w:rFonts w:cs="Arial"/>
          <w:sz w:val="20"/>
          <w:szCs w:val="20"/>
        </w:rPr>
        <w:t xml:space="preserve"> Prentice Hall.</w:t>
      </w:r>
    </w:p>
    <w:p w14:paraId="2340B4A6" w14:textId="77777777" w:rsidR="00335715" w:rsidRPr="004D0B7D" w:rsidRDefault="00335715" w:rsidP="0084761E">
      <w:pPr>
        <w:pStyle w:val="ReferencesSSPCR"/>
        <w:rPr>
          <w:rFonts w:cs="Arial"/>
          <w:sz w:val="20"/>
          <w:szCs w:val="20"/>
        </w:rPr>
      </w:pPr>
    </w:p>
    <w:p w14:paraId="045F15C1" w14:textId="15D4AAA4" w:rsidR="008F7D53" w:rsidRPr="004D0B7D" w:rsidRDefault="008F7D53" w:rsidP="0084761E">
      <w:pPr>
        <w:pStyle w:val="ReferencesSSPCR"/>
        <w:rPr>
          <w:rFonts w:cs="Arial"/>
          <w:sz w:val="20"/>
          <w:szCs w:val="20"/>
        </w:rPr>
      </w:pPr>
      <w:r w:rsidRPr="004D0B7D">
        <w:rPr>
          <w:rFonts w:cs="Arial"/>
          <w:sz w:val="20"/>
          <w:szCs w:val="20"/>
        </w:rPr>
        <w:t xml:space="preserve">Coombes, M., </w:t>
      </w:r>
      <w:proofErr w:type="spellStart"/>
      <w:r w:rsidRPr="004D0B7D">
        <w:rPr>
          <w:rFonts w:cs="Arial"/>
          <w:sz w:val="20"/>
          <w:szCs w:val="20"/>
        </w:rPr>
        <w:t>Casado</w:t>
      </w:r>
      <w:proofErr w:type="spellEnd"/>
      <w:r w:rsidRPr="004D0B7D">
        <w:rPr>
          <w:rFonts w:cs="Arial"/>
          <w:sz w:val="20"/>
          <w:szCs w:val="20"/>
        </w:rPr>
        <w:t>-Diaz, J. M., Martinez-</w:t>
      </w:r>
      <w:proofErr w:type="spellStart"/>
      <w:r w:rsidRPr="004D0B7D">
        <w:rPr>
          <w:rFonts w:cs="Arial"/>
          <w:sz w:val="20"/>
          <w:szCs w:val="20"/>
        </w:rPr>
        <w:t>Bernabeu</w:t>
      </w:r>
      <w:proofErr w:type="spellEnd"/>
      <w:r w:rsidRPr="004D0B7D">
        <w:rPr>
          <w:rFonts w:cs="Arial"/>
          <w:sz w:val="20"/>
          <w:szCs w:val="20"/>
        </w:rPr>
        <w:t xml:space="preserve">, L., </w:t>
      </w:r>
      <w:r w:rsidR="000202D0">
        <w:rPr>
          <w:rFonts w:cs="Arial"/>
          <w:sz w:val="20"/>
          <w:szCs w:val="20"/>
        </w:rPr>
        <w:t>and</w:t>
      </w:r>
      <w:r w:rsidRPr="004D0B7D">
        <w:rPr>
          <w:rFonts w:cs="Arial"/>
          <w:sz w:val="20"/>
          <w:szCs w:val="20"/>
        </w:rPr>
        <w:t xml:space="preserve"> </w:t>
      </w:r>
      <w:proofErr w:type="spellStart"/>
      <w:r w:rsidRPr="004D0B7D">
        <w:rPr>
          <w:rFonts w:cs="Arial"/>
          <w:sz w:val="20"/>
          <w:szCs w:val="20"/>
        </w:rPr>
        <w:t>Carausu</w:t>
      </w:r>
      <w:proofErr w:type="spellEnd"/>
      <w:r w:rsidRPr="004D0B7D">
        <w:rPr>
          <w:rFonts w:cs="Arial"/>
          <w:sz w:val="20"/>
          <w:szCs w:val="20"/>
        </w:rPr>
        <w:t xml:space="preserve">, F. (2012). </w:t>
      </w:r>
      <w:r w:rsidRPr="004D0B7D">
        <w:rPr>
          <w:rFonts w:cs="Arial"/>
          <w:i/>
          <w:iCs/>
          <w:sz w:val="20"/>
          <w:szCs w:val="20"/>
        </w:rPr>
        <w:t>Study on comparable Labour Market Areas</w:t>
      </w:r>
      <w:r w:rsidR="000202D0">
        <w:rPr>
          <w:rFonts w:cs="Arial"/>
          <w:i/>
          <w:iCs/>
          <w:sz w:val="20"/>
          <w:szCs w:val="20"/>
        </w:rPr>
        <w:t>—</w:t>
      </w:r>
      <w:r w:rsidRPr="004D0B7D">
        <w:rPr>
          <w:rFonts w:cs="Arial"/>
          <w:i/>
          <w:iCs/>
          <w:sz w:val="20"/>
          <w:szCs w:val="20"/>
        </w:rPr>
        <w:t>Final Research Report</w:t>
      </w:r>
      <w:r w:rsidRPr="004D0B7D">
        <w:rPr>
          <w:rFonts w:cs="Arial"/>
          <w:sz w:val="20"/>
          <w:szCs w:val="20"/>
        </w:rPr>
        <w:t xml:space="preserve">. Eurostat. Accessed at: </w:t>
      </w:r>
      <w:hyperlink r:id="rId17" w:history="1">
        <w:r w:rsidR="000222DB" w:rsidRPr="00DF79E5">
          <w:rPr>
            <w:rStyle w:val="Collegamentoipertestuale"/>
            <w:rFonts w:cs="Arial"/>
            <w:sz w:val="20"/>
            <w:szCs w:val="20"/>
          </w:rPr>
          <w:t>http://www.istat.it/it/files/2014/12/Final-</w:t>
        </w:r>
        <w:r w:rsidR="000222DB" w:rsidRPr="00DF79E5">
          <w:rPr>
            <w:rStyle w:val="Collegamentoipertestuale"/>
            <w:rFonts w:cs="Arial"/>
            <w:sz w:val="20"/>
            <w:szCs w:val="20"/>
          </w:rPr>
          <w:t>R</w:t>
        </w:r>
        <w:r w:rsidR="000222DB" w:rsidRPr="00DF79E5">
          <w:rPr>
            <w:rStyle w:val="Collegamentoipertestuale"/>
            <w:rFonts w:cs="Arial"/>
            <w:sz w:val="20"/>
            <w:szCs w:val="20"/>
          </w:rPr>
          <w:t>eport_LMA-v1-0-17102012.pdf</w:t>
        </w:r>
      </w:hyperlink>
      <w:r w:rsidR="000222DB">
        <w:rPr>
          <w:rFonts w:cs="Arial"/>
          <w:sz w:val="20"/>
          <w:szCs w:val="20"/>
        </w:rPr>
        <w:t xml:space="preserve"> </w:t>
      </w:r>
      <w:r w:rsidRPr="004D0B7D">
        <w:rPr>
          <w:rFonts w:cs="Arial"/>
          <w:sz w:val="20"/>
          <w:szCs w:val="20"/>
        </w:rPr>
        <w:t>[</w:t>
      </w:r>
      <w:r w:rsidR="000222DB">
        <w:rPr>
          <w:rFonts w:cs="Arial"/>
          <w:sz w:val="20"/>
          <w:szCs w:val="20"/>
        </w:rPr>
        <w:t>21</w:t>
      </w:r>
      <w:r w:rsidRPr="004D0B7D">
        <w:rPr>
          <w:rFonts w:cs="Arial"/>
          <w:sz w:val="20"/>
          <w:szCs w:val="20"/>
        </w:rPr>
        <w:t>/</w:t>
      </w:r>
      <w:r w:rsidR="003E7175">
        <w:rPr>
          <w:rFonts w:cs="Arial"/>
          <w:sz w:val="20"/>
          <w:szCs w:val="20"/>
        </w:rPr>
        <w:t>10</w:t>
      </w:r>
      <w:r w:rsidRPr="004D0B7D">
        <w:rPr>
          <w:rFonts w:cs="Arial"/>
          <w:sz w:val="20"/>
          <w:szCs w:val="20"/>
        </w:rPr>
        <w:t>/2017].</w:t>
      </w:r>
    </w:p>
    <w:p w14:paraId="4ED25199" w14:textId="77777777" w:rsidR="00335715" w:rsidRPr="004D0B7D" w:rsidRDefault="00335715" w:rsidP="0084761E">
      <w:pPr>
        <w:pStyle w:val="ReferencesSSPCR"/>
        <w:rPr>
          <w:rFonts w:cs="Arial"/>
          <w:sz w:val="20"/>
          <w:szCs w:val="20"/>
        </w:rPr>
      </w:pPr>
    </w:p>
    <w:p w14:paraId="7591352B" w14:textId="2611B7A8" w:rsidR="006F4A79" w:rsidRPr="004D0B7D" w:rsidRDefault="006F4A79" w:rsidP="0084761E">
      <w:pPr>
        <w:pStyle w:val="ReferencesSSPCR"/>
        <w:rPr>
          <w:rFonts w:cs="Arial"/>
          <w:sz w:val="20"/>
          <w:szCs w:val="20"/>
          <w:lang w:val="en-US"/>
        </w:rPr>
      </w:pPr>
      <w:r w:rsidRPr="004D0B7D">
        <w:rPr>
          <w:rFonts w:cs="Arial"/>
          <w:sz w:val="20"/>
          <w:szCs w:val="20"/>
        </w:rPr>
        <w:t xml:space="preserve">De </w:t>
      </w:r>
      <w:proofErr w:type="spellStart"/>
      <w:r w:rsidRPr="004D0B7D">
        <w:rPr>
          <w:rFonts w:cs="Arial"/>
          <w:sz w:val="20"/>
          <w:szCs w:val="20"/>
        </w:rPr>
        <w:t>Moel</w:t>
      </w:r>
      <w:proofErr w:type="spellEnd"/>
      <w:r w:rsidRPr="004D0B7D">
        <w:rPr>
          <w:rFonts w:cs="Arial"/>
          <w:sz w:val="20"/>
          <w:szCs w:val="20"/>
        </w:rPr>
        <w:t xml:space="preserve">, H., </w:t>
      </w:r>
      <w:proofErr w:type="spellStart"/>
      <w:r w:rsidRPr="004D0B7D">
        <w:rPr>
          <w:rFonts w:cs="Arial"/>
          <w:sz w:val="20"/>
          <w:szCs w:val="20"/>
        </w:rPr>
        <w:t>Jongman</w:t>
      </w:r>
      <w:proofErr w:type="spellEnd"/>
      <w:r w:rsidRPr="004D0B7D">
        <w:rPr>
          <w:rFonts w:cs="Arial"/>
          <w:sz w:val="20"/>
          <w:szCs w:val="20"/>
        </w:rPr>
        <w:t xml:space="preserve">, B., </w:t>
      </w:r>
      <w:proofErr w:type="spellStart"/>
      <w:r w:rsidRPr="004D0B7D">
        <w:rPr>
          <w:rFonts w:cs="Arial"/>
          <w:sz w:val="20"/>
          <w:szCs w:val="20"/>
        </w:rPr>
        <w:t>Kreibich</w:t>
      </w:r>
      <w:proofErr w:type="spellEnd"/>
      <w:r w:rsidRPr="004D0B7D">
        <w:rPr>
          <w:rFonts w:cs="Arial"/>
          <w:sz w:val="20"/>
          <w:szCs w:val="20"/>
        </w:rPr>
        <w:t xml:space="preserve">, H., </w:t>
      </w:r>
      <w:proofErr w:type="spellStart"/>
      <w:r w:rsidRPr="004D0B7D">
        <w:rPr>
          <w:rFonts w:cs="Arial"/>
          <w:sz w:val="20"/>
          <w:szCs w:val="20"/>
        </w:rPr>
        <w:t>Merz</w:t>
      </w:r>
      <w:proofErr w:type="spellEnd"/>
      <w:r w:rsidRPr="004D0B7D">
        <w:rPr>
          <w:rFonts w:cs="Arial"/>
          <w:sz w:val="20"/>
          <w:szCs w:val="20"/>
        </w:rPr>
        <w:t>, B., Penning-</w:t>
      </w:r>
      <w:proofErr w:type="spellStart"/>
      <w:r w:rsidRPr="004D0B7D">
        <w:rPr>
          <w:rFonts w:cs="Arial"/>
          <w:sz w:val="20"/>
          <w:szCs w:val="20"/>
        </w:rPr>
        <w:t>Rowsell</w:t>
      </w:r>
      <w:proofErr w:type="spellEnd"/>
      <w:r w:rsidRPr="004D0B7D">
        <w:rPr>
          <w:rFonts w:cs="Arial"/>
          <w:sz w:val="20"/>
          <w:szCs w:val="20"/>
        </w:rPr>
        <w:t xml:space="preserve">, E., </w:t>
      </w:r>
      <w:r w:rsidR="000202D0">
        <w:rPr>
          <w:rFonts w:cs="Arial"/>
          <w:sz w:val="20"/>
          <w:szCs w:val="20"/>
        </w:rPr>
        <w:t>and</w:t>
      </w:r>
      <w:r w:rsidRPr="004D0B7D">
        <w:rPr>
          <w:rFonts w:cs="Arial"/>
          <w:sz w:val="20"/>
          <w:szCs w:val="20"/>
        </w:rPr>
        <w:t xml:space="preserve"> Ward, P. J. (2015). </w:t>
      </w:r>
      <w:r w:rsidRPr="004D0B7D">
        <w:rPr>
          <w:rFonts w:cs="Arial"/>
          <w:i/>
          <w:iCs/>
          <w:sz w:val="20"/>
          <w:szCs w:val="20"/>
        </w:rPr>
        <w:t>Flood risk assessments at different spatial scales</w:t>
      </w:r>
      <w:r w:rsidRPr="004D0B7D">
        <w:rPr>
          <w:rFonts w:cs="Arial"/>
          <w:sz w:val="20"/>
          <w:szCs w:val="20"/>
        </w:rPr>
        <w:t xml:space="preserve">. </w:t>
      </w:r>
      <w:proofErr w:type="spellStart"/>
      <w:r w:rsidRPr="004D0B7D">
        <w:rPr>
          <w:rFonts w:cs="Arial"/>
          <w:sz w:val="20"/>
          <w:szCs w:val="20"/>
        </w:rPr>
        <w:t>Mitig</w:t>
      </w:r>
      <w:proofErr w:type="spellEnd"/>
      <w:r w:rsidRPr="004D0B7D">
        <w:rPr>
          <w:rFonts w:cs="Arial"/>
          <w:sz w:val="20"/>
          <w:szCs w:val="20"/>
        </w:rPr>
        <w:t xml:space="preserve">. Adapt. </w:t>
      </w:r>
      <w:r w:rsidRPr="001D7B35">
        <w:rPr>
          <w:rFonts w:cs="Arial"/>
          <w:noProof/>
          <w:sz w:val="20"/>
          <w:szCs w:val="20"/>
        </w:rPr>
        <w:t>Strateg</w:t>
      </w:r>
      <w:r w:rsidRPr="004D0B7D">
        <w:rPr>
          <w:rFonts w:cs="Arial"/>
          <w:sz w:val="20"/>
          <w:szCs w:val="20"/>
        </w:rPr>
        <w:t>. Glob. Change, DOI: 10.1007/s11027-015-9654-z.</w:t>
      </w:r>
    </w:p>
    <w:p w14:paraId="5EB1A39D" w14:textId="77777777" w:rsidR="006F4A79" w:rsidRPr="004D0B7D" w:rsidRDefault="006F4A79" w:rsidP="0084761E">
      <w:pPr>
        <w:pStyle w:val="ReferencesSSPCR"/>
        <w:rPr>
          <w:rFonts w:cs="Arial"/>
          <w:sz w:val="20"/>
          <w:szCs w:val="20"/>
          <w:lang w:val="en-US"/>
        </w:rPr>
      </w:pPr>
    </w:p>
    <w:p w14:paraId="5FDE9493" w14:textId="77777777" w:rsidR="00C034FA" w:rsidRPr="004D0B7D" w:rsidRDefault="00C034FA" w:rsidP="0084761E">
      <w:pPr>
        <w:pStyle w:val="ReferencesSSPCR"/>
        <w:rPr>
          <w:rFonts w:cs="Arial"/>
          <w:sz w:val="20"/>
          <w:szCs w:val="20"/>
          <w:lang w:val="en-US"/>
        </w:rPr>
      </w:pPr>
      <w:r w:rsidRPr="004D0B7D">
        <w:rPr>
          <w:rFonts w:cs="Arial"/>
          <w:sz w:val="20"/>
          <w:szCs w:val="20"/>
        </w:rPr>
        <w:t xml:space="preserve">DEFRA (2004). </w:t>
      </w:r>
      <w:r w:rsidRPr="004D0B7D">
        <w:rPr>
          <w:rFonts w:cs="Arial"/>
          <w:i/>
          <w:iCs/>
          <w:sz w:val="20"/>
          <w:szCs w:val="20"/>
        </w:rPr>
        <w:t>Making space for water: developing a new government strategy for flood and coastal erosion risk management in England</w:t>
      </w:r>
      <w:r w:rsidRPr="004D0B7D">
        <w:rPr>
          <w:rFonts w:cs="Arial"/>
          <w:sz w:val="20"/>
          <w:szCs w:val="20"/>
        </w:rPr>
        <w:t>. Department for Environment, Food and</w:t>
      </w:r>
      <w:r w:rsidR="00697146">
        <w:rPr>
          <w:rFonts w:cs="Arial"/>
          <w:sz w:val="20"/>
          <w:szCs w:val="20"/>
        </w:rPr>
        <w:t xml:space="preserve"> Rural Affairs, London</w:t>
      </w:r>
      <w:r w:rsidRPr="004D0B7D">
        <w:rPr>
          <w:rFonts w:cs="Arial"/>
          <w:sz w:val="20"/>
          <w:szCs w:val="20"/>
        </w:rPr>
        <w:t>.</w:t>
      </w:r>
    </w:p>
    <w:p w14:paraId="78F6C3BC" w14:textId="77777777" w:rsidR="00C034FA" w:rsidRPr="004D0B7D" w:rsidRDefault="00C034FA" w:rsidP="0084761E">
      <w:pPr>
        <w:pStyle w:val="ReferencesSSPCR"/>
        <w:rPr>
          <w:rFonts w:cs="Arial"/>
          <w:sz w:val="20"/>
          <w:szCs w:val="20"/>
          <w:lang w:val="en-US"/>
        </w:rPr>
      </w:pPr>
    </w:p>
    <w:p w14:paraId="2DBFF890" w14:textId="7B1AF5B4" w:rsidR="00C034FA" w:rsidRPr="004D0B7D" w:rsidRDefault="00C034FA" w:rsidP="0084761E">
      <w:pPr>
        <w:pStyle w:val="ReferencesSSPCR"/>
        <w:rPr>
          <w:rFonts w:cs="Arial"/>
          <w:sz w:val="20"/>
          <w:szCs w:val="20"/>
          <w:lang w:val="en-US"/>
        </w:rPr>
      </w:pPr>
      <w:proofErr w:type="spellStart"/>
      <w:r w:rsidRPr="004D0B7D">
        <w:rPr>
          <w:rFonts w:cs="Arial"/>
          <w:sz w:val="20"/>
          <w:szCs w:val="20"/>
        </w:rPr>
        <w:t>Djordjević</w:t>
      </w:r>
      <w:proofErr w:type="spellEnd"/>
      <w:r w:rsidRPr="004D0B7D">
        <w:rPr>
          <w:rFonts w:cs="Arial"/>
          <w:sz w:val="20"/>
          <w:szCs w:val="20"/>
        </w:rPr>
        <w:t xml:space="preserve">, S., Butler, D., </w:t>
      </w:r>
      <w:proofErr w:type="spellStart"/>
      <w:r w:rsidRPr="004D0B7D">
        <w:rPr>
          <w:rFonts w:cs="Arial"/>
          <w:sz w:val="20"/>
          <w:szCs w:val="20"/>
        </w:rPr>
        <w:t>Gourbesville</w:t>
      </w:r>
      <w:proofErr w:type="spellEnd"/>
      <w:r w:rsidRPr="004D0B7D">
        <w:rPr>
          <w:rFonts w:cs="Arial"/>
          <w:sz w:val="20"/>
          <w:szCs w:val="20"/>
        </w:rPr>
        <w:t xml:space="preserve">, P., Mark, O., </w:t>
      </w:r>
      <w:r w:rsidR="000202D0">
        <w:rPr>
          <w:rFonts w:cs="Arial"/>
          <w:sz w:val="20"/>
          <w:szCs w:val="20"/>
        </w:rPr>
        <w:t>and</w:t>
      </w:r>
      <w:r w:rsidRPr="004D0B7D">
        <w:rPr>
          <w:rFonts w:cs="Arial"/>
          <w:sz w:val="20"/>
          <w:szCs w:val="20"/>
        </w:rPr>
        <w:t xml:space="preserve"> </w:t>
      </w:r>
      <w:proofErr w:type="spellStart"/>
      <w:r w:rsidRPr="004D0B7D">
        <w:rPr>
          <w:rFonts w:cs="Arial"/>
          <w:sz w:val="20"/>
          <w:szCs w:val="20"/>
        </w:rPr>
        <w:t>Pasche</w:t>
      </w:r>
      <w:proofErr w:type="spellEnd"/>
      <w:r w:rsidRPr="004D0B7D">
        <w:rPr>
          <w:rFonts w:cs="Arial"/>
          <w:sz w:val="20"/>
          <w:szCs w:val="20"/>
        </w:rPr>
        <w:t xml:space="preserve">, E. (2011). </w:t>
      </w:r>
      <w:r w:rsidRPr="004D0B7D">
        <w:rPr>
          <w:rFonts w:cs="Arial"/>
          <w:i/>
          <w:iCs/>
          <w:sz w:val="20"/>
          <w:szCs w:val="20"/>
        </w:rPr>
        <w:t xml:space="preserve">New policies to deal with climate change and other drivers impacting on resilience to flooding in urban areas: the CORFU </w:t>
      </w:r>
      <w:r w:rsidRPr="004D0B7D">
        <w:rPr>
          <w:rFonts w:cs="Arial"/>
          <w:i/>
          <w:iCs/>
          <w:sz w:val="20"/>
          <w:szCs w:val="20"/>
        </w:rPr>
        <w:lastRenderedPageBreak/>
        <w:t>approach</w:t>
      </w:r>
      <w:r w:rsidRPr="004D0B7D">
        <w:rPr>
          <w:rFonts w:cs="Arial"/>
          <w:sz w:val="20"/>
          <w:szCs w:val="20"/>
        </w:rPr>
        <w:t>. Environ. Sci. Pol., 14, 864</w:t>
      </w:r>
      <w:r w:rsidR="000202D0">
        <w:rPr>
          <w:rFonts w:cs="Arial"/>
          <w:sz w:val="20"/>
          <w:szCs w:val="20"/>
        </w:rPr>
        <w:t>–</w:t>
      </w:r>
      <w:r w:rsidRPr="004D0B7D">
        <w:rPr>
          <w:rFonts w:cs="Arial"/>
          <w:sz w:val="20"/>
          <w:szCs w:val="20"/>
        </w:rPr>
        <w:t>873.</w:t>
      </w:r>
    </w:p>
    <w:p w14:paraId="38AF6A21" w14:textId="77777777" w:rsidR="00C034FA" w:rsidRPr="004D0B7D" w:rsidRDefault="00C034FA" w:rsidP="0084761E">
      <w:pPr>
        <w:pStyle w:val="ReferencesSSPCR"/>
        <w:rPr>
          <w:rFonts w:cs="Arial"/>
          <w:sz w:val="20"/>
          <w:szCs w:val="20"/>
          <w:lang w:val="en-US"/>
        </w:rPr>
      </w:pPr>
    </w:p>
    <w:p w14:paraId="3C874835" w14:textId="77777777" w:rsidR="006F4A79" w:rsidRPr="004D0B7D" w:rsidRDefault="006F4A79" w:rsidP="0084761E">
      <w:pPr>
        <w:pStyle w:val="ReferencesSSPCR"/>
        <w:rPr>
          <w:rFonts w:cs="Arial"/>
          <w:sz w:val="20"/>
          <w:szCs w:val="20"/>
        </w:rPr>
      </w:pPr>
      <w:r w:rsidRPr="004D0B7D">
        <w:rPr>
          <w:rFonts w:cs="Arial"/>
          <w:sz w:val="20"/>
          <w:szCs w:val="20"/>
        </w:rPr>
        <w:t xml:space="preserve">EC (2013). </w:t>
      </w:r>
      <w:r w:rsidRPr="004D0B7D">
        <w:rPr>
          <w:rFonts w:cs="Arial"/>
          <w:i/>
          <w:iCs/>
          <w:sz w:val="20"/>
          <w:szCs w:val="20"/>
        </w:rPr>
        <w:t xml:space="preserve">An EU strategy on adaptation to climate change </w:t>
      </w:r>
      <w:r w:rsidRPr="004D0B7D">
        <w:rPr>
          <w:rFonts w:cs="Arial"/>
          <w:sz w:val="20"/>
          <w:szCs w:val="20"/>
        </w:rPr>
        <w:t>(COM 216 final). European Commission, Brussels.</w:t>
      </w:r>
    </w:p>
    <w:p w14:paraId="2CE9F963" w14:textId="77777777" w:rsidR="006F4A79" w:rsidRPr="004D0B7D" w:rsidRDefault="006F4A79" w:rsidP="0084761E">
      <w:pPr>
        <w:pStyle w:val="ReferencesSSPCR"/>
        <w:rPr>
          <w:rFonts w:cs="Arial"/>
          <w:sz w:val="20"/>
          <w:szCs w:val="20"/>
        </w:rPr>
      </w:pPr>
    </w:p>
    <w:p w14:paraId="27112687" w14:textId="77777777" w:rsidR="006F4A79" w:rsidRPr="004D0B7D" w:rsidRDefault="006F4A79" w:rsidP="0084761E">
      <w:pPr>
        <w:pStyle w:val="ReferencesSSPCR"/>
        <w:rPr>
          <w:rFonts w:cs="Arial"/>
          <w:sz w:val="20"/>
          <w:szCs w:val="20"/>
        </w:rPr>
      </w:pPr>
      <w:r w:rsidRPr="004D0B7D">
        <w:rPr>
          <w:rFonts w:cs="Arial"/>
          <w:sz w:val="20"/>
          <w:szCs w:val="20"/>
        </w:rPr>
        <w:t xml:space="preserve">EEA (2005). </w:t>
      </w:r>
      <w:r w:rsidRPr="004D0B7D">
        <w:rPr>
          <w:rFonts w:cs="Arial"/>
          <w:i/>
          <w:iCs/>
          <w:sz w:val="20"/>
          <w:szCs w:val="20"/>
        </w:rPr>
        <w:t>Vulnerability and adaptation to climate change in Europe</w:t>
      </w:r>
      <w:r w:rsidRPr="004D0B7D">
        <w:rPr>
          <w:rFonts w:cs="Arial"/>
          <w:sz w:val="20"/>
          <w:szCs w:val="20"/>
        </w:rPr>
        <w:t>. EEA Report No. 7/2005, European Environmental Agency, Copenhagen.</w:t>
      </w:r>
    </w:p>
    <w:p w14:paraId="57FFE188" w14:textId="77777777" w:rsidR="008F7D53" w:rsidRPr="004D0B7D" w:rsidRDefault="008F7D53" w:rsidP="0084761E">
      <w:pPr>
        <w:pStyle w:val="ReferencesSSPCR"/>
        <w:rPr>
          <w:rFonts w:cs="Arial"/>
          <w:sz w:val="20"/>
          <w:szCs w:val="20"/>
        </w:rPr>
      </w:pPr>
    </w:p>
    <w:p w14:paraId="0E7C0C1B" w14:textId="5450F7E5" w:rsidR="008F7D53" w:rsidRPr="004D0B7D" w:rsidRDefault="008F7D53" w:rsidP="0084761E">
      <w:pPr>
        <w:pStyle w:val="ReferencesSSPCR"/>
        <w:rPr>
          <w:rFonts w:cs="Arial"/>
          <w:sz w:val="20"/>
          <w:szCs w:val="20"/>
        </w:rPr>
      </w:pPr>
      <w:proofErr w:type="spellStart"/>
      <w:r w:rsidRPr="004D0B7D">
        <w:rPr>
          <w:rFonts w:cs="Arial"/>
          <w:sz w:val="20"/>
          <w:szCs w:val="20"/>
        </w:rPr>
        <w:t>Erkip</w:t>
      </w:r>
      <w:proofErr w:type="spellEnd"/>
      <w:r w:rsidRPr="004D0B7D">
        <w:rPr>
          <w:rFonts w:cs="Arial"/>
          <w:sz w:val="20"/>
          <w:szCs w:val="20"/>
        </w:rPr>
        <w:t xml:space="preserve">, F. (1997). </w:t>
      </w:r>
      <w:r w:rsidRPr="004D0B7D">
        <w:rPr>
          <w:rFonts w:cs="Arial"/>
          <w:i/>
          <w:iCs/>
          <w:sz w:val="20"/>
          <w:szCs w:val="20"/>
        </w:rPr>
        <w:t>The distribution of urban public services: the case of parks and recreational services in Ankara</w:t>
      </w:r>
      <w:r w:rsidRPr="004D0B7D">
        <w:rPr>
          <w:rFonts w:cs="Arial"/>
          <w:sz w:val="20"/>
          <w:szCs w:val="20"/>
        </w:rPr>
        <w:t>. Cities, 14(6), 353</w:t>
      </w:r>
      <w:r w:rsidR="000202D0">
        <w:rPr>
          <w:rFonts w:cs="Arial"/>
          <w:sz w:val="20"/>
          <w:szCs w:val="20"/>
        </w:rPr>
        <w:t>–</w:t>
      </w:r>
      <w:r w:rsidRPr="004D0B7D">
        <w:rPr>
          <w:rFonts w:cs="Arial"/>
          <w:sz w:val="20"/>
          <w:szCs w:val="20"/>
        </w:rPr>
        <w:t>361.</w:t>
      </w:r>
    </w:p>
    <w:p w14:paraId="47E91849" w14:textId="77777777" w:rsidR="006F4A79" w:rsidRPr="004D0B7D" w:rsidRDefault="006F4A79" w:rsidP="0084761E">
      <w:pPr>
        <w:pStyle w:val="ReferencesSSPCR"/>
        <w:rPr>
          <w:rFonts w:cs="Arial"/>
          <w:sz w:val="20"/>
          <w:szCs w:val="20"/>
        </w:rPr>
      </w:pPr>
    </w:p>
    <w:p w14:paraId="5455965D" w14:textId="3FEF8206" w:rsidR="00C9746B" w:rsidRPr="004D0B7D" w:rsidRDefault="00C9746B" w:rsidP="0084761E">
      <w:pPr>
        <w:pStyle w:val="ReferencesSSPCR"/>
        <w:rPr>
          <w:rFonts w:cs="Arial"/>
          <w:sz w:val="20"/>
          <w:szCs w:val="20"/>
        </w:rPr>
      </w:pPr>
      <w:proofErr w:type="spellStart"/>
      <w:r w:rsidRPr="004D0B7D">
        <w:rPr>
          <w:rFonts w:cs="Arial"/>
          <w:sz w:val="20"/>
          <w:szCs w:val="20"/>
        </w:rPr>
        <w:t>Finka</w:t>
      </w:r>
      <w:proofErr w:type="spellEnd"/>
      <w:r w:rsidRPr="004D0B7D">
        <w:rPr>
          <w:rFonts w:cs="Arial"/>
          <w:sz w:val="20"/>
          <w:szCs w:val="20"/>
        </w:rPr>
        <w:t xml:space="preserve">, M., </w:t>
      </w:r>
      <w:r w:rsidR="000202D0">
        <w:rPr>
          <w:rFonts w:cs="Arial"/>
          <w:sz w:val="20"/>
          <w:szCs w:val="20"/>
        </w:rPr>
        <w:t>and</w:t>
      </w:r>
      <w:r w:rsidRPr="004D0B7D">
        <w:rPr>
          <w:rFonts w:cs="Arial"/>
          <w:sz w:val="20"/>
          <w:szCs w:val="20"/>
        </w:rPr>
        <w:t xml:space="preserve"> </w:t>
      </w:r>
      <w:proofErr w:type="spellStart"/>
      <w:r w:rsidRPr="004D0B7D">
        <w:rPr>
          <w:rFonts w:cs="Arial"/>
          <w:sz w:val="20"/>
          <w:szCs w:val="20"/>
        </w:rPr>
        <w:t>Kluvánková</w:t>
      </w:r>
      <w:proofErr w:type="spellEnd"/>
      <w:r w:rsidRPr="004D0B7D">
        <w:rPr>
          <w:rFonts w:cs="Arial"/>
          <w:sz w:val="20"/>
          <w:szCs w:val="20"/>
        </w:rPr>
        <w:t xml:space="preserve">, T. (2015). </w:t>
      </w:r>
      <w:r w:rsidRPr="004D0B7D">
        <w:rPr>
          <w:rFonts w:cs="Arial"/>
          <w:i/>
          <w:iCs/>
          <w:sz w:val="20"/>
          <w:szCs w:val="20"/>
        </w:rPr>
        <w:t>Managing complexity of urban systems: A polycentric approach</w:t>
      </w:r>
      <w:r w:rsidRPr="004D0B7D">
        <w:rPr>
          <w:rFonts w:cs="Arial"/>
          <w:sz w:val="20"/>
          <w:szCs w:val="20"/>
        </w:rPr>
        <w:t>. Land Use Policy, 42, 602</w:t>
      </w:r>
      <w:r w:rsidR="000202D0">
        <w:rPr>
          <w:rFonts w:cs="Arial"/>
          <w:sz w:val="20"/>
          <w:szCs w:val="20"/>
        </w:rPr>
        <w:t>–</w:t>
      </w:r>
      <w:r w:rsidRPr="004D0B7D">
        <w:rPr>
          <w:rFonts w:cs="Arial"/>
          <w:sz w:val="20"/>
          <w:szCs w:val="20"/>
        </w:rPr>
        <w:t>608.</w:t>
      </w:r>
    </w:p>
    <w:p w14:paraId="72765290" w14:textId="77777777" w:rsidR="00C9746B" w:rsidRPr="004D0B7D" w:rsidRDefault="00C9746B" w:rsidP="0084761E">
      <w:pPr>
        <w:pStyle w:val="ReferencesSSPCR"/>
        <w:rPr>
          <w:rFonts w:cs="Arial"/>
          <w:sz w:val="20"/>
          <w:szCs w:val="20"/>
        </w:rPr>
      </w:pPr>
    </w:p>
    <w:p w14:paraId="404A43EA" w14:textId="7EF213B5" w:rsidR="00B01187" w:rsidRPr="001D7B35" w:rsidRDefault="00B01187" w:rsidP="0084761E">
      <w:pPr>
        <w:pStyle w:val="ReferencesSSPCR"/>
        <w:rPr>
          <w:rFonts w:cs="Arial"/>
          <w:sz w:val="20"/>
          <w:szCs w:val="20"/>
          <w:lang w:val="it-IT"/>
        </w:rPr>
      </w:pPr>
      <w:proofErr w:type="spellStart"/>
      <w:r w:rsidRPr="004D0B7D">
        <w:rPr>
          <w:rFonts w:cs="Arial"/>
          <w:sz w:val="20"/>
          <w:szCs w:val="20"/>
        </w:rPr>
        <w:t>Fregolent</w:t>
      </w:r>
      <w:proofErr w:type="spellEnd"/>
      <w:r w:rsidRPr="004D0B7D">
        <w:rPr>
          <w:rFonts w:cs="Arial"/>
          <w:sz w:val="20"/>
          <w:szCs w:val="20"/>
        </w:rPr>
        <w:t xml:space="preserve">, L., </w:t>
      </w:r>
      <w:r w:rsidR="000202D0">
        <w:rPr>
          <w:rFonts w:cs="Arial"/>
          <w:sz w:val="20"/>
          <w:szCs w:val="20"/>
        </w:rPr>
        <w:t>and</w:t>
      </w:r>
      <w:r w:rsidRPr="004D0B7D">
        <w:rPr>
          <w:rFonts w:cs="Arial"/>
          <w:sz w:val="20"/>
          <w:szCs w:val="20"/>
        </w:rPr>
        <w:t xml:space="preserve"> </w:t>
      </w:r>
      <w:proofErr w:type="spellStart"/>
      <w:r w:rsidRPr="004D0B7D">
        <w:rPr>
          <w:rFonts w:cs="Arial"/>
          <w:sz w:val="20"/>
          <w:szCs w:val="20"/>
        </w:rPr>
        <w:t>Tonin</w:t>
      </w:r>
      <w:proofErr w:type="spellEnd"/>
      <w:r w:rsidRPr="004D0B7D">
        <w:rPr>
          <w:rFonts w:cs="Arial"/>
          <w:sz w:val="20"/>
          <w:szCs w:val="20"/>
        </w:rPr>
        <w:t xml:space="preserve">, S. (2010). </w:t>
      </w:r>
      <w:r w:rsidRPr="00697146">
        <w:rPr>
          <w:rFonts w:cs="Arial"/>
          <w:iCs/>
          <w:sz w:val="20"/>
          <w:szCs w:val="20"/>
        </w:rPr>
        <w:t>The cost of sprawl: an Italian case study</w:t>
      </w:r>
      <w:r w:rsidRPr="004D0B7D">
        <w:rPr>
          <w:rFonts w:cs="Arial"/>
          <w:sz w:val="20"/>
          <w:szCs w:val="20"/>
        </w:rPr>
        <w:t xml:space="preserve">. </w:t>
      </w:r>
      <w:r w:rsidR="00697146" w:rsidRPr="001D7B35">
        <w:rPr>
          <w:rFonts w:cs="Arial"/>
          <w:sz w:val="20"/>
          <w:szCs w:val="20"/>
          <w:lang w:val="it-IT"/>
        </w:rPr>
        <w:t xml:space="preserve">In </w:t>
      </w:r>
      <w:r w:rsidRPr="001D7B35">
        <w:rPr>
          <w:rFonts w:cs="Arial"/>
          <w:i/>
          <w:sz w:val="20"/>
          <w:szCs w:val="20"/>
          <w:lang w:val="it-IT"/>
        </w:rPr>
        <w:t>XXXI Conferenza Italiana di Scienze Regionali</w:t>
      </w:r>
      <w:r w:rsidRPr="001D7B35">
        <w:rPr>
          <w:rFonts w:cs="Arial"/>
          <w:sz w:val="20"/>
          <w:szCs w:val="20"/>
          <w:lang w:val="it-IT"/>
        </w:rPr>
        <w:t xml:space="preserve">, </w:t>
      </w:r>
      <w:r w:rsidRPr="001D7B35">
        <w:rPr>
          <w:rFonts w:cs="Arial"/>
          <w:i/>
          <w:sz w:val="20"/>
          <w:szCs w:val="20"/>
          <w:lang w:val="it-IT"/>
        </w:rPr>
        <w:t>20</w:t>
      </w:r>
      <w:r w:rsidR="000202D0">
        <w:rPr>
          <w:rFonts w:cs="Arial"/>
          <w:i/>
          <w:sz w:val="20"/>
          <w:szCs w:val="20"/>
          <w:lang w:val="it-IT"/>
        </w:rPr>
        <w:t>–</w:t>
      </w:r>
      <w:r w:rsidRPr="001D7B35">
        <w:rPr>
          <w:rFonts w:cs="Arial"/>
          <w:i/>
          <w:sz w:val="20"/>
          <w:szCs w:val="20"/>
          <w:lang w:val="it-IT"/>
        </w:rPr>
        <w:t xml:space="preserve">22 </w:t>
      </w:r>
      <w:proofErr w:type="spellStart"/>
      <w:r w:rsidR="00697146" w:rsidRPr="001D7B35">
        <w:rPr>
          <w:rFonts w:cs="Arial"/>
          <w:i/>
          <w:sz w:val="20"/>
          <w:szCs w:val="20"/>
          <w:lang w:val="it-IT"/>
        </w:rPr>
        <w:t>S</w:t>
      </w:r>
      <w:r w:rsidRPr="001D7B35">
        <w:rPr>
          <w:rFonts w:cs="Arial"/>
          <w:i/>
          <w:sz w:val="20"/>
          <w:szCs w:val="20"/>
          <w:lang w:val="it-IT"/>
        </w:rPr>
        <w:t>e</w:t>
      </w:r>
      <w:r w:rsidR="00697146" w:rsidRPr="001D7B35">
        <w:rPr>
          <w:rFonts w:cs="Arial"/>
          <w:i/>
          <w:sz w:val="20"/>
          <w:szCs w:val="20"/>
          <w:lang w:val="it-IT"/>
        </w:rPr>
        <w:t>ptember</w:t>
      </w:r>
      <w:proofErr w:type="spellEnd"/>
      <w:r w:rsidR="00697146" w:rsidRPr="001D7B35">
        <w:rPr>
          <w:rFonts w:cs="Arial"/>
          <w:i/>
          <w:sz w:val="20"/>
          <w:szCs w:val="20"/>
          <w:lang w:val="it-IT"/>
        </w:rPr>
        <w:t xml:space="preserve"> </w:t>
      </w:r>
      <w:r w:rsidRPr="001D7B35">
        <w:rPr>
          <w:rFonts w:cs="Arial"/>
          <w:i/>
          <w:sz w:val="20"/>
          <w:szCs w:val="20"/>
          <w:lang w:val="it-IT"/>
        </w:rPr>
        <w:t>2010</w:t>
      </w:r>
      <w:r w:rsidR="00697146" w:rsidRPr="001D7B35">
        <w:rPr>
          <w:rFonts w:cs="Arial"/>
          <w:sz w:val="20"/>
          <w:szCs w:val="20"/>
          <w:lang w:val="it-IT"/>
        </w:rPr>
        <w:t>. Aosta</w:t>
      </w:r>
      <w:r w:rsidRPr="001D7B35">
        <w:rPr>
          <w:rFonts w:cs="Arial"/>
          <w:sz w:val="20"/>
          <w:szCs w:val="20"/>
          <w:lang w:val="it-IT"/>
        </w:rPr>
        <w:t>.</w:t>
      </w:r>
    </w:p>
    <w:p w14:paraId="7C1C4D88" w14:textId="77777777" w:rsidR="00B01187" w:rsidRPr="001D7B35" w:rsidRDefault="00B01187" w:rsidP="0084761E">
      <w:pPr>
        <w:pStyle w:val="ReferencesSSPCR"/>
        <w:rPr>
          <w:rFonts w:cs="Arial"/>
          <w:sz w:val="20"/>
          <w:szCs w:val="20"/>
          <w:lang w:val="it-IT"/>
        </w:rPr>
      </w:pPr>
    </w:p>
    <w:p w14:paraId="64D75F54" w14:textId="27EB0276" w:rsidR="008650A1" w:rsidRPr="001D7B35" w:rsidRDefault="008650A1" w:rsidP="0084761E">
      <w:pPr>
        <w:pStyle w:val="ReferencesSSPCR"/>
        <w:rPr>
          <w:rFonts w:cs="Arial"/>
          <w:sz w:val="20"/>
          <w:szCs w:val="20"/>
          <w:lang w:val="it-IT"/>
        </w:rPr>
      </w:pPr>
      <w:proofErr w:type="spellStart"/>
      <w:r w:rsidRPr="001D7B35">
        <w:rPr>
          <w:rFonts w:cs="Arial"/>
          <w:sz w:val="20"/>
          <w:szCs w:val="20"/>
          <w:lang w:val="it-IT"/>
        </w:rPr>
        <w:t>Hammond</w:t>
      </w:r>
      <w:proofErr w:type="spellEnd"/>
      <w:r w:rsidRPr="001D7B35">
        <w:rPr>
          <w:rFonts w:cs="Arial"/>
          <w:sz w:val="20"/>
          <w:szCs w:val="20"/>
          <w:lang w:val="it-IT"/>
        </w:rPr>
        <w:t xml:space="preserve">, M. J., Chen, A. S., </w:t>
      </w:r>
      <w:proofErr w:type="spellStart"/>
      <w:r w:rsidRPr="001D7B35">
        <w:rPr>
          <w:rFonts w:cs="Arial"/>
          <w:sz w:val="20"/>
          <w:szCs w:val="20"/>
          <w:lang w:val="it-IT"/>
        </w:rPr>
        <w:t>Djordjević</w:t>
      </w:r>
      <w:proofErr w:type="spellEnd"/>
      <w:r w:rsidRPr="001D7B35">
        <w:rPr>
          <w:rFonts w:cs="Arial"/>
          <w:sz w:val="20"/>
          <w:szCs w:val="20"/>
          <w:lang w:val="it-IT"/>
        </w:rPr>
        <w:t xml:space="preserve">, S., Butler, D., &amp; Mark, O. (2015). </w:t>
      </w:r>
      <w:r w:rsidRPr="008650A1">
        <w:rPr>
          <w:rFonts w:cs="Arial"/>
          <w:i/>
          <w:sz w:val="20"/>
          <w:szCs w:val="20"/>
        </w:rPr>
        <w:t>Urban flood impact assessment: a state-of-the-art review</w:t>
      </w:r>
      <w:r w:rsidRPr="008650A1">
        <w:rPr>
          <w:rFonts w:cs="Arial"/>
          <w:sz w:val="20"/>
          <w:szCs w:val="20"/>
        </w:rPr>
        <w:t xml:space="preserve">. </w:t>
      </w:r>
      <w:r w:rsidRPr="001D7B35">
        <w:rPr>
          <w:rFonts w:cs="Arial"/>
          <w:sz w:val="20"/>
          <w:szCs w:val="20"/>
          <w:lang w:val="it-IT"/>
        </w:rPr>
        <w:t>Urban Water Journal, 12, 14</w:t>
      </w:r>
      <w:r w:rsidR="000202D0">
        <w:rPr>
          <w:rFonts w:cs="Arial"/>
          <w:sz w:val="20"/>
          <w:szCs w:val="20"/>
          <w:lang w:val="it-IT"/>
        </w:rPr>
        <w:t>–</w:t>
      </w:r>
      <w:r w:rsidRPr="001D7B35">
        <w:rPr>
          <w:rFonts w:cs="Arial"/>
          <w:sz w:val="20"/>
          <w:szCs w:val="20"/>
          <w:lang w:val="it-IT"/>
        </w:rPr>
        <w:t>29.</w:t>
      </w:r>
    </w:p>
    <w:p w14:paraId="3570FC59" w14:textId="77777777" w:rsidR="006F4A79" w:rsidRPr="001D7B35" w:rsidRDefault="006F4A79" w:rsidP="0084761E">
      <w:pPr>
        <w:pStyle w:val="ReferencesSSPCR"/>
        <w:rPr>
          <w:rFonts w:cs="Arial"/>
          <w:sz w:val="20"/>
          <w:szCs w:val="20"/>
          <w:lang w:val="it-IT"/>
        </w:rPr>
      </w:pPr>
    </w:p>
    <w:p w14:paraId="4A8DAC36" w14:textId="77777777" w:rsidR="001F4146" w:rsidRPr="001D7B35" w:rsidRDefault="001F4146" w:rsidP="0084761E">
      <w:pPr>
        <w:pStyle w:val="ReferencesSSPCR"/>
        <w:rPr>
          <w:rFonts w:cs="Arial"/>
          <w:sz w:val="20"/>
          <w:szCs w:val="20"/>
          <w:lang w:val="it-IT"/>
        </w:rPr>
      </w:pPr>
      <w:r w:rsidRPr="001D7B35">
        <w:rPr>
          <w:rFonts w:cs="Arial"/>
          <w:sz w:val="20"/>
          <w:szCs w:val="20"/>
          <w:lang w:val="it-IT"/>
        </w:rPr>
        <w:t xml:space="preserve">Indovina, F. (1990). </w:t>
      </w:r>
      <w:r w:rsidRPr="001D7B35">
        <w:rPr>
          <w:rFonts w:cs="Arial"/>
          <w:i/>
          <w:iCs/>
          <w:sz w:val="20"/>
          <w:szCs w:val="20"/>
          <w:lang w:val="it-IT"/>
        </w:rPr>
        <w:t>La città diffusa</w:t>
      </w:r>
      <w:r w:rsidRPr="001D7B35">
        <w:rPr>
          <w:rFonts w:cs="Arial"/>
          <w:sz w:val="20"/>
          <w:szCs w:val="20"/>
          <w:lang w:val="it-IT"/>
        </w:rPr>
        <w:t xml:space="preserve">. Quaderno DAEST n. 1, Università IUAV di Venezia, </w:t>
      </w:r>
      <w:proofErr w:type="spellStart"/>
      <w:r w:rsidRPr="001D7B35">
        <w:rPr>
          <w:rFonts w:cs="Arial"/>
          <w:sz w:val="20"/>
          <w:szCs w:val="20"/>
          <w:lang w:val="it-IT"/>
        </w:rPr>
        <w:t>Venice</w:t>
      </w:r>
      <w:proofErr w:type="spellEnd"/>
      <w:r w:rsidRPr="001D7B35">
        <w:rPr>
          <w:rFonts w:cs="Arial"/>
          <w:sz w:val="20"/>
          <w:szCs w:val="20"/>
          <w:lang w:val="it-IT"/>
        </w:rPr>
        <w:t>.</w:t>
      </w:r>
    </w:p>
    <w:p w14:paraId="38147134" w14:textId="77777777" w:rsidR="001F4146" w:rsidRPr="001D7B35" w:rsidRDefault="001F4146" w:rsidP="0084761E">
      <w:pPr>
        <w:pStyle w:val="ReferencesSSPCR"/>
        <w:rPr>
          <w:rFonts w:cs="Arial"/>
          <w:sz w:val="20"/>
          <w:szCs w:val="20"/>
          <w:lang w:val="it-IT"/>
        </w:rPr>
      </w:pPr>
    </w:p>
    <w:p w14:paraId="0347ACB7" w14:textId="77777777" w:rsidR="006B3D0F" w:rsidRPr="001D7B35" w:rsidRDefault="006B3D0F" w:rsidP="0084761E">
      <w:pPr>
        <w:pStyle w:val="ReferencesSSPCR"/>
        <w:rPr>
          <w:rFonts w:cs="Arial"/>
          <w:sz w:val="20"/>
          <w:szCs w:val="20"/>
          <w:lang w:val="it-IT"/>
        </w:rPr>
      </w:pPr>
      <w:r w:rsidRPr="004D0B7D">
        <w:rPr>
          <w:rFonts w:cs="Arial"/>
          <w:sz w:val="20"/>
          <w:szCs w:val="20"/>
        </w:rPr>
        <w:t xml:space="preserve">IPCC (2012). </w:t>
      </w:r>
      <w:r w:rsidRPr="004D0B7D">
        <w:rPr>
          <w:rFonts w:cs="Arial"/>
          <w:i/>
          <w:iCs/>
          <w:sz w:val="20"/>
          <w:szCs w:val="20"/>
        </w:rPr>
        <w:t>Managing the Risks of Extreme Events and Disasters to Advance Climate Change Adaptation. A Special Report of Working Groups I and II of the Intergovernmental Panel on Climate Change</w:t>
      </w:r>
      <w:r w:rsidRPr="004D0B7D">
        <w:rPr>
          <w:rFonts w:cs="Arial"/>
          <w:sz w:val="20"/>
          <w:szCs w:val="20"/>
        </w:rPr>
        <w:t xml:space="preserve">. </w:t>
      </w:r>
      <w:r w:rsidR="00697146" w:rsidRPr="001D7B35">
        <w:rPr>
          <w:rFonts w:cs="Arial"/>
          <w:sz w:val="20"/>
          <w:szCs w:val="20"/>
          <w:lang w:val="it-IT"/>
        </w:rPr>
        <w:t xml:space="preserve">Cambridge and New York: </w:t>
      </w:r>
      <w:r w:rsidRPr="001D7B35">
        <w:rPr>
          <w:rFonts w:cs="Arial"/>
          <w:sz w:val="20"/>
          <w:szCs w:val="20"/>
          <w:lang w:val="it-IT"/>
        </w:rPr>
        <w:t xml:space="preserve">Cambridge </w:t>
      </w:r>
      <w:proofErr w:type="spellStart"/>
      <w:r w:rsidRPr="001D7B35">
        <w:rPr>
          <w:rFonts w:cs="Arial"/>
          <w:sz w:val="20"/>
          <w:szCs w:val="20"/>
          <w:lang w:val="it-IT"/>
        </w:rPr>
        <w:t>University</w:t>
      </w:r>
      <w:proofErr w:type="spellEnd"/>
      <w:r w:rsidRPr="001D7B35">
        <w:rPr>
          <w:rFonts w:cs="Arial"/>
          <w:sz w:val="20"/>
          <w:szCs w:val="20"/>
          <w:lang w:val="it-IT"/>
        </w:rPr>
        <w:t xml:space="preserve"> Press.</w:t>
      </w:r>
    </w:p>
    <w:p w14:paraId="6FB98D45" w14:textId="77777777" w:rsidR="008F7D53" w:rsidRPr="001D7B35" w:rsidRDefault="008F7D53" w:rsidP="0084761E">
      <w:pPr>
        <w:pStyle w:val="ReferencesSSPCR"/>
        <w:rPr>
          <w:rFonts w:cs="Arial"/>
          <w:sz w:val="20"/>
          <w:szCs w:val="20"/>
          <w:lang w:val="it-IT"/>
        </w:rPr>
      </w:pPr>
    </w:p>
    <w:p w14:paraId="3C6D7107" w14:textId="77777777" w:rsidR="008F7D53" w:rsidRPr="004D0B7D" w:rsidRDefault="008F7D53" w:rsidP="0084761E">
      <w:pPr>
        <w:pStyle w:val="ReferencesSSPCR"/>
        <w:rPr>
          <w:rFonts w:cs="Arial"/>
          <w:color w:val="000000"/>
          <w:kern w:val="0"/>
          <w:sz w:val="20"/>
          <w:szCs w:val="20"/>
          <w:lang w:val="it-IT" w:eastAsia="en-GB"/>
        </w:rPr>
      </w:pPr>
      <w:r w:rsidRPr="004D0B7D">
        <w:rPr>
          <w:rFonts w:cs="Arial"/>
          <w:color w:val="000000"/>
          <w:kern w:val="0"/>
          <w:sz w:val="20"/>
          <w:szCs w:val="20"/>
          <w:lang w:val="it-IT" w:eastAsia="en-GB"/>
        </w:rPr>
        <w:t xml:space="preserve">ISTAT (1992). </w:t>
      </w:r>
      <w:r w:rsidRPr="004D0B7D">
        <w:rPr>
          <w:rFonts w:cs="Arial"/>
          <w:i/>
          <w:iCs/>
          <w:color w:val="000000"/>
          <w:kern w:val="0"/>
          <w:sz w:val="20"/>
          <w:szCs w:val="20"/>
          <w:lang w:val="it-IT" w:eastAsia="en-GB"/>
        </w:rPr>
        <w:t>Anagrafe della popolazione: legge e regolamento anagrafico – Avvertenze, note illustrative e normativa AIRE</w:t>
      </w:r>
      <w:r w:rsidRPr="004D0B7D">
        <w:rPr>
          <w:rFonts w:cs="Arial"/>
          <w:color w:val="000000"/>
          <w:kern w:val="0"/>
          <w:sz w:val="20"/>
          <w:szCs w:val="20"/>
          <w:lang w:val="it-IT" w:eastAsia="en-GB"/>
        </w:rPr>
        <w:t>. Istituto Nazionale di Statistica, Metodi e No</w:t>
      </w:r>
      <w:r w:rsidR="00697146">
        <w:rPr>
          <w:rFonts w:cs="Arial"/>
          <w:color w:val="000000"/>
          <w:kern w:val="0"/>
          <w:sz w:val="20"/>
          <w:szCs w:val="20"/>
          <w:lang w:val="it-IT" w:eastAsia="en-GB"/>
        </w:rPr>
        <w:t>rme, serie B, n. 29, Roma</w:t>
      </w:r>
      <w:r w:rsidRPr="004D0B7D">
        <w:rPr>
          <w:rFonts w:cs="Arial"/>
          <w:color w:val="000000"/>
          <w:kern w:val="0"/>
          <w:sz w:val="20"/>
          <w:szCs w:val="20"/>
          <w:lang w:val="it-IT" w:eastAsia="en-GB"/>
        </w:rPr>
        <w:t xml:space="preserve">. </w:t>
      </w:r>
    </w:p>
    <w:p w14:paraId="4D95E5BF" w14:textId="77777777" w:rsidR="008F7D53" w:rsidRPr="004D0B7D" w:rsidRDefault="008F7D53" w:rsidP="0084761E">
      <w:pPr>
        <w:pStyle w:val="ReferencesSSPCR"/>
        <w:rPr>
          <w:rFonts w:cs="Arial"/>
          <w:color w:val="000000"/>
          <w:kern w:val="0"/>
          <w:sz w:val="20"/>
          <w:szCs w:val="20"/>
          <w:lang w:val="it-IT" w:eastAsia="en-GB"/>
        </w:rPr>
      </w:pPr>
    </w:p>
    <w:p w14:paraId="0A9B9FD0" w14:textId="77777777" w:rsidR="008F7D53" w:rsidRPr="004D0B7D" w:rsidRDefault="008F7D53" w:rsidP="0084761E">
      <w:pPr>
        <w:pStyle w:val="ReferencesSSPCR"/>
        <w:rPr>
          <w:rFonts w:cs="Arial"/>
          <w:color w:val="000000"/>
          <w:kern w:val="0"/>
          <w:sz w:val="20"/>
          <w:szCs w:val="20"/>
          <w:lang w:val="it-IT" w:eastAsia="en-GB"/>
        </w:rPr>
      </w:pPr>
      <w:r w:rsidRPr="004D0B7D">
        <w:rPr>
          <w:rFonts w:cs="Arial"/>
          <w:color w:val="000000"/>
          <w:kern w:val="0"/>
          <w:sz w:val="20"/>
          <w:szCs w:val="20"/>
          <w:lang w:val="it-IT" w:eastAsia="en-GB"/>
        </w:rPr>
        <w:t xml:space="preserve">ISTAT (2012). </w:t>
      </w:r>
      <w:r w:rsidRPr="004D0B7D">
        <w:rPr>
          <w:rFonts w:cs="Arial"/>
          <w:i/>
          <w:iCs/>
          <w:color w:val="000000"/>
          <w:kern w:val="0"/>
          <w:sz w:val="20"/>
          <w:szCs w:val="20"/>
          <w:lang w:val="it-IT" w:eastAsia="en-GB"/>
        </w:rPr>
        <w:t>Descrizione dei dati geografici e delle variabili censuarie per sezione di censimento - Anni 1991, 2001, 2011</w:t>
      </w:r>
      <w:r w:rsidRPr="004D0B7D">
        <w:rPr>
          <w:rFonts w:cs="Arial"/>
          <w:color w:val="000000"/>
          <w:kern w:val="0"/>
          <w:sz w:val="20"/>
          <w:szCs w:val="20"/>
          <w:lang w:val="it-IT" w:eastAsia="en-GB"/>
        </w:rPr>
        <w:t>. Istituto Nazionale di Statistica, Roma.</w:t>
      </w:r>
    </w:p>
    <w:p w14:paraId="0F4EB6B9" w14:textId="77777777" w:rsidR="00B01187" w:rsidRPr="004D0B7D" w:rsidRDefault="00B01187" w:rsidP="0084761E">
      <w:pPr>
        <w:pStyle w:val="ReferencesSSPCR"/>
        <w:rPr>
          <w:rFonts w:cs="Arial"/>
          <w:color w:val="000000"/>
          <w:kern w:val="0"/>
          <w:sz w:val="20"/>
          <w:szCs w:val="20"/>
          <w:lang w:val="it-IT" w:eastAsia="en-GB"/>
        </w:rPr>
      </w:pPr>
    </w:p>
    <w:p w14:paraId="59C4879C" w14:textId="77777777" w:rsidR="00B01187" w:rsidRPr="001D7B35" w:rsidRDefault="00B01187" w:rsidP="0084761E">
      <w:pPr>
        <w:pStyle w:val="ReferencesSSPCR"/>
        <w:rPr>
          <w:rFonts w:cs="Arial"/>
          <w:sz w:val="20"/>
          <w:szCs w:val="20"/>
          <w:lang w:val="it-IT"/>
        </w:rPr>
      </w:pPr>
      <w:r w:rsidRPr="001D7B35">
        <w:rPr>
          <w:rFonts w:cs="Arial"/>
          <w:sz w:val="20"/>
          <w:szCs w:val="20"/>
          <w:lang w:val="it-IT"/>
        </w:rPr>
        <w:t xml:space="preserve">ISTAT (2015). </w:t>
      </w:r>
      <w:r w:rsidRPr="001D7B35">
        <w:rPr>
          <w:rFonts w:cs="Arial"/>
          <w:i/>
          <w:iCs/>
          <w:sz w:val="20"/>
          <w:szCs w:val="20"/>
          <w:lang w:val="it-IT"/>
        </w:rPr>
        <w:t>La nuova geografia dei sistemi locali</w:t>
      </w:r>
      <w:r w:rsidRPr="001D7B35">
        <w:rPr>
          <w:rFonts w:cs="Arial"/>
          <w:sz w:val="20"/>
          <w:szCs w:val="20"/>
          <w:lang w:val="it-IT"/>
        </w:rPr>
        <w:t>. Istituto Nazionale di Statistica, Roma.</w:t>
      </w:r>
    </w:p>
    <w:p w14:paraId="6393528C" w14:textId="77777777" w:rsidR="006B3D0F" w:rsidRPr="001D7B35" w:rsidRDefault="006B3D0F" w:rsidP="0084761E">
      <w:pPr>
        <w:pStyle w:val="ReferencesSSPCR"/>
        <w:rPr>
          <w:rFonts w:cs="Arial"/>
          <w:sz w:val="20"/>
          <w:szCs w:val="20"/>
          <w:lang w:val="it-IT"/>
        </w:rPr>
      </w:pPr>
    </w:p>
    <w:p w14:paraId="25D2ADC3" w14:textId="7DCA3E82" w:rsidR="001F4146" w:rsidRPr="004D0B7D" w:rsidRDefault="001F4146" w:rsidP="0084761E">
      <w:pPr>
        <w:pStyle w:val="ReferencesSSPCR"/>
        <w:rPr>
          <w:rFonts w:cs="Arial"/>
          <w:sz w:val="20"/>
          <w:szCs w:val="20"/>
        </w:rPr>
      </w:pPr>
      <w:r w:rsidRPr="004D0B7D">
        <w:rPr>
          <w:rFonts w:cs="Arial"/>
          <w:sz w:val="20"/>
          <w:szCs w:val="20"/>
        </w:rPr>
        <w:t xml:space="preserve">Johnston, R. J., Gregory, D., Pratt, G., </w:t>
      </w:r>
      <w:r w:rsidR="000202D0">
        <w:rPr>
          <w:rFonts w:cs="Arial"/>
          <w:sz w:val="20"/>
          <w:szCs w:val="20"/>
        </w:rPr>
        <w:t>and</w:t>
      </w:r>
      <w:r w:rsidRPr="004D0B7D">
        <w:rPr>
          <w:rFonts w:cs="Arial"/>
          <w:sz w:val="20"/>
          <w:szCs w:val="20"/>
        </w:rPr>
        <w:t xml:space="preserve"> Watts, M. (2000). </w:t>
      </w:r>
      <w:r w:rsidRPr="004D0B7D">
        <w:rPr>
          <w:rFonts w:cs="Arial"/>
          <w:i/>
          <w:iCs/>
          <w:sz w:val="20"/>
          <w:szCs w:val="20"/>
        </w:rPr>
        <w:t>The Dictionary of Human Geography</w:t>
      </w:r>
      <w:r w:rsidRPr="004D0B7D">
        <w:rPr>
          <w:rFonts w:cs="Arial"/>
          <w:sz w:val="20"/>
          <w:szCs w:val="20"/>
        </w:rPr>
        <w:t xml:space="preserve">. </w:t>
      </w:r>
      <w:r w:rsidR="00697146">
        <w:rPr>
          <w:rFonts w:cs="Arial"/>
          <w:sz w:val="20"/>
          <w:szCs w:val="20"/>
        </w:rPr>
        <w:t xml:space="preserve">Oxford: </w:t>
      </w:r>
      <w:r w:rsidRPr="004D0B7D">
        <w:rPr>
          <w:rFonts w:cs="Arial"/>
          <w:sz w:val="20"/>
          <w:szCs w:val="20"/>
        </w:rPr>
        <w:t>Blackwell Publishing.</w:t>
      </w:r>
    </w:p>
    <w:p w14:paraId="1E60D0B5" w14:textId="77777777" w:rsidR="001F4146" w:rsidRPr="004D0B7D" w:rsidRDefault="001F4146" w:rsidP="0084761E">
      <w:pPr>
        <w:pStyle w:val="ReferencesSSPCR"/>
        <w:rPr>
          <w:rFonts w:cs="Arial"/>
          <w:sz w:val="20"/>
          <w:szCs w:val="20"/>
        </w:rPr>
      </w:pPr>
    </w:p>
    <w:p w14:paraId="03337272" w14:textId="52CCF2AB" w:rsidR="00C034FA" w:rsidRPr="004D0B7D" w:rsidRDefault="00C034FA" w:rsidP="0084761E">
      <w:pPr>
        <w:pStyle w:val="ReferencesSSPCR"/>
        <w:rPr>
          <w:rFonts w:cs="Arial"/>
          <w:sz w:val="20"/>
          <w:szCs w:val="20"/>
        </w:rPr>
      </w:pPr>
      <w:proofErr w:type="spellStart"/>
      <w:r w:rsidRPr="004D0B7D">
        <w:rPr>
          <w:rFonts w:cs="Arial"/>
          <w:sz w:val="20"/>
          <w:szCs w:val="20"/>
        </w:rPr>
        <w:t>Jongman</w:t>
      </w:r>
      <w:proofErr w:type="spellEnd"/>
      <w:r w:rsidRPr="004D0B7D">
        <w:rPr>
          <w:rFonts w:cs="Arial"/>
          <w:sz w:val="20"/>
          <w:szCs w:val="20"/>
        </w:rPr>
        <w:t xml:space="preserve">, B., </w:t>
      </w:r>
      <w:proofErr w:type="spellStart"/>
      <w:r w:rsidRPr="004D0B7D">
        <w:rPr>
          <w:rFonts w:cs="Arial"/>
          <w:sz w:val="20"/>
          <w:szCs w:val="20"/>
        </w:rPr>
        <w:t>Kreibich</w:t>
      </w:r>
      <w:proofErr w:type="spellEnd"/>
      <w:r w:rsidRPr="004D0B7D">
        <w:rPr>
          <w:rFonts w:cs="Arial"/>
          <w:sz w:val="20"/>
          <w:szCs w:val="20"/>
        </w:rPr>
        <w:t xml:space="preserve">, H., </w:t>
      </w:r>
      <w:proofErr w:type="spellStart"/>
      <w:r w:rsidRPr="004D0B7D">
        <w:rPr>
          <w:rFonts w:cs="Arial"/>
          <w:sz w:val="20"/>
          <w:szCs w:val="20"/>
        </w:rPr>
        <w:t>Apel</w:t>
      </w:r>
      <w:proofErr w:type="spellEnd"/>
      <w:r w:rsidRPr="004D0B7D">
        <w:rPr>
          <w:rFonts w:cs="Arial"/>
          <w:sz w:val="20"/>
          <w:szCs w:val="20"/>
        </w:rPr>
        <w:t xml:space="preserve">, H., </w:t>
      </w:r>
      <w:proofErr w:type="spellStart"/>
      <w:r w:rsidRPr="004D0B7D">
        <w:rPr>
          <w:rFonts w:cs="Arial"/>
          <w:sz w:val="20"/>
          <w:szCs w:val="20"/>
        </w:rPr>
        <w:t>Barredo</w:t>
      </w:r>
      <w:proofErr w:type="spellEnd"/>
      <w:r w:rsidRPr="004D0B7D">
        <w:rPr>
          <w:rFonts w:cs="Arial"/>
          <w:sz w:val="20"/>
          <w:szCs w:val="20"/>
        </w:rPr>
        <w:t xml:space="preserve">, J. I., Bates, P. D., </w:t>
      </w:r>
      <w:proofErr w:type="spellStart"/>
      <w:r w:rsidRPr="004D0B7D">
        <w:rPr>
          <w:rFonts w:cs="Arial"/>
          <w:sz w:val="20"/>
          <w:szCs w:val="20"/>
        </w:rPr>
        <w:t>Feyen</w:t>
      </w:r>
      <w:proofErr w:type="spellEnd"/>
      <w:r w:rsidRPr="004D0B7D">
        <w:rPr>
          <w:rFonts w:cs="Arial"/>
          <w:sz w:val="20"/>
          <w:szCs w:val="20"/>
        </w:rPr>
        <w:t xml:space="preserve">, L., </w:t>
      </w:r>
      <w:proofErr w:type="spellStart"/>
      <w:r w:rsidRPr="004D0B7D">
        <w:rPr>
          <w:rFonts w:cs="Arial"/>
          <w:sz w:val="20"/>
          <w:szCs w:val="20"/>
        </w:rPr>
        <w:t>Gericke</w:t>
      </w:r>
      <w:proofErr w:type="spellEnd"/>
      <w:r w:rsidRPr="004D0B7D">
        <w:rPr>
          <w:rFonts w:cs="Arial"/>
          <w:sz w:val="20"/>
          <w:szCs w:val="20"/>
        </w:rPr>
        <w:t xml:space="preserve">, A., Neal, J., </w:t>
      </w:r>
      <w:proofErr w:type="spellStart"/>
      <w:r w:rsidRPr="004D0B7D">
        <w:rPr>
          <w:rFonts w:cs="Arial"/>
          <w:sz w:val="20"/>
          <w:szCs w:val="20"/>
        </w:rPr>
        <w:t>Aerts</w:t>
      </w:r>
      <w:proofErr w:type="spellEnd"/>
      <w:r w:rsidRPr="004D0B7D">
        <w:rPr>
          <w:rFonts w:cs="Arial"/>
          <w:sz w:val="20"/>
          <w:szCs w:val="20"/>
        </w:rPr>
        <w:t xml:space="preserve">, J. C., &amp; Ward, P. J. (2012). </w:t>
      </w:r>
      <w:r w:rsidRPr="004D0B7D">
        <w:rPr>
          <w:rFonts w:cs="Arial"/>
          <w:i/>
          <w:iCs/>
          <w:sz w:val="20"/>
          <w:szCs w:val="20"/>
        </w:rPr>
        <w:t>Comparative flood damage model assessment: towards a European approach</w:t>
      </w:r>
      <w:r w:rsidRPr="004D0B7D">
        <w:rPr>
          <w:rFonts w:cs="Arial"/>
          <w:sz w:val="20"/>
          <w:szCs w:val="20"/>
        </w:rPr>
        <w:t>. Nat</w:t>
      </w:r>
      <w:r w:rsidR="00C9746B" w:rsidRPr="004D0B7D">
        <w:rPr>
          <w:rFonts w:cs="Arial"/>
          <w:sz w:val="20"/>
          <w:szCs w:val="20"/>
        </w:rPr>
        <w:t>.</w:t>
      </w:r>
      <w:r w:rsidRPr="004D0B7D">
        <w:rPr>
          <w:rFonts w:cs="Arial"/>
          <w:sz w:val="20"/>
          <w:szCs w:val="20"/>
        </w:rPr>
        <w:t xml:space="preserve"> Hazards Earth Syst</w:t>
      </w:r>
      <w:r w:rsidR="00C9746B" w:rsidRPr="004D0B7D">
        <w:rPr>
          <w:rFonts w:cs="Arial"/>
          <w:sz w:val="20"/>
          <w:szCs w:val="20"/>
        </w:rPr>
        <w:t>.</w:t>
      </w:r>
      <w:r w:rsidRPr="004D0B7D">
        <w:rPr>
          <w:rFonts w:cs="Arial"/>
          <w:sz w:val="20"/>
          <w:szCs w:val="20"/>
        </w:rPr>
        <w:t xml:space="preserve"> Sci</w:t>
      </w:r>
      <w:r w:rsidR="00C9746B" w:rsidRPr="004D0B7D">
        <w:rPr>
          <w:rFonts w:cs="Arial"/>
          <w:sz w:val="20"/>
          <w:szCs w:val="20"/>
        </w:rPr>
        <w:t>.</w:t>
      </w:r>
      <w:r w:rsidRPr="004D0B7D">
        <w:rPr>
          <w:rFonts w:cs="Arial"/>
          <w:sz w:val="20"/>
          <w:szCs w:val="20"/>
        </w:rPr>
        <w:t>, 12(12), 3733</w:t>
      </w:r>
      <w:r w:rsidR="000202D0">
        <w:rPr>
          <w:rFonts w:cs="Arial"/>
          <w:sz w:val="20"/>
          <w:szCs w:val="20"/>
        </w:rPr>
        <w:t>–</w:t>
      </w:r>
      <w:r w:rsidRPr="004D0B7D">
        <w:rPr>
          <w:rFonts w:cs="Arial"/>
          <w:sz w:val="20"/>
          <w:szCs w:val="20"/>
        </w:rPr>
        <w:t>3752.</w:t>
      </w:r>
    </w:p>
    <w:p w14:paraId="67BA25DA" w14:textId="77777777" w:rsidR="00C034FA" w:rsidRPr="004D0B7D" w:rsidRDefault="00C034FA" w:rsidP="0084761E">
      <w:pPr>
        <w:pStyle w:val="ReferencesSSPCR"/>
        <w:rPr>
          <w:rFonts w:cs="Arial"/>
          <w:sz w:val="20"/>
          <w:szCs w:val="20"/>
        </w:rPr>
      </w:pPr>
    </w:p>
    <w:p w14:paraId="6B4AFD01" w14:textId="77777777" w:rsidR="00335715" w:rsidRPr="004D0B7D" w:rsidRDefault="00335715" w:rsidP="0084761E">
      <w:pPr>
        <w:pStyle w:val="ReferencesSSPCR"/>
        <w:rPr>
          <w:rFonts w:cs="Arial"/>
          <w:sz w:val="20"/>
          <w:szCs w:val="20"/>
        </w:rPr>
      </w:pPr>
      <w:r w:rsidRPr="001D7B35">
        <w:rPr>
          <w:rFonts w:cs="Arial"/>
          <w:sz w:val="20"/>
          <w:szCs w:val="20"/>
          <w:lang w:val="de-DE"/>
        </w:rPr>
        <w:t xml:space="preserve">Lösch, A. (1940). </w:t>
      </w:r>
      <w:r w:rsidRPr="001D7B35">
        <w:rPr>
          <w:rFonts w:cs="Arial"/>
          <w:i/>
          <w:iCs/>
          <w:sz w:val="20"/>
          <w:szCs w:val="20"/>
          <w:lang w:val="de-DE"/>
        </w:rPr>
        <w:t xml:space="preserve">Die </w:t>
      </w:r>
      <w:proofErr w:type="spellStart"/>
      <w:r w:rsidRPr="001D7B35">
        <w:rPr>
          <w:rFonts w:cs="Arial"/>
          <w:i/>
          <w:iCs/>
          <w:sz w:val="20"/>
          <w:szCs w:val="20"/>
          <w:lang w:val="de-DE"/>
        </w:rPr>
        <w:t>Raeumliche</w:t>
      </w:r>
      <w:proofErr w:type="spellEnd"/>
      <w:r w:rsidRPr="001D7B35">
        <w:rPr>
          <w:rFonts w:cs="Arial"/>
          <w:i/>
          <w:iCs/>
          <w:sz w:val="20"/>
          <w:szCs w:val="20"/>
          <w:lang w:val="de-DE"/>
        </w:rPr>
        <w:t xml:space="preserve"> Ordnung der Wirtschaft</w:t>
      </w:r>
      <w:r w:rsidRPr="001D7B35">
        <w:rPr>
          <w:rFonts w:cs="Arial"/>
          <w:sz w:val="20"/>
          <w:szCs w:val="20"/>
          <w:lang w:val="de-DE"/>
        </w:rPr>
        <w:t xml:space="preserve">. </w:t>
      </w:r>
      <w:r w:rsidR="00697146">
        <w:rPr>
          <w:rFonts w:cs="Arial"/>
          <w:sz w:val="20"/>
          <w:szCs w:val="20"/>
        </w:rPr>
        <w:t xml:space="preserve">Jena: </w:t>
      </w:r>
      <w:r w:rsidRPr="004D0B7D">
        <w:rPr>
          <w:rFonts w:cs="Arial"/>
          <w:sz w:val="20"/>
          <w:szCs w:val="20"/>
        </w:rPr>
        <w:t>Fischer</w:t>
      </w:r>
      <w:r w:rsidR="00697146">
        <w:rPr>
          <w:rFonts w:cs="Arial"/>
          <w:sz w:val="20"/>
          <w:szCs w:val="20"/>
        </w:rPr>
        <w:t>.</w:t>
      </w:r>
      <w:r w:rsidRPr="004D0B7D">
        <w:rPr>
          <w:rFonts w:cs="Arial"/>
          <w:sz w:val="20"/>
          <w:szCs w:val="20"/>
        </w:rPr>
        <w:t xml:space="preserve"> </w:t>
      </w:r>
      <w:r w:rsidR="00697146">
        <w:rPr>
          <w:rFonts w:cs="Arial"/>
          <w:sz w:val="20"/>
          <w:szCs w:val="20"/>
        </w:rPr>
        <w:t>(1954)</w:t>
      </w:r>
      <w:r w:rsidRPr="004D0B7D">
        <w:rPr>
          <w:rFonts w:cs="Arial"/>
          <w:sz w:val="20"/>
          <w:szCs w:val="20"/>
        </w:rPr>
        <w:t xml:space="preserve"> English translation by W. H. </w:t>
      </w:r>
      <w:proofErr w:type="spellStart"/>
      <w:r w:rsidRPr="004D0B7D">
        <w:rPr>
          <w:rFonts w:cs="Arial"/>
          <w:sz w:val="20"/>
          <w:szCs w:val="20"/>
        </w:rPr>
        <w:t>Woglom</w:t>
      </w:r>
      <w:proofErr w:type="spellEnd"/>
      <w:r w:rsidRPr="004D0B7D">
        <w:rPr>
          <w:rFonts w:cs="Arial"/>
          <w:sz w:val="20"/>
          <w:szCs w:val="20"/>
        </w:rPr>
        <w:t xml:space="preserve"> and W. F. </w:t>
      </w:r>
      <w:proofErr w:type="spellStart"/>
      <w:r w:rsidRPr="004D0B7D">
        <w:rPr>
          <w:rFonts w:cs="Arial"/>
          <w:sz w:val="20"/>
          <w:szCs w:val="20"/>
        </w:rPr>
        <w:t>Stolper</w:t>
      </w:r>
      <w:proofErr w:type="spellEnd"/>
      <w:r w:rsidRPr="004D0B7D">
        <w:rPr>
          <w:rFonts w:cs="Arial"/>
          <w:sz w:val="20"/>
          <w:szCs w:val="20"/>
        </w:rPr>
        <w:t xml:space="preserve">, The economics of location. </w:t>
      </w:r>
      <w:r w:rsidR="00697146" w:rsidRPr="004D0B7D">
        <w:rPr>
          <w:rFonts w:cs="Arial"/>
          <w:sz w:val="20"/>
          <w:szCs w:val="20"/>
        </w:rPr>
        <w:t>New Haven</w:t>
      </w:r>
      <w:r w:rsidR="00697146">
        <w:rPr>
          <w:rFonts w:cs="Arial"/>
          <w:sz w:val="20"/>
          <w:szCs w:val="20"/>
        </w:rPr>
        <w:t>:</w:t>
      </w:r>
      <w:r w:rsidR="00697146" w:rsidRPr="004D0B7D">
        <w:rPr>
          <w:rFonts w:cs="Arial"/>
          <w:sz w:val="20"/>
          <w:szCs w:val="20"/>
        </w:rPr>
        <w:t xml:space="preserve"> </w:t>
      </w:r>
      <w:r w:rsidRPr="004D0B7D">
        <w:rPr>
          <w:rFonts w:cs="Arial"/>
          <w:sz w:val="20"/>
          <w:szCs w:val="20"/>
        </w:rPr>
        <w:t>Yale University Press</w:t>
      </w:r>
      <w:r w:rsidR="00697146">
        <w:rPr>
          <w:rFonts w:cs="Arial"/>
          <w:sz w:val="20"/>
          <w:szCs w:val="20"/>
        </w:rPr>
        <w:t>.</w:t>
      </w:r>
    </w:p>
    <w:p w14:paraId="36D8F3EB" w14:textId="77777777" w:rsidR="008F7D53" w:rsidRPr="004D0B7D" w:rsidRDefault="008F7D53" w:rsidP="0084761E">
      <w:pPr>
        <w:pStyle w:val="ReferencesSSPCR"/>
        <w:rPr>
          <w:rFonts w:cs="Arial"/>
          <w:sz w:val="20"/>
          <w:szCs w:val="20"/>
        </w:rPr>
      </w:pPr>
    </w:p>
    <w:p w14:paraId="3C124F38" w14:textId="0DBB65C9" w:rsidR="008F7D53" w:rsidRPr="001D7B35" w:rsidRDefault="008F7D53" w:rsidP="0084761E">
      <w:pPr>
        <w:pStyle w:val="ReferencesSSPCR"/>
        <w:rPr>
          <w:rFonts w:cs="Arial"/>
          <w:sz w:val="20"/>
          <w:szCs w:val="20"/>
          <w:lang w:val="it-IT"/>
        </w:rPr>
      </w:pPr>
      <w:proofErr w:type="spellStart"/>
      <w:r w:rsidRPr="004D0B7D">
        <w:rPr>
          <w:rFonts w:cs="Arial"/>
          <w:sz w:val="20"/>
          <w:szCs w:val="20"/>
        </w:rPr>
        <w:lastRenderedPageBreak/>
        <w:t>Lotfi</w:t>
      </w:r>
      <w:proofErr w:type="spellEnd"/>
      <w:r w:rsidRPr="004D0B7D">
        <w:rPr>
          <w:rFonts w:cs="Arial"/>
          <w:sz w:val="20"/>
          <w:szCs w:val="20"/>
        </w:rPr>
        <w:t xml:space="preserve">, S., </w:t>
      </w:r>
      <w:r w:rsidR="000202D0">
        <w:rPr>
          <w:rFonts w:cs="Arial"/>
          <w:sz w:val="20"/>
          <w:szCs w:val="20"/>
        </w:rPr>
        <w:t>and</w:t>
      </w:r>
      <w:r w:rsidRPr="004D0B7D">
        <w:rPr>
          <w:rFonts w:cs="Arial"/>
          <w:sz w:val="20"/>
          <w:szCs w:val="20"/>
        </w:rPr>
        <w:t xml:space="preserve"> </w:t>
      </w:r>
      <w:proofErr w:type="spellStart"/>
      <w:r w:rsidRPr="004D0B7D">
        <w:rPr>
          <w:rFonts w:cs="Arial"/>
          <w:sz w:val="20"/>
          <w:szCs w:val="20"/>
        </w:rPr>
        <w:t>Koohsari</w:t>
      </w:r>
      <w:proofErr w:type="spellEnd"/>
      <w:r w:rsidRPr="004D0B7D">
        <w:rPr>
          <w:rFonts w:cs="Arial"/>
          <w:sz w:val="20"/>
          <w:szCs w:val="20"/>
        </w:rPr>
        <w:t xml:space="preserve">, M. J. (2009). </w:t>
      </w:r>
      <w:r w:rsidRPr="004D0B7D">
        <w:rPr>
          <w:rFonts w:cs="Arial"/>
          <w:i/>
          <w:iCs/>
          <w:sz w:val="20"/>
          <w:szCs w:val="20"/>
        </w:rPr>
        <w:t xml:space="preserve">Measuring objective accessibility to </w:t>
      </w:r>
      <w:r w:rsidRPr="001D7B35">
        <w:rPr>
          <w:rFonts w:cs="Arial"/>
          <w:i/>
          <w:iCs/>
          <w:noProof/>
          <w:sz w:val="20"/>
          <w:szCs w:val="20"/>
        </w:rPr>
        <w:t>neighbourhood</w:t>
      </w:r>
      <w:r w:rsidRPr="004D0B7D">
        <w:rPr>
          <w:rFonts w:cs="Arial"/>
          <w:i/>
          <w:iCs/>
          <w:sz w:val="20"/>
          <w:szCs w:val="20"/>
        </w:rPr>
        <w:t xml:space="preserve"> facilities in the city - A case study: Zone 6 in Tehran, Iran. </w:t>
      </w:r>
      <w:proofErr w:type="spellStart"/>
      <w:r w:rsidRPr="001D7B35">
        <w:rPr>
          <w:rFonts w:cs="Arial"/>
          <w:sz w:val="20"/>
          <w:szCs w:val="20"/>
          <w:lang w:val="it-IT"/>
        </w:rPr>
        <w:t>Cities</w:t>
      </w:r>
      <w:proofErr w:type="spellEnd"/>
      <w:r w:rsidRPr="001D7B35">
        <w:rPr>
          <w:rFonts w:cs="Arial"/>
          <w:sz w:val="20"/>
          <w:szCs w:val="20"/>
          <w:lang w:val="it-IT"/>
        </w:rPr>
        <w:t>, 26, 133</w:t>
      </w:r>
      <w:r w:rsidR="000202D0">
        <w:rPr>
          <w:rFonts w:cs="Arial"/>
          <w:sz w:val="20"/>
          <w:szCs w:val="20"/>
          <w:lang w:val="it-IT"/>
        </w:rPr>
        <w:t>–</w:t>
      </w:r>
      <w:r w:rsidRPr="001D7B35">
        <w:rPr>
          <w:rFonts w:cs="Arial"/>
          <w:sz w:val="20"/>
          <w:szCs w:val="20"/>
          <w:lang w:val="it-IT"/>
        </w:rPr>
        <w:t>140.</w:t>
      </w:r>
    </w:p>
    <w:p w14:paraId="2575F0CF" w14:textId="77777777" w:rsidR="001F4146" w:rsidRPr="001D7B35" w:rsidRDefault="001F4146" w:rsidP="0084761E">
      <w:pPr>
        <w:pStyle w:val="ReferencesSSPCR"/>
        <w:rPr>
          <w:rFonts w:cs="Arial"/>
          <w:sz w:val="20"/>
          <w:szCs w:val="20"/>
          <w:lang w:val="it-IT"/>
        </w:rPr>
      </w:pPr>
    </w:p>
    <w:p w14:paraId="38A40A65" w14:textId="503FFFCF" w:rsidR="00C9746B" w:rsidRPr="001D7B35" w:rsidRDefault="00C9746B" w:rsidP="0084761E">
      <w:pPr>
        <w:pStyle w:val="ReferencesSSPCR"/>
        <w:rPr>
          <w:rFonts w:cs="Arial"/>
          <w:sz w:val="20"/>
          <w:szCs w:val="20"/>
          <w:lang w:val="it-IT"/>
        </w:rPr>
      </w:pPr>
      <w:proofErr w:type="spellStart"/>
      <w:r w:rsidRPr="001D7B35">
        <w:rPr>
          <w:rFonts w:cs="Arial"/>
          <w:sz w:val="20"/>
          <w:szCs w:val="20"/>
          <w:lang w:val="it-IT"/>
        </w:rPr>
        <w:t>Marinosci</w:t>
      </w:r>
      <w:proofErr w:type="spellEnd"/>
      <w:r w:rsidRPr="001D7B35">
        <w:rPr>
          <w:rFonts w:cs="Arial"/>
          <w:sz w:val="20"/>
          <w:szCs w:val="20"/>
          <w:lang w:val="it-IT"/>
        </w:rPr>
        <w:t xml:space="preserve">, I., Assennato, F., Luti, T., </w:t>
      </w:r>
      <w:proofErr w:type="spellStart"/>
      <w:r w:rsidRPr="001D7B35">
        <w:rPr>
          <w:rFonts w:cs="Arial"/>
          <w:sz w:val="20"/>
          <w:szCs w:val="20"/>
          <w:lang w:val="it-IT"/>
        </w:rPr>
        <w:t>Munafò</w:t>
      </w:r>
      <w:proofErr w:type="spellEnd"/>
      <w:r w:rsidRPr="001D7B35">
        <w:rPr>
          <w:rFonts w:cs="Arial"/>
          <w:sz w:val="20"/>
          <w:szCs w:val="20"/>
          <w:lang w:val="it-IT"/>
        </w:rPr>
        <w:t xml:space="preserve">, M., Congedo, L., </w:t>
      </w:r>
      <w:r w:rsidR="000202D0">
        <w:rPr>
          <w:rFonts w:cs="Arial"/>
          <w:sz w:val="20"/>
          <w:szCs w:val="20"/>
          <w:lang w:val="it-IT"/>
        </w:rPr>
        <w:t>and</w:t>
      </w:r>
      <w:r w:rsidRPr="001D7B35">
        <w:rPr>
          <w:rFonts w:cs="Arial"/>
          <w:sz w:val="20"/>
          <w:szCs w:val="20"/>
          <w:lang w:val="it-IT"/>
        </w:rPr>
        <w:t xml:space="preserve"> </w:t>
      </w:r>
      <w:proofErr w:type="spellStart"/>
      <w:r w:rsidRPr="001D7B35">
        <w:rPr>
          <w:rFonts w:cs="Arial"/>
          <w:sz w:val="20"/>
          <w:szCs w:val="20"/>
          <w:lang w:val="it-IT"/>
        </w:rPr>
        <w:t>Riitano</w:t>
      </w:r>
      <w:proofErr w:type="spellEnd"/>
      <w:r w:rsidRPr="001D7B35">
        <w:rPr>
          <w:rFonts w:cs="Arial"/>
          <w:sz w:val="20"/>
          <w:szCs w:val="20"/>
          <w:lang w:val="it-IT"/>
        </w:rPr>
        <w:t xml:space="preserve">, N. (2015). </w:t>
      </w:r>
      <w:r w:rsidRPr="001D7B35">
        <w:rPr>
          <w:rFonts w:cs="Arial"/>
          <w:iCs/>
          <w:sz w:val="20"/>
          <w:szCs w:val="20"/>
          <w:lang w:val="it-IT"/>
        </w:rPr>
        <w:t>Forme di urbanizzazione e tipologia insediativa</w:t>
      </w:r>
      <w:r w:rsidRPr="001D7B35">
        <w:rPr>
          <w:rFonts w:cs="Arial"/>
          <w:sz w:val="20"/>
          <w:szCs w:val="20"/>
          <w:lang w:val="it-IT"/>
        </w:rPr>
        <w:t xml:space="preserve">. In </w:t>
      </w:r>
      <w:r w:rsidRPr="001D7B35">
        <w:rPr>
          <w:rFonts w:cs="Arial"/>
          <w:i/>
          <w:sz w:val="20"/>
          <w:szCs w:val="20"/>
          <w:lang w:val="it-IT"/>
        </w:rPr>
        <w:t xml:space="preserve">Qualità dell’Ambiente Urbano </w:t>
      </w:r>
      <w:r w:rsidR="004D0B7D" w:rsidRPr="001D7B35">
        <w:rPr>
          <w:rFonts w:cs="Arial"/>
          <w:i/>
          <w:sz w:val="20"/>
          <w:szCs w:val="20"/>
          <w:lang w:val="it-IT"/>
        </w:rPr>
        <w:t>–</w:t>
      </w:r>
      <w:r w:rsidRPr="001D7B35">
        <w:rPr>
          <w:rFonts w:cs="Arial"/>
          <w:i/>
          <w:sz w:val="20"/>
          <w:szCs w:val="20"/>
          <w:lang w:val="it-IT"/>
        </w:rPr>
        <w:t xml:space="preserve"> XI Rapporto ISPRA</w:t>
      </w:r>
      <w:r w:rsidRPr="001D7B35">
        <w:rPr>
          <w:rFonts w:cs="Arial"/>
          <w:sz w:val="20"/>
          <w:szCs w:val="20"/>
          <w:lang w:val="it-IT"/>
        </w:rPr>
        <w:t>, 156</w:t>
      </w:r>
      <w:r w:rsidR="000202D0">
        <w:rPr>
          <w:rFonts w:cs="Arial"/>
          <w:sz w:val="20"/>
          <w:szCs w:val="20"/>
          <w:lang w:val="it-IT"/>
        </w:rPr>
        <w:t>–</w:t>
      </w:r>
      <w:r w:rsidRPr="001D7B35">
        <w:rPr>
          <w:rFonts w:cs="Arial"/>
          <w:sz w:val="20"/>
          <w:szCs w:val="20"/>
          <w:lang w:val="it-IT"/>
        </w:rPr>
        <w:t>173.</w:t>
      </w:r>
    </w:p>
    <w:p w14:paraId="082F8C54" w14:textId="77777777" w:rsidR="00C9746B" w:rsidRPr="001D7B35" w:rsidRDefault="00C9746B" w:rsidP="0084761E">
      <w:pPr>
        <w:pStyle w:val="ReferencesSSPCR"/>
        <w:rPr>
          <w:rFonts w:cs="Arial"/>
          <w:sz w:val="20"/>
          <w:szCs w:val="20"/>
          <w:lang w:val="it-IT"/>
        </w:rPr>
      </w:pPr>
    </w:p>
    <w:p w14:paraId="23271882" w14:textId="022FAD90" w:rsidR="00C9746B" w:rsidRPr="001D7B35" w:rsidRDefault="00C9746B" w:rsidP="0084761E">
      <w:pPr>
        <w:pStyle w:val="ReferencesSSPCR"/>
        <w:rPr>
          <w:rFonts w:cs="Arial"/>
          <w:sz w:val="20"/>
          <w:szCs w:val="20"/>
          <w:lang w:val="de-DE"/>
        </w:rPr>
      </w:pPr>
      <w:proofErr w:type="spellStart"/>
      <w:r w:rsidRPr="001D7B35">
        <w:rPr>
          <w:rFonts w:cs="Arial"/>
          <w:sz w:val="20"/>
          <w:szCs w:val="20"/>
          <w:lang w:val="it-IT"/>
        </w:rPr>
        <w:t>Menoni</w:t>
      </w:r>
      <w:proofErr w:type="spellEnd"/>
      <w:r w:rsidRPr="001D7B35">
        <w:rPr>
          <w:rFonts w:cs="Arial"/>
          <w:sz w:val="20"/>
          <w:szCs w:val="20"/>
          <w:lang w:val="it-IT"/>
        </w:rPr>
        <w:t xml:space="preserve">, S., </w:t>
      </w:r>
      <w:proofErr w:type="spellStart"/>
      <w:r w:rsidRPr="001D7B35">
        <w:rPr>
          <w:rFonts w:cs="Arial"/>
          <w:sz w:val="20"/>
          <w:szCs w:val="20"/>
          <w:lang w:val="it-IT"/>
        </w:rPr>
        <w:t>Pergalani</w:t>
      </w:r>
      <w:proofErr w:type="spellEnd"/>
      <w:r w:rsidRPr="001D7B35">
        <w:rPr>
          <w:rFonts w:cs="Arial"/>
          <w:sz w:val="20"/>
          <w:szCs w:val="20"/>
          <w:lang w:val="it-IT"/>
        </w:rPr>
        <w:t xml:space="preserve">, F., Boni, M. P., </w:t>
      </w:r>
      <w:r w:rsidR="000202D0">
        <w:rPr>
          <w:rFonts w:cs="Arial"/>
          <w:sz w:val="20"/>
          <w:szCs w:val="20"/>
          <w:lang w:val="it-IT"/>
        </w:rPr>
        <w:t>and</w:t>
      </w:r>
      <w:r w:rsidRPr="001D7B35">
        <w:rPr>
          <w:rFonts w:cs="Arial"/>
          <w:sz w:val="20"/>
          <w:szCs w:val="20"/>
          <w:lang w:val="it-IT"/>
        </w:rPr>
        <w:t xml:space="preserve"> Pertini, V. (2002). </w:t>
      </w:r>
      <w:r w:rsidRPr="004D0B7D">
        <w:rPr>
          <w:rFonts w:cs="Arial"/>
          <w:i/>
          <w:iCs/>
          <w:sz w:val="20"/>
          <w:szCs w:val="20"/>
        </w:rPr>
        <w:t>Lifelines earthquake vulnerability assessment: a systemic approach</w:t>
      </w:r>
      <w:r w:rsidRPr="004D0B7D">
        <w:rPr>
          <w:rFonts w:cs="Arial"/>
          <w:sz w:val="20"/>
          <w:szCs w:val="20"/>
        </w:rPr>
        <w:t xml:space="preserve">. </w:t>
      </w:r>
      <w:proofErr w:type="spellStart"/>
      <w:r w:rsidRPr="001D7B35">
        <w:rPr>
          <w:rFonts w:cs="Arial"/>
          <w:sz w:val="20"/>
          <w:szCs w:val="20"/>
          <w:lang w:val="de-DE"/>
        </w:rPr>
        <w:t>Soil</w:t>
      </w:r>
      <w:proofErr w:type="spellEnd"/>
      <w:r w:rsidRPr="001D7B35">
        <w:rPr>
          <w:rFonts w:cs="Arial"/>
          <w:sz w:val="20"/>
          <w:szCs w:val="20"/>
          <w:lang w:val="de-DE"/>
        </w:rPr>
        <w:t xml:space="preserve"> </w:t>
      </w:r>
      <w:proofErr w:type="spellStart"/>
      <w:r w:rsidRPr="001D7B35">
        <w:rPr>
          <w:rFonts w:cs="Arial"/>
          <w:sz w:val="20"/>
          <w:szCs w:val="20"/>
          <w:lang w:val="de-DE"/>
        </w:rPr>
        <w:t>Dynam</w:t>
      </w:r>
      <w:proofErr w:type="spellEnd"/>
      <w:r w:rsidRPr="001D7B35">
        <w:rPr>
          <w:rFonts w:cs="Arial"/>
          <w:sz w:val="20"/>
          <w:szCs w:val="20"/>
          <w:lang w:val="de-DE"/>
        </w:rPr>
        <w:t xml:space="preserve">. </w:t>
      </w:r>
      <w:proofErr w:type="spellStart"/>
      <w:r w:rsidRPr="001D7B35">
        <w:rPr>
          <w:rFonts w:cs="Arial"/>
          <w:sz w:val="20"/>
          <w:szCs w:val="20"/>
          <w:lang w:val="de-DE"/>
        </w:rPr>
        <w:t>Earthq</w:t>
      </w:r>
      <w:proofErr w:type="spellEnd"/>
      <w:r w:rsidRPr="001D7B35">
        <w:rPr>
          <w:rFonts w:cs="Arial"/>
          <w:sz w:val="20"/>
          <w:szCs w:val="20"/>
          <w:lang w:val="de-DE"/>
        </w:rPr>
        <w:t>. Eng., 22, 9</w:t>
      </w:r>
      <w:r w:rsidR="000202D0">
        <w:rPr>
          <w:rFonts w:cs="Arial"/>
          <w:sz w:val="20"/>
          <w:szCs w:val="20"/>
          <w:lang w:val="de-DE"/>
        </w:rPr>
        <w:t>–</w:t>
      </w:r>
      <w:r w:rsidRPr="001D7B35">
        <w:rPr>
          <w:rFonts w:cs="Arial"/>
          <w:sz w:val="20"/>
          <w:szCs w:val="20"/>
          <w:lang w:val="de-DE"/>
        </w:rPr>
        <w:t>12.</w:t>
      </w:r>
    </w:p>
    <w:p w14:paraId="2DE3EA3A" w14:textId="77777777" w:rsidR="00C9746B" w:rsidRPr="001D7B35" w:rsidRDefault="00C9746B" w:rsidP="0084761E">
      <w:pPr>
        <w:pStyle w:val="ReferencesSSPCR"/>
        <w:rPr>
          <w:rFonts w:cs="Arial"/>
          <w:sz w:val="20"/>
          <w:szCs w:val="20"/>
          <w:lang w:val="de-DE"/>
        </w:rPr>
      </w:pPr>
    </w:p>
    <w:p w14:paraId="1B9D72FD" w14:textId="0BEEA470" w:rsidR="00A810D0" w:rsidRPr="004D0B7D" w:rsidRDefault="00AD679D" w:rsidP="00A810D0">
      <w:pPr>
        <w:pStyle w:val="ReferencesSSPCR"/>
        <w:rPr>
          <w:rFonts w:cs="Arial"/>
          <w:sz w:val="20"/>
          <w:szCs w:val="20"/>
        </w:rPr>
      </w:pPr>
      <w:r w:rsidRPr="001D7B35">
        <w:rPr>
          <w:rFonts w:cs="Arial"/>
          <w:sz w:val="20"/>
          <w:szCs w:val="20"/>
          <w:lang w:val="de-DE"/>
        </w:rPr>
        <w:t xml:space="preserve">Merz, B., </w:t>
      </w:r>
      <w:r w:rsidR="00A810D0" w:rsidRPr="001D7B35">
        <w:rPr>
          <w:rFonts w:cs="Arial"/>
          <w:sz w:val="20"/>
          <w:szCs w:val="20"/>
          <w:lang w:val="de-DE"/>
        </w:rPr>
        <w:t>Kreibich, H., Schwarze, R.,</w:t>
      </w:r>
      <w:r w:rsidR="000202D0">
        <w:rPr>
          <w:rFonts w:cs="Arial"/>
          <w:sz w:val="20"/>
          <w:szCs w:val="20"/>
          <w:lang w:val="de-DE"/>
        </w:rPr>
        <w:t xml:space="preserve"> </w:t>
      </w:r>
      <w:proofErr w:type="spellStart"/>
      <w:r w:rsidR="000202D0">
        <w:rPr>
          <w:rFonts w:cs="Arial"/>
          <w:sz w:val="20"/>
          <w:szCs w:val="20"/>
          <w:lang w:val="de-DE"/>
        </w:rPr>
        <w:t>and</w:t>
      </w:r>
      <w:proofErr w:type="spellEnd"/>
      <w:r w:rsidR="00A810D0" w:rsidRPr="001D7B35">
        <w:rPr>
          <w:rFonts w:cs="Arial"/>
          <w:sz w:val="20"/>
          <w:szCs w:val="20"/>
          <w:lang w:val="de-DE"/>
        </w:rPr>
        <w:t xml:space="preserve"> </w:t>
      </w:r>
      <w:proofErr w:type="spellStart"/>
      <w:r w:rsidR="00A810D0" w:rsidRPr="001D7B35">
        <w:rPr>
          <w:rFonts w:cs="Arial"/>
          <w:sz w:val="20"/>
          <w:szCs w:val="20"/>
          <w:lang w:val="de-DE"/>
        </w:rPr>
        <w:t>Thieken</w:t>
      </w:r>
      <w:proofErr w:type="spellEnd"/>
      <w:r w:rsidR="00A810D0" w:rsidRPr="001D7B35">
        <w:rPr>
          <w:rFonts w:cs="Arial"/>
          <w:sz w:val="20"/>
          <w:szCs w:val="20"/>
          <w:lang w:val="de-DE"/>
        </w:rPr>
        <w:t xml:space="preserve">, A. (2010). </w:t>
      </w:r>
      <w:r w:rsidR="00A810D0">
        <w:rPr>
          <w:rFonts w:cs="Arial"/>
          <w:i/>
          <w:sz w:val="20"/>
          <w:szCs w:val="20"/>
        </w:rPr>
        <w:t xml:space="preserve">Assessment of economic flood damage </w:t>
      </w:r>
      <w:r w:rsidR="00A810D0">
        <w:rPr>
          <w:rFonts w:cs="Arial"/>
          <w:sz w:val="20"/>
          <w:szCs w:val="20"/>
        </w:rPr>
        <w:t xml:space="preserve">(review article). </w:t>
      </w:r>
      <w:r w:rsidR="00A810D0" w:rsidRPr="004D0B7D">
        <w:rPr>
          <w:rFonts w:cs="Arial"/>
          <w:sz w:val="20"/>
          <w:szCs w:val="20"/>
        </w:rPr>
        <w:t>N</w:t>
      </w:r>
      <w:r w:rsidR="00A810D0">
        <w:rPr>
          <w:rFonts w:cs="Arial"/>
          <w:sz w:val="20"/>
          <w:szCs w:val="20"/>
        </w:rPr>
        <w:t>at. Hazards Earth Syst. Sci., 10</w:t>
      </w:r>
      <w:r w:rsidR="00A810D0" w:rsidRPr="004D0B7D">
        <w:rPr>
          <w:rFonts w:cs="Arial"/>
          <w:sz w:val="20"/>
          <w:szCs w:val="20"/>
        </w:rPr>
        <w:t xml:space="preserve">, </w:t>
      </w:r>
      <w:r w:rsidR="00A810D0">
        <w:rPr>
          <w:rFonts w:cs="Arial"/>
          <w:sz w:val="20"/>
          <w:szCs w:val="20"/>
        </w:rPr>
        <w:t>1697</w:t>
      </w:r>
      <w:r w:rsidR="000202D0">
        <w:rPr>
          <w:rFonts w:cs="Arial"/>
          <w:sz w:val="20"/>
          <w:szCs w:val="20"/>
        </w:rPr>
        <w:t>–</w:t>
      </w:r>
      <w:r w:rsidR="00A810D0">
        <w:rPr>
          <w:rFonts w:cs="Arial"/>
          <w:sz w:val="20"/>
          <w:szCs w:val="20"/>
        </w:rPr>
        <w:t>1724</w:t>
      </w:r>
      <w:r w:rsidR="00A810D0" w:rsidRPr="004D0B7D">
        <w:rPr>
          <w:rFonts w:cs="Arial"/>
          <w:sz w:val="20"/>
          <w:szCs w:val="20"/>
        </w:rPr>
        <w:t>.</w:t>
      </w:r>
    </w:p>
    <w:p w14:paraId="02510511" w14:textId="77777777" w:rsidR="00AD679D" w:rsidRPr="004D0B7D" w:rsidRDefault="00AD679D" w:rsidP="0084761E">
      <w:pPr>
        <w:pStyle w:val="ReferencesSSPCR"/>
        <w:rPr>
          <w:rFonts w:cs="Arial"/>
          <w:sz w:val="20"/>
          <w:szCs w:val="20"/>
        </w:rPr>
      </w:pPr>
    </w:p>
    <w:p w14:paraId="793C16A5" w14:textId="3F50652C" w:rsidR="001F4146" w:rsidRPr="001D7B35" w:rsidRDefault="001F4146" w:rsidP="0084761E">
      <w:pPr>
        <w:pStyle w:val="ReferencesSSPCR"/>
        <w:rPr>
          <w:rFonts w:cs="Arial"/>
          <w:sz w:val="20"/>
          <w:szCs w:val="20"/>
          <w:lang w:val="it-IT"/>
        </w:rPr>
      </w:pPr>
      <w:r w:rsidRPr="004D0B7D">
        <w:rPr>
          <w:rFonts w:cs="Arial"/>
          <w:sz w:val="20"/>
          <w:szCs w:val="20"/>
        </w:rPr>
        <w:t xml:space="preserve">Morris, J. M., </w:t>
      </w:r>
      <w:proofErr w:type="spellStart"/>
      <w:r w:rsidRPr="004D0B7D">
        <w:rPr>
          <w:rFonts w:cs="Arial"/>
          <w:sz w:val="20"/>
          <w:szCs w:val="20"/>
        </w:rPr>
        <w:t>Dumble</w:t>
      </w:r>
      <w:proofErr w:type="spellEnd"/>
      <w:r w:rsidRPr="004D0B7D">
        <w:rPr>
          <w:rFonts w:cs="Arial"/>
          <w:sz w:val="20"/>
          <w:szCs w:val="20"/>
        </w:rPr>
        <w:t xml:space="preserve">, P. L., </w:t>
      </w:r>
      <w:r w:rsidR="000202D0">
        <w:rPr>
          <w:rFonts w:cs="Arial"/>
          <w:sz w:val="20"/>
          <w:szCs w:val="20"/>
        </w:rPr>
        <w:t>and</w:t>
      </w:r>
      <w:r w:rsidRPr="004D0B7D">
        <w:rPr>
          <w:rFonts w:cs="Arial"/>
          <w:sz w:val="20"/>
          <w:szCs w:val="20"/>
        </w:rPr>
        <w:t xml:space="preserve"> Wigan, M. R. (1979). </w:t>
      </w:r>
      <w:r w:rsidRPr="004D0B7D">
        <w:rPr>
          <w:rFonts w:cs="Arial"/>
          <w:i/>
          <w:iCs/>
          <w:sz w:val="20"/>
          <w:szCs w:val="20"/>
        </w:rPr>
        <w:t>Accessibility indicators for transportation planning</w:t>
      </w:r>
      <w:r w:rsidRPr="004D0B7D">
        <w:rPr>
          <w:rFonts w:cs="Arial"/>
          <w:sz w:val="20"/>
          <w:szCs w:val="20"/>
        </w:rPr>
        <w:t xml:space="preserve">. </w:t>
      </w:r>
      <w:proofErr w:type="spellStart"/>
      <w:r w:rsidRPr="001D7B35">
        <w:rPr>
          <w:rFonts w:cs="Arial"/>
          <w:sz w:val="20"/>
          <w:szCs w:val="20"/>
          <w:lang w:val="it-IT"/>
        </w:rPr>
        <w:t>Transportation</w:t>
      </w:r>
      <w:proofErr w:type="spellEnd"/>
      <w:r w:rsidRPr="001D7B35">
        <w:rPr>
          <w:rFonts w:cs="Arial"/>
          <w:sz w:val="20"/>
          <w:szCs w:val="20"/>
          <w:lang w:val="it-IT"/>
        </w:rPr>
        <w:t xml:space="preserve"> </w:t>
      </w:r>
      <w:proofErr w:type="spellStart"/>
      <w:r w:rsidRPr="001D7B35">
        <w:rPr>
          <w:rFonts w:cs="Arial"/>
          <w:sz w:val="20"/>
          <w:szCs w:val="20"/>
          <w:lang w:val="it-IT"/>
        </w:rPr>
        <w:t>Research</w:t>
      </w:r>
      <w:proofErr w:type="spellEnd"/>
      <w:r w:rsidRPr="001D7B35">
        <w:rPr>
          <w:rFonts w:cs="Arial"/>
          <w:sz w:val="20"/>
          <w:szCs w:val="20"/>
          <w:lang w:val="it-IT"/>
        </w:rPr>
        <w:t xml:space="preserve"> A., 13, 91</w:t>
      </w:r>
      <w:r w:rsidR="000202D0">
        <w:rPr>
          <w:rFonts w:cs="Arial"/>
          <w:sz w:val="20"/>
          <w:szCs w:val="20"/>
          <w:lang w:val="it-IT"/>
        </w:rPr>
        <w:t>–</w:t>
      </w:r>
      <w:r w:rsidRPr="001D7B35">
        <w:rPr>
          <w:rFonts w:cs="Arial"/>
          <w:sz w:val="20"/>
          <w:szCs w:val="20"/>
          <w:lang w:val="it-IT"/>
        </w:rPr>
        <w:t>109.</w:t>
      </w:r>
    </w:p>
    <w:p w14:paraId="113D9E00" w14:textId="77777777" w:rsidR="008650A1" w:rsidRPr="001D7B35" w:rsidRDefault="008650A1" w:rsidP="0084761E">
      <w:pPr>
        <w:pStyle w:val="ReferencesSSPCR"/>
        <w:rPr>
          <w:rFonts w:cs="Arial"/>
          <w:sz w:val="20"/>
          <w:szCs w:val="20"/>
          <w:lang w:val="it-IT"/>
        </w:rPr>
      </w:pPr>
    </w:p>
    <w:p w14:paraId="03E31954" w14:textId="77777777" w:rsidR="008650A1" w:rsidRPr="001D7B35" w:rsidRDefault="008650A1" w:rsidP="0084761E">
      <w:pPr>
        <w:pStyle w:val="ReferencesSSPCR"/>
        <w:rPr>
          <w:rFonts w:cs="Arial"/>
          <w:sz w:val="20"/>
          <w:szCs w:val="20"/>
          <w:lang w:val="it-IT"/>
        </w:rPr>
      </w:pPr>
      <w:r w:rsidRPr="001D7B35">
        <w:rPr>
          <w:rFonts w:cs="Arial"/>
          <w:sz w:val="20"/>
          <w:szCs w:val="20"/>
          <w:lang w:val="it-IT"/>
        </w:rPr>
        <w:t xml:space="preserve">Musco, F. (2012). I piani clima, nuovi strumenti per la pianificazione locale: dalla mitigazione all'adattamento. In S. </w:t>
      </w:r>
      <w:proofErr w:type="spellStart"/>
      <w:r w:rsidRPr="001D7B35">
        <w:rPr>
          <w:rFonts w:cs="Arial"/>
          <w:sz w:val="20"/>
          <w:szCs w:val="20"/>
          <w:lang w:val="it-IT"/>
        </w:rPr>
        <w:t>Verones</w:t>
      </w:r>
      <w:proofErr w:type="spellEnd"/>
      <w:r w:rsidRPr="001D7B35">
        <w:rPr>
          <w:rFonts w:cs="Arial"/>
          <w:sz w:val="20"/>
          <w:szCs w:val="20"/>
          <w:lang w:val="it-IT"/>
        </w:rPr>
        <w:t xml:space="preserve"> </w:t>
      </w:r>
      <w:r w:rsidR="00697146" w:rsidRPr="001D7B35">
        <w:rPr>
          <w:rFonts w:cs="Arial"/>
          <w:sz w:val="20"/>
          <w:szCs w:val="20"/>
          <w:lang w:val="it-IT"/>
        </w:rPr>
        <w:t>&amp;</w:t>
      </w:r>
      <w:r w:rsidRPr="001D7B35">
        <w:rPr>
          <w:rFonts w:cs="Arial"/>
          <w:sz w:val="20"/>
          <w:szCs w:val="20"/>
          <w:lang w:val="it-IT"/>
        </w:rPr>
        <w:t xml:space="preserve"> B. Zanon</w:t>
      </w:r>
      <w:r w:rsidR="00700086" w:rsidRPr="001D7B35">
        <w:rPr>
          <w:rFonts w:cs="Arial"/>
          <w:sz w:val="20"/>
          <w:szCs w:val="20"/>
          <w:lang w:val="it-IT"/>
        </w:rPr>
        <w:t xml:space="preserve"> (</w:t>
      </w:r>
      <w:proofErr w:type="spellStart"/>
      <w:r w:rsidR="00700086" w:rsidRPr="001D7B35">
        <w:rPr>
          <w:rFonts w:cs="Arial"/>
          <w:sz w:val="20"/>
          <w:szCs w:val="20"/>
          <w:lang w:val="it-IT"/>
        </w:rPr>
        <w:t>eds</w:t>
      </w:r>
      <w:proofErr w:type="spellEnd"/>
      <w:r w:rsidR="00700086" w:rsidRPr="001D7B35">
        <w:rPr>
          <w:rFonts w:cs="Arial"/>
          <w:sz w:val="20"/>
          <w:szCs w:val="20"/>
          <w:lang w:val="it-IT"/>
        </w:rPr>
        <w:t>.)</w:t>
      </w:r>
      <w:r w:rsidRPr="001D7B35">
        <w:rPr>
          <w:rFonts w:cs="Arial"/>
          <w:sz w:val="20"/>
          <w:szCs w:val="20"/>
          <w:lang w:val="it-IT"/>
        </w:rPr>
        <w:t xml:space="preserve">, </w:t>
      </w:r>
      <w:r w:rsidRPr="001D7B35">
        <w:rPr>
          <w:rFonts w:cs="Arial"/>
          <w:i/>
          <w:sz w:val="20"/>
          <w:szCs w:val="20"/>
          <w:lang w:val="it-IT"/>
        </w:rPr>
        <w:t>Energia e pianificazione urbanistica. Verso un’integrazione delle politiche urbane</w:t>
      </w:r>
      <w:r w:rsidRPr="001D7B35">
        <w:rPr>
          <w:rFonts w:cs="Arial"/>
          <w:sz w:val="20"/>
          <w:szCs w:val="20"/>
          <w:lang w:val="it-IT"/>
        </w:rPr>
        <w:t xml:space="preserve">. </w:t>
      </w:r>
      <w:r w:rsidR="00700086" w:rsidRPr="001D7B35">
        <w:rPr>
          <w:rFonts w:cs="Arial"/>
          <w:sz w:val="20"/>
          <w:szCs w:val="20"/>
          <w:lang w:val="it-IT"/>
        </w:rPr>
        <w:t xml:space="preserve">Milano: </w:t>
      </w:r>
      <w:proofErr w:type="spellStart"/>
      <w:r w:rsidRPr="001D7B35">
        <w:rPr>
          <w:rFonts w:cs="Arial"/>
          <w:sz w:val="20"/>
          <w:szCs w:val="20"/>
          <w:lang w:val="it-IT"/>
        </w:rPr>
        <w:t>FrancoAngeli</w:t>
      </w:r>
      <w:proofErr w:type="spellEnd"/>
      <w:r w:rsidRPr="001D7B35">
        <w:rPr>
          <w:rFonts w:cs="Arial"/>
          <w:sz w:val="20"/>
          <w:szCs w:val="20"/>
          <w:lang w:val="it-IT"/>
        </w:rPr>
        <w:t>.</w:t>
      </w:r>
    </w:p>
    <w:p w14:paraId="3A4F6F40" w14:textId="77777777" w:rsidR="008650A1" w:rsidRPr="001D7B35" w:rsidRDefault="008650A1" w:rsidP="0084761E">
      <w:pPr>
        <w:pStyle w:val="ReferencesSSPCR"/>
        <w:rPr>
          <w:rFonts w:cs="Arial"/>
          <w:sz w:val="20"/>
          <w:szCs w:val="20"/>
          <w:lang w:val="it-IT"/>
        </w:rPr>
      </w:pPr>
    </w:p>
    <w:p w14:paraId="146BCBE2" w14:textId="3D122896" w:rsidR="008650A1" w:rsidRPr="004D0B7D" w:rsidRDefault="008650A1" w:rsidP="0084761E">
      <w:pPr>
        <w:pStyle w:val="ReferencesSSPCR"/>
        <w:rPr>
          <w:rFonts w:cs="Arial"/>
          <w:sz w:val="20"/>
          <w:szCs w:val="20"/>
        </w:rPr>
      </w:pPr>
      <w:proofErr w:type="spellStart"/>
      <w:r w:rsidRPr="001D7B35">
        <w:rPr>
          <w:rFonts w:cs="Arial"/>
          <w:sz w:val="20"/>
          <w:szCs w:val="20"/>
          <w:lang w:val="it-IT"/>
        </w:rPr>
        <w:t>Mysiak</w:t>
      </w:r>
      <w:proofErr w:type="spellEnd"/>
      <w:r w:rsidRPr="001D7B35">
        <w:rPr>
          <w:rFonts w:cs="Arial"/>
          <w:sz w:val="20"/>
          <w:szCs w:val="20"/>
          <w:lang w:val="it-IT"/>
        </w:rPr>
        <w:t xml:space="preserve">, J., </w:t>
      </w:r>
      <w:proofErr w:type="spellStart"/>
      <w:r w:rsidRPr="001D7B35">
        <w:rPr>
          <w:rFonts w:cs="Arial"/>
          <w:sz w:val="20"/>
          <w:szCs w:val="20"/>
          <w:lang w:val="it-IT"/>
        </w:rPr>
        <w:t>Testella</w:t>
      </w:r>
      <w:proofErr w:type="spellEnd"/>
      <w:r w:rsidRPr="001D7B35">
        <w:rPr>
          <w:rFonts w:cs="Arial"/>
          <w:sz w:val="20"/>
          <w:szCs w:val="20"/>
          <w:lang w:val="it-IT"/>
        </w:rPr>
        <w:t xml:space="preserve">, F., </w:t>
      </w:r>
      <w:proofErr w:type="spellStart"/>
      <w:r w:rsidRPr="001D7B35">
        <w:rPr>
          <w:rFonts w:cs="Arial"/>
          <w:sz w:val="20"/>
          <w:szCs w:val="20"/>
          <w:lang w:val="it-IT"/>
        </w:rPr>
        <w:t>Bonaiuto</w:t>
      </w:r>
      <w:proofErr w:type="spellEnd"/>
      <w:r w:rsidRPr="001D7B35">
        <w:rPr>
          <w:rFonts w:cs="Arial"/>
          <w:sz w:val="20"/>
          <w:szCs w:val="20"/>
          <w:lang w:val="it-IT"/>
        </w:rPr>
        <w:t xml:space="preserve">, M., </w:t>
      </w:r>
      <w:proofErr w:type="spellStart"/>
      <w:r w:rsidRPr="001D7B35">
        <w:rPr>
          <w:rFonts w:cs="Arial"/>
          <w:sz w:val="20"/>
          <w:szCs w:val="20"/>
          <w:lang w:val="it-IT"/>
        </w:rPr>
        <w:t>Carrus</w:t>
      </w:r>
      <w:proofErr w:type="spellEnd"/>
      <w:r w:rsidRPr="001D7B35">
        <w:rPr>
          <w:rFonts w:cs="Arial"/>
          <w:sz w:val="20"/>
          <w:szCs w:val="20"/>
          <w:lang w:val="it-IT"/>
        </w:rPr>
        <w:t xml:space="preserve">, G., De </w:t>
      </w:r>
      <w:proofErr w:type="spellStart"/>
      <w:r w:rsidRPr="001D7B35">
        <w:rPr>
          <w:rFonts w:cs="Arial"/>
          <w:sz w:val="20"/>
          <w:szCs w:val="20"/>
          <w:lang w:val="it-IT"/>
        </w:rPr>
        <w:t>Dominicis</w:t>
      </w:r>
      <w:proofErr w:type="spellEnd"/>
      <w:r w:rsidRPr="001D7B35">
        <w:rPr>
          <w:rFonts w:cs="Arial"/>
          <w:sz w:val="20"/>
          <w:szCs w:val="20"/>
          <w:lang w:val="it-IT"/>
        </w:rPr>
        <w:t xml:space="preserve">, S., </w:t>
      </w:r>
      <w:proofErr w:type="spellStart"/>
      <w:r w:rsidRPr="001D7B35">
        <w:rPr>
          <w:rFonts w:cs="Arial"/>
          <w:sz w:val="20"/>
          <w:szCs w:val="20"/>
          <w:lang w:val="it-IT"/>
        </w:rPr>
        <w:t>Ganucci</w:t>
      </w:r>
      <w:proofErr w:type="spellEnd"/>
      <w:r w:rsidRPr="001D7B35">
        <w:rPr>
          <w:rFonts w:cs="Arial"/>
          <w:sz w:val="20"/>
          <w:szCs w:val="20"/>
          <w:lang w:val="it-IT"/>
        </w:rPr>
        <w:t xml:space="preserve"> Cancellieri, U., </w:t>
      </w:r>
      <w:proofErr w:type="spellStart"/>
      <w:r w:rsidRPr="001D7B35">
        <w:rPr>
          <w:rFonts w:cs="Arial"/>
          <w:sz w:val="20"/>
          <w:szCs w:val="20"/>
          <w:lang w:val="it-IT"/>
        </w:rPr>
        <w:t>Firus</w:t>
      </w:r>
      <w:proofErr w:type="spellEnd"/>
      <w:r w:rsidRPr="001D7B35">
        <w:rPr>
          <w:rFonts w:cs="Arial"/>
          <w:sz w:val="20"/>
          <w:szCs w:val="20"/>
          <w:lang w:val="it-IT"/>
        </w:rPr>
        <w:t xml:space="preserve">, K., </w:t>
      </w:r>
      <w:r w:rsidR="000202D0">
        <w:rPr>
          <w:rFonts w:cs="Arial"/>
          <w:sz w:val="20"/>
          <w:szCs w:val="20"/>
          <w:lang w:val="it-IT"/>
        </w:rPr>
        <w:t>and</w:t>
      </w:r>
      <w:r w:rsidRPr="001D7B35">
        <w:rPr>
          <w:rFonts w:cs="Arial"/>
          <w:sz w:val="20"/>
          <w:szCs w:val="20"/>
          <w:lang w:val="it-IT"/>
        </w:rPr>
        <w:t xml:space="preserve"> Grifoni, P. (2013). </w:t>
      </w:r>
      <w:r w:rsidRPr="008650A1">
        <w:rPr>
          <w:rFonts w:cs="Arial"/>
          <w:i/>
          <w:sz w:val="20"/>
          <w:szCs w:val="20"/>
        </w:rPr>
        <w:t>Flood risk management in Italy: challenges and opportunities for the implementation of the EU Floods Directive (2007/60/EC)</w:t>
      </w:r>
      <w:r w:rsidRPr="008650A1">
        <w:rPr>
          <w:rFonts w:cs="Arial"/>
          <w:sz w:val="20"/>
          <w:szCs w:val="20"/>
        </w:rPr>
        <w:t>. Nat. Hazards Earth Syst. Sci., 13, 2883</w:t>
      </w:r>
      <w:r w:rsidR="000202D0">
        <w:rPr>
          <w:rFonts w:cs="Arial"/>
          <w:sz w:val="20"/>
          <w:szCs w:val="20"/>
        </w:rPr>
        <w:t>–</w:t>
      </w:r>
      <w:r w:rsidRPr="008650A1">
        <w:rPr>
          <w:rFonts w:cs="Arial"/>
          <w:sz w:val="20"/>
          <w:szCs w:val="20"/>
        </w:rPr>
        <w:t>2890.</w:t>
      </w:r>
    </w:p>
    <w:p w14:paraId="06796A95" w14:textId="77777777" w:rsidR="00C9746B" w:rsidRPr="004D0B7D" w:rsidRDefault="00C9746B" w:rsidP="0084761E">
      <w:pPr>
        <w:pStyle w:val="ReferencesSSPCR"/>
        <w:rPr>
          <w:rFonts w:cs="Arial"/>
          <w:sz w:val="20"/>
          <w:szCs w:val="20"/>
        </w:rPr>
      </w:pPr>
    </w:p>
    <w:p w14:paraId="7AFA828F" w14:textId="68E87246" w:rsidR="00C9746B" w:rsidRPr="004D0B7D" w:rsidRDefault="00C9746B" w:rsidP="0084761E">
      <w:pPr>
        <w:pStyle w:val="ReferencesSSPCR"/>
        <w:rPr>
          <w:rFonts w:cs="Arial"/>
          <w:sz w:val="20"/>
          <w:szCs w:val="20"/>
        </w:rPr>
      </w:pPr>
      <w:r w:rsidRPr="004D0B7D">
        <w:rPr>
          <w:rFonts w:cs="Arial"/>
          <w:sz w:val="20"/>
          <w:szCs w:val="20"/>
        </w:rPr>
        <w:t xml:space="preserve">Pascale, S., </w:t>
      </w:r>
      <w:proofErr w:type="spellStart"/>
      <w:r w:rsidRPr="004D0B7D">
        <w:rPr>
          <w:rFonts w:cs="Arial"/>
          <w:sz w:val="20"/>
          <w:szCs w:val="20"/>
        </w:rPr>
        <w:t>Sdao</w:t>
      </w:r>
      <w:proofErr w:type="spellEnd"/>
      <w:r w:rsidRPr="004D0B7D">
        <w:rPr>
          <w:rFonts w:cs="Arial"/>
          <w:sz w:val="20"/>
          <w:szCs w:val="20"/>
        </w:rPr>
        <w:t xml:space="preserve">, F., </w:t>
      </w:r>
      <w:r w:rsidR="000202D0">
        <w:rPr>
          <w:rFonts w:cs="Arial"/>
          <w:sz w:val="20"/>
          <w:szCs w:val="20"/>
        </w:rPr>
        <w:t>and</w:t>
      </w:r>
      <w:r w:rsidRPr="004D0B7D">
        <w:rPr>
          <w:rFonts w:cs="Arial"/>
          <w:sz w:val="20"/>
          <w:szCs w:val="20"/>
        </w:rPr>
        <w:t xml:space="preserve"> Sole, A. (2010). </w:t>
      </w:r>
      <w:r w:rsidRPr="004D0B7D">
        <w:rPr>
          <w:rFonts w:cs="Arial"/>
          <w:i/>
          <w:iCs/>
          <w:sz w:val="20"/>
          <w:szCs w:val="20"/>
        </w:rPr>
        <w:t>A model for assessing the systemic vulnerability in landslide prone areas</w:t>
      </w:r>
      <w:r w:rsidRPr="004D0B7D">
        <w:rPr>
          <w:rFonts w:cs="Arial"/>
          <w:sz w:val="20"/>
          <w:szCs w:val="20"/>
        </w:rPr>
        <w:t>. Nat. Hazards Earth Syst. Sci., 10, 1575</w:t>
      </w:r>
      <w:r w:rsidR="000202D0">
        <w:rPr>
          <w:rFonts w:cs="Arial"/>
          <w:sz w:val="20"/>
          <w:szCs w:val="20"/>
        </w:rPr>
        <w:t>–</w:t>
      </w:r>
      <w:r w:rsidRPr="004D0B7D">
        <w:rPr>
          <w:rFonts w:cs="Arial"/>
          <w:sz w:val="20"/>
          <w:szCs w:val="20"/>
        </w:rPr>
        <w:t>1590.</w:t>
      </w:r>
    </w:p>
    <w:p w14:paraId="776F9D22" w14:textId="77777777" w:rsidR="00C9746B" w:rsidRPr="004D0B7D" w:rsidRDefault="00C9746B" w:rsidP="0084761E">
      <w:pPr>
        <w:pStyle w:val="ReferencesSSPCR"/>
        <w:rPr>
          <w:rFonts w:cs="Arial"/>
          <w:sz w:val="20"/>
          <w:szCs w:val="20"/>
        </w:rPr>
      </w:pPr>
    </w:p>
    <w:p w14:paraId="0FEC24DB" w14:textId="3874C59E" w:rsidR="00C9746B" w:rsidRPr="004D0B7D" w:rsidRDefault="00C9746B" w:rsidP="0084761E">
      <w:pPr>
        <w:pStyle w:val="ReferencesSSPCR"/>
        <w:rPr>
          <w:rFonts w:cs="Arial"/>
          <w:sz w:val="20"/>
          <w:szCs w:val="20"/>
        </w:rPr>
      </w:pPr>
      <w:r w:rsidRPr="004D0B7D">
        <w:rPr>
          <w:rFonts w:cs="Arial"/>
          <w:sz w:val="20"/>
          <w:szCs w:val="20"/>
        </w:rPr>
        <w:t>Penning-</w:t>
      </w:r>
      <w:proofErr w:type="spellStart"/>
      <w:r w:rsidRPr="004D0B7D">
        <w:rPr>
          <w:rFonts w:cs="Arial"/>
          <w:sz w:val="20"/>
          <w:szCs w:val="20"/>
        </w:rPr>
        <w:t>Rowsell</w:t>
      </w:r>
      <w:proofErr w:type="spellEnd"/>
      <w:r w:rsidRPr="004D0B7D">
        <w:rPr>
          <w:rFonts w:cs="Arial"/>
          <w:sz w:val="20"/>
          <w:szCs w:val="20"/>
        </w:rPr>
        <w:t xml:space="preserve">, E., Priest, S., Parker, D., Morris, J., Tunstall, S., </w:t>
      </w:r>
      <w:proofErr w:type="spellStart"/>
      <w:r w:rsidRPr="004D0B7D">
        <w:rPr>
          <w:rFonts w:cs="Arial"/>
          <w:sz w:val="20"/>
          <w:szCs w:val="20"/>
        </w:rPr>
        <w:t>Viavattene</w:t>
      </w:r>
      <w:proofErr w:type="spellEnd"/>
      <w:r w:rsidRPr="004D0B7D">
        <w:rPr>
          <w:rFonts w:cs="Arial"/>
          <w:sz w:val="20"/>
          <w:szCs w:val="20"/>
        </w:rPr>
        <w:t xml:space="preserve">, C., Chatterton, J., </w:t>
      </w:r>
      <w:r w:rsidR="000202D0">
        <w:rPr>
          <w:rFonts w:cs="Arial"/>
          <w:sz w:val="20"/>
          <w:szCs w:val="20"/>
        </w:rPr>
        <w:t>and</w:t>
      </w:r>
      <w:r w:rsidRPr="004D0B7D">
        <w:rPr>
          <w:rFonts w:cs="Arial"/>
          <w:sz w:val="20"/>
          <w:szCs w:val="20"/>
        </w:rPr>
        <w:t xml:space="preserve"> Owen, D. (2013). </w:t>
      </w:r>
      <w:r w:rsidRPr="004D0B7D">
        <w:rPr>
          <w:rFonts w:cs="Arial"/>
          <w:i/>
          <w:iCs/>
          <w:sz w:val="20"/>
          <w:szCs w:val="20"/>
        </w:rPr>
        <w:t>Flood and coastal erosion risk management: a manual for economic appraisal</w:t>
      </w:r>
      <w:r w:rsidRPr="004D0B7D">
        <w:rPr>
          <w:rFonts w:cs="Arial"/>
          <w:sz w:val="20"/>
          <w:szCs w:val="20"/>
        </w:rPr>
        <w:t xml:space="preserve">. </w:t>
      </w:r>
      <w:r w:rsidR="00700086">
        <w:rPr>
          <w:rFonts w:cs="Arial"/>
          <w:sz w:val="20"/>
          <w:szCs w:val="20"/>
        </w:rPr>
        <w:t xml:space="preserve">London: </w:t>
      </w:r>
      <w:r w:rsidRPr="004D0B7D">
        <w:rPr>
          <w:rFonts w:cs="Arial"/>
          <w:sz w:val="20"/>
          <w:szCs w:val="20"/>
        </w:rPr>
        <w:t>Routledge.</w:t>
      </w:r>
    </w:p>
    <w:p w14:paraId="714E90A4" w14:textId="77777777" w:rsidR="00C9746B" w:rsidRPr="004D0B7D" w:rsidRDefault="00C9746B" w:rsidP="0084761E">
      <w:pPr>
        <w:pStyle w:val="ReferencesSSPCR"/>
        <w:rPr>
          <w:rFonts w:cs="Arial"/>
          <w:sz w:val="20"/>
          <w:szCs w:val="20"/>
        </w:rPr>
      </w:pPr>
    </w:p>
    <w:p w14:paraId="6E0FCE6C" w14:textId="77777777" w:rsidR="00335715" w:rsidRPr="004D0B7D" w:rsidRDefault="00335715" w:rsidP="0084761E">
      <w:pPr>
        <w:pStyle w:val="ReferencesSSPCR"/>
        <w:rPr>
          <w:rFonts w:cs="Arial"/>
          <w:sz w:val="20"/>
          <w:szCs w:val="20"/>
        </w:rPr>
      </w:pPr>
      <w:proofErr w:type="spellStart"/>
      <w:r w:rsidRPr="004D0B7D">
        <w:rPr>
          <w:rFonts w:cs="Arial"/>
          <w:sz w:val="20"/>
          <w:szCs w:val="20"/>
        </w:rPr>
        <w:t>Pred</w:t>
      </w:r>
      <w:proofErr w:type="spellEnd"/>
      <w:r w:rsidRPr="004D0B7D">
        <w:rPr>
          <w:rFonts w:cs="Arial"/>
          <w:sz w:val="20"/>
          <w:szCs w:val="20"/>
        </w:rPr>
        <w:t xml:space="preserve">, A. (1977). </w:t>
      </w:r>
      <w:r w:rsidRPr="004D0B7D">
        <w:rPr>
          <w:rFonts w:cs="Arial"/>
          <w:i/>
          <w:iCs/>
          <w:sz w:val="20"/>
          <w:szCs w:val="20"/>
        </w:rPr>
        <w:t>City systems in advanced economies</w:t>
      </w:r>
      <w:r w:rsidRPr="004D0B7D">
        <w:rPr>
          <w:rFonts w:cs="Arial"/>
          <w:sz w:val="20"/>
          <w:szCs w:val="20"/>
        </w:rPr>
        <w:t xml:space="preserve">. </w:t>
      </w:r>
      <w:r w:rsidR="00700086">
        <w:rPr>
          <w:rFonts w:cs="Arial"/>
          <w:sz w:val="20"/>
          <w:szCs w:val="20"/>
        </w:rPr>
        <w:t xml:space="preserve">London: </w:t>
      </w:r>
      <w:r w:rsidRPr="004D0B7D">
        <w:rPr>
          <w:rFonts w:cs="Arial"/>
          <w:sz w:val="20"/>
          <w:szCs w:val="20"/>
        </w:rPr>
        <w:t>Hutchinson.</w:t>
      </w:r>
    </w:p>
    <w:p w14:paraId="6F6F0655" w14:textId="77777777" w:rsidR="00C034FA" w:rsidRPr="004D0B7D" w:rsidRDefault="00C034FA" w:rsidP="0084761E">
      <w:pPr>
        <w:pStyle w:val="ReferencesSSPCR"/>
        <w:rPr>
          <w:rFonts w:cs="Arial"/>
          <w:sz w:val="20"/>
          <w:szCs w:val="20"/>
        </w:rPr>
      </w:pPr>
    </w:p>
    <w:p w14:paraId="1152E9E3" w14:textId="639F3AB5" w:rsidR="006B3D0F" w:rsidRPr="003E7175" w:rsidRDefault="006B3D0F" w:rsidP="0084761E">
      <w:pPr>
        <w:pStyle w:val="ReferencesSSPCR"/>
        <w:rPr>
          <w:rFonts w:cs="Arial"/>
          <w:sz w:val="20"/>
          <w:szCs w:val="20"/>
          <w:lang w:val="en-US"/>
        </w:rPr>
      </w:pPr>
      <w:r w:rsidRPr="001D7B35">
        <w:rPr>
          <w:rFonts w:cs="Arial"/>
          <w:sz w:val="20"/>
          <w:szCs w:val="20"/>
          <w:lang w:val="it-IT"/>
        </w:rPr>
        <w:t xml:space="preserve">Ronco, P., Gallina, V., </w:t>
      </w:r>
      <w:proofErr w:type="spellStart"/>
      <w:r w:rsidRPr="001D7B35">
        <w:rPr>
          <w:rFonts w:cs="Arial"/>
          <w:sz w:val="20"/>
          <w:szCs w:val="20"/>
          <w:lang w:val="it-IT"/>
        </w:rPr>
        <w:t>Torresan</w:t>
      </w:r>
      <w:proofErr w:type="spellEnd"/>
      <w:r w:rsidRPr="001D7B35">
        <w:rPr>
          <w:rFonts w:cs="Arial"/>
          <w:sz w:val="20"/>
          <w:szCs w:val="20"/>
          <w:lang w:val="it-IT"/>
        </w:rPr>
        <w:t xml:space="preserve">, S., </w:t>
      </w:r>
      <w:proofErr w:type="spellStart"/>
      <w:r w:rsidRPr="001D7B35">
        <w:rPr>
          <w:rFonts w:cs="Arial"/>
          <w:sz w:val="20"/>
          <w:szCs w:val="20"/>
          <w:lang w:val="it-IT"/>
        </w:rPr>
        <w:t>Zabeo</w:t>
      </w:r>
      <w:proofErr w:type="spellEnd"/>
      <w:r w:rsidRPr="001D7B35">
        <w:rPr>
          <w:rFonts w:cs="Arial"/>
          <w:sz w:val="20"/>
          <w:szCs w:val="20"/>
          <w:lang w:val="it-IT"/>
        </w:rPr>
        <w:t xml:space="preserve">, A., </w:t>
      </w:r>
      <w:proofErr w:type="spellStart"/>
      <w:r w:rsidRPr="001D7B35">
        <w:rPr>
          <w:rFonts w:cs="Arial"/>
          <w:sz w:val="20"/>
          <w:szCs w:val="20"/>
          <w:lang w:val="it-IT"/>
        </w:rPr>
        <w:t>Semenzin</w:t>
      </w:r>
      <w:proofErr w:type="spellEnd"/>
      <w:r w:rsidRPr="001D7B35">
        <w:rPr>
          <w:rFonts w:cs="Arial"/>
          <w:sz w:val="20"/>
          <w:szCs w:val="20"/>
          <w:lang w:val="it-IT"/>
        </w:rPr>
        <w:t xml:space="preserve">, E., Critto, A., </w:t>
      </w:r>
      <w:r w:rsidR="000202D0">
        <w:rPr>
          <w:rFonts w:cs="Arial"/>
          <w:sz w:val="20"/>
          <w:szCs w:val="20"/>
          <w:lang w:val="it-IT"/>
        </w:rPr>
        <w:t>and</w:t>
      </w:r>
      <w:r w:rsidRPr="001D7B35">
        <w:rPr>
          <w:rFonts w:cs="Arial"/>
          <w:sz w:val="20"/>
          <w:szCs w:val="20"/>
          <w:lang w:val="it-IT"/>
        </w:rPr>
        <w:t xml:space="preserve"> </w:t>
      </w:r>
      <w:proofErr w:type="spellStart"/>
      <w:r w:rsidRPr="001D7B35">
        <w:rPr>
          <w:rFonts w:cs="Arial"/>
          <w:sz w:val="20"/>
          <w:szCs w:val="20"/>
          <w:lang w:val="it-IT"/>
        </w:rPr>
        <w:t>Marcomini</w:t>
      </w:r>
      <w:proofErr w:type="spellEnd"/>
      <w:r w:rsidRPr="001D7B35">
        <w:rPr>
          <w:rFonts w:cs="Arial"/>
          <w:sz w:val="20"/>
          <w:szCs w:val="20"/>
          <w:lang w:val="it-IT"/>
        </w:rPr>
        <w:t xml:space="preserve">, A. (2014). </w:t>
      </w:r>
      <w:r w:rsidRPr="004D0B7D">
        <w:rPr>
          <w:rFonts w:cs="Arial"/>
          <w:i/>
          <w:iCs/>
          <w:sz w:val="20"/>
          <w:szCs w:val="20"/>
        </w:rPr>
        <w:t xml:space="preserve">The </w:t>
      </w:r>
      <w:proofErr w:type="spellStart"/>
      <w:r w:rsidRPr="004D0B7D">
        <w:rPr>
          <w:rFonts w:cs="Arial"/>
          <w:i/>
          <w:iCs/>
          <w:sz w:val="20"/>
          <w:szCs w:val="20"/>
        </w:rPr>
        <w:t>KULTURisk</w:t>
      </w:r>
      <w:proofErr w:type="spellEnd"/>
      <w:r w:rsidRPr="004D0B7D">
        <w:rPr>
          <w:rFonts w:cs="Arial"/>
          <w:i/>
          <w:iCs/>
          <w:sz w:val="20"/>
          <w:szCs w:val="20"/>
        </w:rPr>
        <w:t xml:space="preserve"> Regional Risk Assessment methodology for water-related natural hazards – Part 1: Physical–environmental assessment</w:t>
      </w:r>
      <w:r w:rsidR="006F4A79" w:rsidRPr="004D0B7D">
        <w:rPr>
          <w:rFonts w:cs="Arial"/>
          <w:sz w:val="20"/>
          <w:szCs w:val="20"/>
        </w:rPr>
        <w:t>.</w:t>
      </w:r>
      <w:r w:rsidRPr="004D0B7D">
        <w:rPr>
          <w:rFonts w:cs="Arial"/>
          <w:sz w:val="20"/>
          <w:szCs w:val="20"/>
        </w:rPr>
        <w:t xml:space="preserve"> </w:t>
      </w:r>
      <w:proofErr w:type="spellStart"/>
      <w:r w:rsidRPr="003E7175">
        <w:rPr>
          <w:rFonts w:cs="Arial"/>
          <w:sz w:val="20"/>
          <w:szCs w:val="20"/>
          <w:lang w:val="en-US"/>
        </w:rPr>
        <w:t>Hydrol</w:t>
      </w:r>
      <w:proofErr w:type="spellEnd"/>
      <w:r w:rsidRPr="003E7175">
        <w:rPr>
          <w:rFonts w:cs="Arial"/>
          <w:sz w:val="20"/>
          <w:szCs w:val="20"/>
          <w:lang w:val="en-US"/>
        </w:rPr>
        <w:t>. Earth Syst. Sci., 18, 5399</w:t>
      </w:r>
      <w:r w:rsidR="000202D0" w:rsidRPr="003E7175">
        <w:rPr>
          <w:rFonts w:cs="Arial"/>
          <w:sz w:val="20"/>
          <w:szCs w:val="20"/>
          <w:lang w:val="en-US"/>
        </w:rPr>
        <w:t>–</w:t>
      </w:r>
      <w:r w:rsidRPr="003E7175">
        <w:rPr>
          <w:rFonts w:cs="Arial"/>
          <w:sz w:val="20"/>
          <w:szCs w:val="20"/>
          <w:lang w:val="en-US"/>
        </w:rPr>
        <w:t>5414.</w:t>
      </w:r>
    </w:p>
    <w:p w14:paraId="34E35872" w14:textId="77777777" w:rsidR="00213C85" w:rsidRPr="003E7175" w:rsidRDefault="00213C85" w:rsidP="0084761E">
      <w:pPr>
        <w:pStyle w:val="ReferencesSSPCR"/>
        <w:rPr>
          <w:rFonts w:cs="Arial"/>
          <w:sz w:val="20"/>
          <w:szCs w:val="20"/>
          <w:lang w:val="en-US"/>
        </w:rPr>
      </w:pPr>
    </w:p>
    <w:p w14:paraId="10C4E2FC" w14:textId="6E9C15C8" w:rsidR="00213C85" w:rsidRPr="004D0B7D" w:rsidRDefault="00213C85" w:rsidP="0084761E">
      <w:pPr>
        <w:pStyle w:val="ReferencesSSPCR"/>
        <w:rPr>
          <w:rFonts w:cs="Arial"/>
          <w:sz w:val="20"/>
          <w:szCs w:val="20"/>
        </w:rPr>
      </w:pPr>
      <w:proofErr w:type="spellStart"/>
      <w:r w:rsidRPr="003E7175">
        <w:rPr>
          <w:rFonts w:cs="Arial"/>
          <w:sz w:val="20"/>
          <w:szCs w:val="20"/>
          <w:lang w:val="en-US"/>
        </w:rPr>
        <w:t>Sdao</w:t>
      </w:r>
      <w:proofErr w:type="spellEnd"/>
      <w:r w:rsidRPr="003E7175">
        <w:rPr>
          <w:rFonts w:cs="Arial"/>
          <w:sz w:val="20"/>
          <w:szCs w:val="20"/>
          <w:lang w:val="en-US"/>
        </w:rPr>
        <w:t xml:space="preserve">, F., Albano, R., </w:t>
      </w:r>
      <w:proofErr w:type="spellStart"/>
      <w:r w:rsidRPr="003E7175">
        <w:rPr>
          <w:rFonts w:cs="Arial"/>
          <w:sz w:val="20"/>
          <w:szCs w:val="20"/>
          <w:lang w:val="en-US"/>
        </w:rPr>
        <w:t>Sivertun</w:t>
      </w:r>
      <w:proofErr w:type="spellEnd"/>
      <w:r w:rsidRPr="003E7175">
        <w:rPr>
          <w:rFonts w:cs="Arial"/>
          <w:sz w:val="20"/>
          <w:szCs w:val="20"/>
          <w:lang w:val="en-US"/>
        </w:rPr>
        <w:t xml:space="preserve">, A., Sole, A., Pascale, F., </w:t>
      </w:r>
      <w:r w:rsidR="000202D0" w:rsidRPr="003E7175">
        <w:rPr>
          <w:rFonts w:cs="Arial"/>
          <w:sz w:val="20"/>
          <w:szCs w:val="20"/>
          <w:lang w:val="en-US"/>
        </w:rPr>
        <w:t>and</w:t>
      </w:r>
      <w:r w:rsidRPr="003E7175">
        <w:rPr>
          <w:rFonts w:cs="Arial"/>
          <w:sz w:val="20"/>
          <w:szCs w:val="20"/>
          <w:lang w:val="en-US"/>
        </w:rPr>
        <w:t xml:space="preserve"> </w:t>
      </w:r>
      <w:proofErr w:type="spellStart"/>
      <w:r w:rsidRPr="003E7175">
        <w:rPr>
          <w:rFonts w:cs="Arial"/>
          <w:sz w:val="20"/>
          <w:szCs w:val="20"/>
          <w:lang w:val="en-US"/>
        </w:rPr>
        <w:t>Giosa</w:t>
      </w:r>
      <w:proofErr w:type="spellEnd"/>
      <w:r w:rsidRPr="003E7175">
        <w:rPr>
          <w:rFonts w:cs="Arial"/>
          <w:sz w:val="20"/>
          <w:szCs w:val="20"/>
          <w:lang w:val="en-US"/>
        </w:rPr>
        <w:t xml:space="preserve">, L. (2013). </w:t>
      </w:r>
      <w:r w:rsidRPr="004D0B7D">
        <w:rPr>
          <w:rFonts w:cs="Arial"/>
          <w:iCs/>
          <w:sz w:val="20"/>
          <w:szCs w:val="20"/>
        </w:rPr>
        <w:t xml:space="preserve">Model of systemic vulnerability assessment in urbanized areas exposed to </w:t>
      </w:r>
      <w:r w:rsidRPr="001D7B35">
        <w:rPr>
          <w:rFonts w:cs="Arial"/>
          <w:iCs/>
          <w:noProof/>
          <w:sz w:val="20"/>
          <w:szCs w:val="20"/>
        </w:rPr>
        <w:t>combined</w:t>
      </w:r>
      <w:r w:rsidRPr="004D0B7D">
        <w:rPr>
          <w:rFonts w:cs="Arial"/>
          <w:iCs/>
          <w:sz w:val="20"/>
          <w:szCs w:val="20"/>
        </w:rPr>
        <w:t xml:space="preserve"> risk of landslide and flood</w:t>
      </w:r>
      <w:r w:rsidRPr="004D0B7D">
        <w:rPr>
          <w:rFonts w:cs="Arial"/>
          <w:sz w:val="20"/>
          <w:szCs w:val="20"/>
        </w:rPr>
        <w:t xml:space="preserve">. In G. </w:t>
      </w:r>
      <w:proofErr w:type="spellStart"/>
      <w:r w:rsidRPr="004D0B7D">
        <w:rPr>
          <w:rFonts w:cs="Arial"/>
          <w:sz w:val="20"/>
          <w:szCs w:val="20"/>
        </w:rPr>
        <w:t>Borruso</w:t>
      </w:r>
      <w:proofErr w:type="spellEnd"/>
      <w:r w:rsidRPr="004D0B7D">
        <w:rPr>
          <w:rFonts w:cs="Arial"/>
          <w:sz w:val="20"/>
          <w:szCs w:val="20"/>
        </w:rPr>
        <w:t xml:space="preserve">, S. </w:t>
      </w:r>
      <w:proofErr w:type="spellStart"/>
      <w:r w:rsidRPr="004D0B7D">
        <w:rPr>
          <w:rFonts w:cs="Arial"/>
          <w:sz w:val="20"/>
          <w:szCs w:val="20"/>
        </w:rPr>
        <w:t>Bertazzon</w:t>
      </w:r>
      <w:proofErr w:type="spellEnd"/>
      <w:r w:rsidRPr="004D0B7D">
        <w:rPr>
          <w:rFonts w:cs="Arial"/>
          <w:sz w:val="20"/>
          <w:szCs w:val="20"/>
        </w:rPr>
        <w:t xml:space="preserve">, A. </w:t>
      </w:r>
      <w:proofErr w:type="spellStart"/>
      <w:r w:rsidRPr="004D0B7D">
        <w:rPr>
          <w:rFonts w:cs="Arial"/>
          <w:sz w:val="20"/>
          <w:szCs w:val="20"/>
        </w:rPr>
        <w:t>Favretto</w:t>
      </w:r>
      <w:proofErr w:type="spellEnd"/>
      <w:r w:rsidRPr="004D0B7D">
        <w:rPr>
          <w:rFonts w:cs="Arial"/>
          <w:sz w:val="20"/>
          <w:szCs w:val="20"/>
        </w:rPr>
        <w:t xml:space="preserve">, B. </w:t>
      </w:r>
      <w:proofErr w:type="spellStart"/>
      <w:r w:rsidRPr="004D0B7D">
        <w:rPr>
          <w:rFonts w:cs="Arial"/>
          <w:sz w:val="20"/>
          <w:szCs w:val="20"/>
        </w:rPr>
        <w:t>Murgante</w:t>
      </w:r>
      <w:proofErr w:type="spellEnd"/>
      <w:r w:rsidRPr="004D0B7D">
        <w:rPr>
          <w:rFonts w:cs="Arial"/>
          <w:sz w:val="20"/>
          <w:szCs w:val="20"/>
        </w:rPr>
        <w:t xml:space="preserve">, C. Torre (Eds.), </w:t>
      </w:r>
      <w:r w:rsidRPr="004D0B7D">
        <w:rPr>
          <w:rFonts w:cs="Arial"/>
          <w:i/>
          <w:sz w:val="20"/>
          <w:szCs w:val="20"/>
        </w:rPr>
        <w:t>Geographic Information Analysis for Sustainable Development and Economic Planning: New Technologies</w:t>
      </w:r>
      <w:r w:rsidRPr="004D0B7D">
        <w:rPr>
          <w:rFonts w:cs="Arial"/>
          <w:sz w:val="20"/>
          <w:szCs w:val="20"/>
        </w:rPr>
        <w:t xml:space="preserve">. </w:t>
      </w:r>
      <w:r w:rsidR="00700086" w:rsidRPr="004D0B7D">
        <w:rPr>
          <w:rFonts w:cs="Arial"/>
          <w:sz w:val="20"/>
          <w:szCs w:val="20"/>
        </w:rPr>
        <w:t>Hershey</w:t>
      </w:r>
      <w:r w:rsidR="00700086">
        <w:rPr>
          <w:rFonts w:cs="Arial"/>
          <w:sz w:val="20"/>
          <w:szCs w:val="20"/>
        </w:rPr>
        <w:t>:</w:t>
      </w:r>
      <w:r w:rsidR="00700086" w:rsidRPr="004D0B7D">
        <w:rPr>
          <w:rFonts w:cs="Arial"/>
          <w:sz w:val="20"/>
          <w:szCs w:val="20"/>
        </w:rPr>
        <w:t xml:space="preserve"> </w:t>
      </w:r>
      <w:r w:rsidRPr="004D0B7D">
        <w:rPr>
          <w:rFonts w:cs="Arial"/>
          <w:sz w:val="20"/>
          <w:szCs w:val="20"/>
        </w:rPr>
        <w:t>IGI Global.</w:t>
      </w:r>
    </w:p>
    <w:p w14:paraId="6C44A1A8" w14:textId="77777777" w:rsidR="006B3D0F" w:rsidRPr="004D0B7D" w:rsidRDefault="006B3D0F" w:rsidP="0084761E">
      <w:pPr>
        <w:pStyle w:val="ReferencesSSPCR"/>
        <w:rPr>
          <w:rFonts w:cs="Arial"/>
          <w:sz w:val="20"/>
          <w:szCs w:val="20"/>
        </w:rPr>
      </w:pPr>
    </w:p>
    <w:p w14:paraId="1FFA8825" w14:textId="16B9205A" w:rsidR="001F4146" w:rsidRPr="004D0B7D" w:rsidRDefault="001F4146" w:rsidP="0084761E">
      <w:pPr>
        <w:pStyle w:val="ReferencesSSPCR"/>
        <w:rPr>
          <w:rFonts w:cs="Arial"/>
          <w:sz w:val="20"/>
          <w:szCs w:val="20"/>
        </w:rPr>
      </w:pPr>
      <w:proofErr w:type="spellStart"/>
      <w:r w:rsidRPr="004D0B7D">
        <w:rPr>
          <w:rFonts w:cs="Arial"/>
          <w:sz w:val="20"/>
          <w:szCs w:val="20"/>
        </w:rPr>
        <w:t>Taleai</w:t>
      </w:r>
      <w:proofErr w:type="spellEnd"/>
      <w:r w:rsidRPr="004D0B7D">
        <w:rPr>
          <w:rFonts w:cs="Arial"/>
          <w:sz w:val="20"/>
          <w:szCs w:val="20"/>
        </w:rPr>
        <w:t xml:space="preserve">, M., </w:t>
      </w:r>
      <w:proofErr w:type="spellStart"/>
      <w:r w:rsidRPr="004D0B7D">
        <w:rPr>
          <w:rFonts w:cs="Arial"/>
          <w:sz w:val="20"/>
          <w:szCs w:val="20"/>
        </w:rPr>
        <w:t>Sliuzas</w:t>
      </w:r>
      <w:proofErr w:type="spellEnd"/>
      <w:r w:rsidRPr="004D0B7D">
        <w:rPr>
          <w:rFonts w:cs="Arial"/>
          <w:sz w:val="20"/>
          <w:szCs w:val="20"/>
        </w:rPr>
        <w:t xml:space="preserve">, R., </w:t>
      </w:r>
      <w:r w:rsidR="000202D0">
        <w:rPr>
          <w:rFonts w:cs="Arial"/>
          <w:sz w:val="20"/>
          <w:szCs w:val="20"/>
        </w:rPr>
        <w:t>and</w:t>
      </w:r>
      <w:r w:rsidRPr="004D0B7D">
        <w:rPr>
          <w:rFonts w:cs="Arial"/>
          <w:sz w:val="20"/>
          <w:szCs w:val="20"/>
        </w:rPr>
        <w:t xml:space="preserve"> </w:t>
      </w:r>
      <w:proofErr w:type="spellStart"/>
      <w:r w:rsidRPr="004D0B7D">
        <w:rPr>
          <w:rFonts w:cs="Arial"/>
          <w:sz w:val="20"/>
          <w:szCs w:val="20"/>
        </w:rPr>
        <w:t>Flacke</w:t>
      </w:r>
      <w:proofErr w:type="spellEnd"/>
      <w:r w:rsidRPr="004D0B7D">
        <w:rPr>
          <w:rFonts w:cs="Arial"/>
          <w:sz w:val="20"/>
          <w:szCs w:val="20"/>
        </w:rPr>
        <w:t xml:space="preserve">, J. (2014). </w:t>
      </w:r>
      <w:r w:rsidRPr="004D0B7D">
        <w:rPr>
          <w:rFonts w:cs="Arial"/>
          <w:i/>
          <w:iCs/>
          <w:sz w:val="20"/>
          <w:szCs w:val="20"/>
        </w:rPr>
        <w:t xml:space="preserve">An integrated framework to evaluate the equity of urban </w:t>
      </w:r>
      <w:r w:rsidRPr="004D0B7D">
        <w:rPr>
          <w:rFonts w:cs="Arial"/>
          <w:i/>
          <w:iCs/>
          <w:sz w:val="20"/>
          <w:szCs w:val="20"/>
        </w:rPr>
        <w:lastRenderedPageBreak/>
        <w:t>public facilities using spatial multi-criteria analysis</w:t>
      </w:r>
      <w:r w:rsidRPr="004D0B7D">
        <w:rPr>
          <w:rFonts w:cs="Arial"/>
          <w:sz w:val="20"/>
          <w:szCs w:val="20"/>
        </w:rPr>
        <w:t>. Cities, 40, 56</w:t>
      </w:r>
      <w:r w:rsidR="000202D0">
        <w:rPr>
          <w:rFonts w:cs="Arial"/>
          <w:sz w:val="20"/>
          <w:szCs w:val="20"/>
        </w:rPr>
        <w:t>–</w:t>
      </w:r>
      <w:r w:rsidRPr="004D0B7D">
        <w:rPr>
          <w:rFonts w:cs="Arial"/>
          <w:sz w:val="20"/>
          <w:szCs w:val="20"/>
        </w:rPr>
        <w:t>69.</w:t>
      </w:r>
    </w:p>
    <w:p w14:paraId="6945AC4F" w14:textId="77777777" w:rsidR="001F4146" w:rsidRPr="004D0B7D" w:rsidRDefault="001F4146" w:rsidP="0084761E">
      <w:pPr>
        <w:pStyle w:val="ReferencesSSPCR"/>
        <w:rPr>
          <w:rFonts w:cs="Arial"/>
          <w:sz w:val="20"/>
          <w:szCs w:val="20"/>
        </w:rPr>
      </w:pPr>
    </w:p>
    <w:p w14:paraId="30F04DBC" w14:textId="3AD937D9" w:rsidR="001F4146" w:rsidRPr="004D0B7D" w:rsidRDefault="001F4146" w:rsidP="0084761E">
      <w:pPr>
        <w:pStyle w:val="ReferencesSSPCR"/>
        <w:rPr>
          <w:rFonts w:cs="Arial"/>
          <w:sz w:val="20"/>
          <w:szCs w:val="20"/>
        </w:rPr>
      </w:pPr>
      <w:r w:rsidRPr="004D0B7D">
        <w:rPr>
          <w:rFonts w:cs="Arial"/>
          <w:sz w:val="20"/>
          <w:szCs w:val="20"/>
        </w:rPr>
        <w:t xml:space="preserve">Talen, E., </w:t>
      </w:r>
      <w:r w:rsidR="000202D0">
        <w:rPr>
          <w:rFonts w:cs="Arial"/>
          <w:sz w:val="20"/>
          <w:szCs w:val="20"/>
        </w:rPr>
        <w:t>and</w:t>
      </w:r>
      <w:r w:rsidRPr="004D0B7D">
        <w:rPr>
          <w:rFonts w:cs="Arial"/>
          <w:sz w:val="20"/>
          <w:szCs w:val="20"/>
        </w:rPr>
        <w:t xml:space="preserve"> </w:t>
      </w:r>
      <w:proofErr w:type="spellStart"/>
      <w:r w:rsidRPr="004D0B7D">
        <w:rPr>
          <w:rFonts w:cs="Arial"/>
          <w:sz w:val="20"/>
          <w:szCs w:val="20"/>
        </w:rPr>
        <w:t>Anselin</w:t>
      </w:r>
      <w:proofErr w:type="spellEnd"/>
      <w:r w:rsidRPr="004D0B7D">
        <w:rPr>
          <w:rFonts w:cs="Arial"/>
          <w:sz w:val="20"/>
          <w:szCs w:val="20"/>
        </w:rPr>
        <w:t xml:space="preserve">, L. (1998). </w:t>
      </w:r>
      <w:r w:rsidRPr="004D0B7D">
        <w:rPr>
          <w:rFonts w:cs="Arial"/>
          <w:i/>
          <w:iCs/>
          <w:sz w:val="20"/>
          <w:szCs w:val="20"/>
        </w:rPr>
        <w:t>Assessing spatial equity: an evaluation of measures of accessibility to public playgrounds</w:t>
      </w:r>
      <w:r w:rsidRPr="004D0B7D">
        <w:rPr>
          <w:rFonts w:cs="Arial"/>
          <w:sz w:val="20"/>
          <w:szCs w:val="20"/>
        </w:rPr>
        <w:t>. Environment and Planning A, 30, 595</w:t>
      </w:r>
      <w:r w:rsidR="000202D0">
        <w:rPr>
          <w:rFonts w:cs="Arial"/>
          <w:sz w:val="20"/>
          <w:szCs w:val="20"/>
        </w:rPr>
        <w:t>–</w:t>
      </w:r>
      <w:r w:rsidRPr="004D0B7D">
        <w:rPr>
          <w:rFonts w:cs="Arial"/>
          <w:sz w:val="20"/>
          <w:szCs w:val="20"/>
        </w:rPr>
        <w:t>613.</w:t>
      </w:r>
    </w:p>
    <w:p w14:paraId="0DE2E284" w14:textId="77777777" w:rsidR="001F4146" w:rsidRPr="004D0B7D" w:rsidRDefault="001F4146" w:rsidP="0084761E">
      <w:pPr>
        <w:pStyle w:val="ReferencesSSPCR"/>
        <w:rPr>
          <w:rFonts w:cs="Arial"/>
          <w:sz w:val="20"/>
          <w:szCs w:val="20"/>
        </w:rPr>
      </w:pPr>
    </w:p>
    <w:p w14:paraId="5418A4CA" w14:textId="4EC60F4C" w:rsidR="00C034FA" w:rsidRPr="004D0B7D" w:rsidRDefault="00C034FA" w:rsidP="0084761E">
      <w:pPr>
        <w:pStyle w:val="ReferencesSSPCR"/>
        <w:rPr>
          <w:rFonts w:cs="Arial"/>
          <w:sz w:val="20"/>
          <w:szCs w:val="20"/>
        </w:rPr>
      </w:pPr>
      <w:proofErr w:type="spellStart"/>
      <w:r w:rsidRPr="004D0B7D">
        <w:rPr>
          <w:rFonts w:cs="Arial"/>
          <w:sz w:val="20"/>
          <w:szCs w:val="20"/>
        </w:rPr>
        <w:t>Thieken</w:t>
      </w:r>
      <w:proofErr w:type="spellEnd"/>
      <w:r w:rsidRPr="004D0B7D">
        <w:rPr>
          <w:rFonts w:cs="Arial"/>
          <w:sz w:val="20"/>
          <w:szCs w:val="20"/>
        </w:rPr>
        <w:t xml:space="preserve">, A. H., </w:t>
      </w:r>
      <w:proofErr w:type="spellStart"/>
      <w:r w:rsidRPr="004D0B7D">
        <w:rPr>
          <w:rFonts w:cs="Arial"/>
          <w:sz w:val="20"/>
          <w:szCs w:val="20"/>
        </w:rPr>
        <w:t>Mariani</w:t>
      </w:r>
      <w:proofErr w:type="spellEnd"/>
      <w:r w:rsidRPr="004D0B7D">
        <w:rPr>
          <w:rFonts w:cs="Arial"/>
          <w:sz w:val="20"/>
          <w:szCs w:val="20"/>
        </w:rPr>
        <w:t xml:space="preserve">, S., </w:t>
      </w:r>
      <w:proofErr w:type="spellStart"/>
      <w:r w:rsidRPr="004D0B7D">
        <w:rPr>
          <w:rFonts w:cs="Arial"/>
          <w:sz w:val="20"/>
          <w:szCs w:val="20"/>
        </w:rPr>
        <w:t>Longfield</w:t>
      </w:r>
      <w:proofErr w:type="spellEnd"/>
      <w:r w:rsidRPr="004D0B7D">
        <w:rPr>
          <w:rFonts w:cs="Arial"/>
          <w:sz w:val="20"/>
          <w:szCs w:val="20"/>
        </w:rPr>
        <w:t xml:space="preserve">, S., </w:t>
      </w:r>
      <w:r w:rsidR="000202D0">
        <w:rPr>
          <w:rFonts w:cs="Arial"/>
          <w:sz w:val="20"/>
          <w:szCs w:val="20"/>
        </w:rPr>
        <w:t>and</w:t>
      </w:r>
      <w:r w:rsidRPr="004D0B7D">
        <w:rPr>
          <w:rFonts w:cs="Arial"/>
          <w:sz w:val="20"/>
          <w:szCs w:val="20"/>
        </w:rPr>
        <w:t xml:space="preserve"> </w:t>
      </w:r>
      <w:proofErr w:type="spellStart"/>
      <w:r w:rsidRPr="004D0B7D">
        <w:rPr>
          <w:rFonts w:cs="Arial"/>
          <w:sz w:val="20"/>
          <w:szCs w:val="20"/>
        </w:rPr>
        <w:t>Vanneuville</w:t>
      </w:r>
      <w:proofErr w:type="spellEnd"/>
      <w:r w:rsidRPr="004D0B7D">
        <w:rPr>
          <w:rFonts w:cs="Arial"/>
          <w:sz w:val="20"/>
          <w:szCs w:val="20"/>
        </w:rPr>
        <w:t xml:space="preserve">, W. (2014). </w:t>
      </w:r>
      <w:r w:rsidRPr="004D0B7D">
        <w:rPr>
          <w:rFonts w:cs="Arial"/>
          <w:i/>
          <w:iCs/>
          <w:sz w:val="20"/>
          <w:szCs w:val="20"/>
        </w:rPr>
        <w:t>Preface: Flood resilient communities – managing the consequences of flooding</w:t>
      </w:r>
      <w:r w:rsidR="006F4A79" w:rsidRPr="004D0B7D">
        <w:rPr>
          <w:rFonts w:cs="Arial"/>
          <w:sz w:val="20"/>
          <w:szCs w:val="20"/>
        </w:rPr>
        <w:t>.</w:t>
      </w:r>
      <w:r w:rsidRPr="004D0B7D">
        <w:rPr>
          <w:rFonts w:cs="Arial"/>
          <w:sz w:val="20"/>
          <w:szCs w:val="20"/>
        </w:rPr>
        <w:t xml:space="preserve"> Nat. Hazards Earth Syst. Sci., 14, 33</w:t>
      </w:r>
      <w:r w:rsidR="000202D0">
        <w:rPr>
          <w:rFonts w:cs="Arial"/>
          <w:sz w:val="20"/>
          <w:szCs w:val="20"/>
        </w:rPr>
        <w:t>–</w:t>
      </w:r>
      <w:r w:rsidRPr="004D0B7D">
        <w:rPr>
          <w:rFonts w:cs="Arial"/>
          <w:sz w:val="20"/>
          <w:szCs w:val="20"/>
        </w:rPr>
        <w:t>39.</w:t>
      </w:r>
    </w:p>
    <w:p w14:paraId="5076B41F" w14:textId="77777777" w:rsidR="001F4146" w:rsidRPr="004D0B7D" w:rsidRDefault="001F4146" w:rsidP="0084761E">
      <w:pPr>
        <w:pStyle w:val="ReferencesSSPCR"/>
        <w:rPr>
          <w:rFonts w:cs="Arial"/>
          <w:sz w:val="20"/>
          <w:szCs w:val="20"/>
        </w:rPr>
      </w:pPr>
    </w:p>
    <w:p w14:paraId="74E8E1D3" w14:textId="518EA66E" w:rsidR="001F4146" w:rsidRPr="004D0B7D" w:rsidRDefault="001F4146" w:rsidP="0084761E">
      <w:pPr>
        <w:pStyle w:val="ReferencesSSPCR"/>
        <w:rPr>
          <w:rFonts w:cs="Arial"/>
          <w:sz w:val="20"/>
          <w:szCs w:val="20"/>
        </w:rPr>
      </w:pPr>
      <w:r w:rsidRPr="004D0B7D">
        <w:rPr>
          <w:rFonts w:cs="Arial"/>
          <w:sz w:val="20"/>
          <w:szCs w:val="20"/>
        </w:rPr>
        <w:t xml:space="preserve">Tsou, K. W., Hung, Y. T., </w:t>
      </w:r>
      <w:r w:rsidR="000202D0">
        <w:rPr>
          <w:rFonts w:cs="Arial"/>
          <w:sz w:val="20"/>
          <w:szCs w:val="20"/>
        </w:rPr>
        <w:t>and</w:t>
      </w:r>
      <w:r w:rsidRPr="004D0B7D">
        <w:rPr>
          <w:rFonts w:cs="Arial"/>
          <w:sz w:val="20"/>
          <w:szCs w:val="20"/>
        </w:rPr>
        <w:t xml:space="preserve"> Chang, Y. L. (2005). </w:t>
      </w:r>
      <w:r w:rsidRPr="004D0B7D">
        <w:rPr>
          <w:rFonts w:cs="Arial"/>
          <w:i/>
          <w:iCs/>
          <w:sz w:val="20"/>
          <w:szCs w:val="20"/>
        </w:rPr>
        <w:t>An accessibility-based integrated measure of relative spatial equity in urban public facilities</w:t>
      </w:r>
      <w:r w:rsidRPr="004D0B7D">
        <w:rPr>
          <w:rFonts w:cs="Arial"/>
          <w:sz w:val="20"/>
          <w:szCs w:val="20"/>
        </w:rPr>
        <w:t>. Cities, 22, 424</w:t>
      </w:r>
      <w:r w:rsidR="000202D0">
        <w:rPr>
          <w:rFonts w:cs="Arial"/>
          <w:sz w:val="20"/>
          <w:szCs w:val="20"/>
        </w:rPr>
        <w:t>–</w:t>
      </w:r>
      <w:r w:rsidRPr="004D0B7D">
        <w:rPr>
          <w:rFonts w:cs="Arial"/>
          <w:sz w:val="20"/>
          <w:szCs w:val="20"/>
        </w:rPr>
        <w:t>435.</w:t>
      </w:r>
    </w:p>
    <w:p w14:paraId="252C5051" w14:textId="77777777" w:rsidR="00C034FA" w:rsidRPr="004D0B7D" w:rsidRDefault="00C034FA" w:rsidP="0084761E">
      <w:pPr>
        <w:pStyle w:val="ReferencesSSPCR"/>
        <w:rPr>
          <w:rFonts w:cs="Arial"/>
          <w:sz w:val="20"/>
          <w:szCs w:val="20"/>
        </w:rPr>
      </w:pPr>
    </w:p>
    <w:p w14:paraId="30120639" w14:textId="77777777" w:rsidR="00C034FA" w:rsidRPr="004D0B7D" w:rsidRDefault="00C034FA" w:rsidP="0084761E">
      <w:pPr>
        <w:pStyle w:val="ReferencesSSPCR"/>
        <w:rPr>
          <w:rFonts w:cs="Arial"/>
          <w:sz w:val="20"/>
          <w:szCs w:val="20"/>
        </w:rPr>
      </w:pPr>
      <w:r w:rsidRPr="004D0B7D">
        <w:rPr>
          <w:rFonts w:cs="Arial"/>
          <w:sz w:val="20"/>
          <w:szCs w:val="20"/>
        </w:rPr>
        <w:t xml:space="preserve">UNISDR (2004). </w:t>
      </w:r>
      <w:r w:rsidRPr="004D0B7D">
        <w:rPr>
          <w:rFonts w:cs="Arial"/>
          <w:i/>
          <w:iCs/>
          <w:sz w:val="20"/>
          <w:szCs w:val="20"/>
        </w:rPr>
        <w:t>Living with risk</w:t>
      </w:r>
      <w:r w:rsidR="006F4A79" w:rsidRPr="004D0B7D">
        <w:rPr>
          <w:rFonts w:cs="Arial"/>
          <w:sz w:val="20"/>
          <w:szCs w:val="20"/>
        </w:rPr>
        <w:t>.</w:t>
      </w:r>
      <w:r w:rsidRPr="004D0B7D">
        <w:rPr>
          <w:rFonts w:cs="Arial"/>
          <w:sz w:val="20"/>
          <w:szCs w:val="20"/>
        </w:rPr>
        <w:t xml:space="preserve"> United Nations International Strategy for Disaste</w:t>
      </w:r>
      <w:r w:rsidR="00B86DC8">
        <w:rPr>
          <w:rFonts w:cs="Arial"/>
          <w:sz w:val="20"/>
          <w:szCs w:val="20"/>
        </w:rPr>
        <w:t>r Reduction, Geneva</w:t>
      </w:r>
      <w:r w:rsidRPr="004D0B7D">
        <w:rPr>
          <w:rFonts w:cs="Arial"/>
          <w:sz w:val="20"/>
          <w:szCs w:val="20"/>
        </w:rPr>
        <w:t>.</w:t>
      </w:r>
    </w:p>
    <w:p w14:paraId="3E858788" w14:textId="77777777" w:rsidR="00C034FA" w:rsidRPr="004D0B7D" w:rsidRDefault="00C034FA" w:rsidP="0084761E">
      <w:pPr>
        <w:pStyle w:val="ReferencesSSPCR"/>
        <w:rPr>
          <w:rFonts w:cs="Arial"/>
          <w:sz w:val="20"/>
          <w:szCs w:val="20"/>
        </w:rPr>
      </w:pPr>
    </w:p>
    <w:p w14:paraId="23AD498B" w14:textId="77777777" w:rsidR="006F4A79" w:rsidRPr="004D0B7D" w:rsidRDefault="006F4A79" w:rsidP="0084761E">
      <w:pPr>
        <w:pStyle w:val="ReferencesSSPCR"/>
        <w:rPr>
          <w:rFonts w:cs="Arial"/>
          <w:sz w:val="20"/>
          <w:szCs w:val="20"/>
        </w:rPr>
      </w:pPr>
      <w:r w:rsidRPr="004D0B7D">
        <w:rPr>
          <w:rFonts w:cs="Arial"/>
          <w:sz w:val="20"/>
          <w:szCs w:val="20"/>
        </w:rPr>
        <w:t xml:space="preserve">UNISDR (2009). </w:t>
      </w:r>
      <w:r w:rsidRPr="004D0B7D">
        <w:rPr>
          <w:rFonts w:cs="Arial"/>
          <w:i/>
          <w:iCs/>
          <w:sz w:val="20"/>
          <w:szCs w:val="20"/>
        </w:rPr>
        <w:t xml:space="preserve">UNISDR terminology on disaster risk reduction. </w:t>
      </w:r>
      <w:r w:rsidRPr="004D0B7D">
        <w:rPr>
          <w:rFonts w:cs="Arial"/>
          <w:sz w:val="20"/>
          <w:szCs w:val="20"/>
        </w:rPr>
        <w:t>United Nations International Strategy for Disaster Reduction Secretariat, Geneva.</w:t>
      </w:r>
    </w:p>
    <w:p w14:paraId="49EB2ADE" w14:textId="77777777" w:rsidR="006F4A79" w:rsidRPr="004D0B7D" w:rsidRDefault="006F4A79" w:rsidP="0084761E">
      <w:pPr>
        <w:pStyle w:val="ReferencesSSPCR"/>
        <w:rPr>
          <w:rFonts w:cs="Arial"/>
          <w:sz w:val="20"/>
          <w:szCs w:val="20"/>
        </w:rPr>
      </w:pPr>
    </w:p>
    <w:p w14:paraId="5DD86A87" w14:textId="68939EB4" w:rsidR="00335715" w:rsidRPr="004D0B7D" w:rsidRDefault="00335715" w:rsidP="0084761E">
      <w:pPr>
        <w:pStyle w:val="ReferencesSSPCR"/>
        <w:rPr>
          <w:rFonts w:cs="Arial"/>
          <w:sz w:val="20"/>
          <w:szCs w:val="20"/>
        </w:rPr>
      </w:pPr>
      <w:r w:rsidRPr="004D0B7D">
        <w:rPr>
          <w:rFonts w:cs="Arial"/>
          <w:sz w:val="20"/>
          <w:szCs w:val="20"/>
        </w:rPr>
        <w:t xml:space="preserve">UNISDR (2012). </w:t>
      </w:r>
      <w:r w:rsidRPr="004D0B7D">
        <w:rPr>
          <w:rFonts w:cs="Arial"/>
          <w:i/>
          <w:iCs/>
          <w:sz w:val="20"/>
          <w:szCs w:val="20"/>
        </w:rPr>
        <w:t>Making cities resilient report: my city is getting ready</w:t>
      </w:r>
      <w:r w:rsidR="00614FD9">
        <w:rPr>
          <w:rFonts w:cs="Arial"/>
          <w:i/>
          <w:iCs/>
          <w:sz w:val="20"/>
          <w:szCs w:val="20"/>
        </w:rPr>
        <w:t>—</w:t>
      </w:r>
      <w:r w:rsidRPr="004D0B7D">
        <w:rPr>
          <w:rFonts w:cs="Arial"/>
          <w:i/>
          <w:iCs/>
          <w:sz w:val="20"/>
          <w:szCs w:val="20"/>
        </w:rPr>
        <w:t xml:space="preserve">A global snapshot of how local governments reduce disaster risk </w:t>
      </w:r>
      <w:r w:rsidRPr="004D0B7D">
        <w:rPr>
          <w:rFonts w:cs="Arial"/>
          <w:sz w:val="20"/>
          <w:szCs w:val="20"/>
        </w:rPr>
        <w:t>(2nd edition). United Nations International Strategy for Disaster Reduction Secretariat, Geneva.</w:t>
      </w:r>
    </w:p>
    <w:p w14:paraId="527B9BC0" w14:textId="77777777" w:rsidR="00335715" w:rsidRPr="004D0B7D" w:rsidRDefault="00335715" w:rsidP="0084761E">
      <w:pPr>
        <w:pStyle w:val="ReferencesSSPCR"/>
        <w:rPr>
          <w:rFonts w:cs="Arial"/>
          <w:sz w:val="20"/>
          <w:szCs w:val="20"/>
        </w:rPr>
      </w:pPr>
    </w:p>
    <w:p w14:paraId="6B13055D" w14:textId="023C49F1" w:rsidR="00335715" w:rsidRPr="004D0B7D" w:rsidRDefault="00335715" w:rsidP="0084761E">
      <w:pPr>
        <w:pStyle w:val="ReferencesSSPCR"/>
        <w:rPr>
          <w:rFonts w:cs="Arial"/>
          <w:sz w:val="20"/>
          <w:szCs w:val="20"/>
        </w:rPr>
      </w:pPr>
      <w:proofErr w:type="spellStart"/>
      <w:r w:rsidRPr="004D0B7D">
        <w:rPr>
          <w:rFonts w:cs="Arial"/>
          <w:sz w:val="20"/>
          <w:szCs w:val="20"/>
        </w:rPr>
        <w:t>Viavattene</w:t>
      </w:r>
      <w:proofErr w:type="spellEnd"/>
      <w:r w:rsidRPr="004D0B7D">
        <w:rPr>
          <w:rFonts w:cs="Arial"/>
          <w:sz w:val="20"/>
          <w:szCs w:val="20"/>
        </w:rPr>
        <w:t xml:space="preserve">, C., </w:t>
      </w:r>
      <w:proofErr w:type="spellStart"/>
      <w:r w:rsidRPr="004D0B7D">
        <w:rPr>
          <w:rFonts w:cs="Arial"/>
          <w:sz w:val="20"/>
          <w:szCs w:val="20"/>
        </w:rPr>
        <w:t>Micou</w:t>
      </w:r>
      <w:proofErr w:type="spellEnd"/>
      <w:r w:rsidRPr="004D0B7D">
        <w:rPr>
          <w:rFonts w:cs="Arial"/>
          <w:sz w:val="20"/>
          <w:szCs w:val="20"/>
        </w:rPr>
        <w:t xml:space="preserve">, A. P., Owen, D., Priest, S., </w:t>
      </w:r>
      <w:r w:rsidR="00614FD9">
        <w:rPr>
          <w:rFonts w:cs="Arial"/>
          <w:sz w:val="20"/>
          <w:szCs w:val="20"/>
        </w:rPr>
        <w:t>and</w:t>
      </w:r>
      <w:r w:rsidRPr="004D0B7D">
        <w:rPr>
          <w:rFonts w:cs="Arial"/>
          <w:sz w:val="20"/>
          <w:szCs w:val="20"/>
        </w:rPr>
        <w:t xml:space="preserve"> Parker, D. (2015). </w:t>
      </w:r>
      <w:r w:rsidRPr="004D0B7D">
        <w:rPr>
          <w:rFonts w:cs="Arial"/>
          <w:i/>
          <w:iCs/>
          <w:sz w:val="20"/>
          <w:szCs w:val="20"/>
        </w:rPr>
        <w:t>Coastal vulnerability indicator library</w:t>
      </w:r>
      <w:r w:rsidRPr="004D0B7D">
        <w:rPr>
          <w:rFonts w:cs="Arial"/>
          <w:sz w:val="20"/>
          <w:szCs w:val="20"/>
        </w:rPr>
        <w:t>. Deliverable 2.2 – FP7 EU Project RISC-KIT 603458.</w:t>
      </w:r>
    </w:p>
    <w:p w14:paraId="53C1C136" w14:textId="77777777" w:rsidR="008F7D53" w:rsidRPr="004D0B7D" w:rsidRDefault="008F7D53" w:rsidP="0084761E">
      <w:pPr>
        <w:pStyle w:val="ReferencesSSPCR"/>
        <w:rPr>
          <w:rFonts w:cs="Arial"/>
          <w:sz w:val="20"/>
          <w:szCs w:val="20"/>
        </w:rPr>
      </w:pPr>
    </w:p>
    <w:p w14:paraId="4B1E1B58" w14:textId="5DED6144" w:rsidR="008F7D53" w:rsidRPr="004D0B7D" w:rsidRDefault="008F7D53" w:rsidP="0084761E">
      <w:pPr>
        <w:pStyle w:val="ReferencesSSPCR"/>
        <w:rPr>
          <w:rFonts w:cs="Arial"/>
          <w:sz w:val="20"/>
          <w:szCs w:val="20"/>
        </w:rPr>
      </w:pPr>
      <w:r w:rsidRPr="004D0B7D">
        <w:rPr>
          <w:rFonts w:cs="Arial"/>
          <w:sz w:val="20"/>
          <w:szCs w:val="20"/>
        </w:rPr>
        <w:t xml:space="preserve">White, A. N. (1979). </w:t>
      </w:r>
      <w:r w:rsidRPr="004D0B7D">
        <w:rPr>
          <w:rFonts w:cs="Arial"/>
          <w:i/>
          <w:iCs/>
          <w:sz w:val="20"/>
          <w:szCs w:val="20"/>
        </w:rPr>
        <w:t>Accessibility and public facility location</w:t>
      </w:r>
      <w:r w:rsidRPr="004D0B7D">
        <w:rPr>
          <w:rFonts w:cs="Arial"/>
          <w:sz w:val="20"/>
          <w:szCs w:val="20"/>
        </w:rPr>
        <w:t>. Economic Geography, 55(1), 18</w:t>
      </w:r>
      <w:r w:rsidR="00614FD9">
        <w:rPr>
          <w:rFonts w:cs="Arial"/>
          <w:sz w:val="20"/>
          <w:szCs w:val="20"/>
        </w:rPr>
        <w:t>–</w:t>
      </w:r>
      <w:r w:rsidRPr="004D0B7D">
        <w:rPr>
          <w:rFonts w:cs="Arial"/>
          <w:sz w:val="20"/>
          <w:szCs w:val="20"/>
        </w:rPr>
        <w:t>35.</w:t>
      </w:r>
    </w:p>
    <w:p w14:paraId="5D0BD9EE" w14:textId="77777777" w:rsidR="001F4146" w:rsidRPr="004D0B7D" w:rsidRDefault="001F4146" w:rsidP="0084761E">
      <w:pPr>
        <w:pStyle w:val="ReferencesSSPCR"/>
        <w:rPr>
          <w:rFonts w:cs="Arial"/>
          <w:sz w:val="20"/>
          <w:szCs w:val="20"/>
        </w:rPr>
      </w:pPr>
    </w:p>
    <w:p w14:paraId="2AB46CEF" w14:textId="77777777" w:rsidR="001F4146" w:rsidRPr="001D7B35" w:rsidRDefault="001F4146" w:rsidP="0084761E">
      <w:pPr>
        <w:pStyle w:val="ReferencesSSPCR"/>
        <w:rPr>
          <w:rFonts w:cs="Arial"/>
          <w:sz w:val="20"/>
          <w:szCs w:val="20"/>
          <w:lang w:val="de-DE"/>
        </w:rPr>
      </w:pPr>
      <w:r w:rsidRPr="004D0B7D">
        <w:rPr>
          <w:rFonts w:cs="Arial"/>
          <w:sz w:val="20"/>
          <w:szCs w:val="20"/>
        </w:rPr>
        <w:t xml:space="preserve">Witten, K., Exeter, D., &amp; Field, A. (2003). </w:t>
      </w:r>
      <w:r w:rsidRPr="004D0B7D">
        <w:rPr>
          <w:rFonts w:cs="Arial"/>
          <w:i/>
          <w:iCs/>
          <w:sz w:val="20"/>
          <w:szCs w:val="20"/>
        </w:rPr>
        <w:t>The quality of urban environments: mapping variation in access to community resources</w:t>
      </w:r>
      <w:r w:rsidRPr="004D0B7D">
        <w:rPr>
          <w:rFonts w:cs="Arial"/>
          <w:sz w:val="20"/>
          <w:szCs w:val="20"/>
        </w:rPr>
        <w:t xml:space="preserve">. </w:t>
      </w:r>
      <w:r w:rsidRPr="001D7B35">
        <w:rPr>
          <w:rFonts w:cs="Arial"/>
          <w:sz w:val="20"/>
          <w:szCs w:val="20"/>
          <w:lang w:val="de-DE"/>
        </w:rPr>
        <w:t>Urban Studies, 40, 161-177.</w:t>
      </w:r>
    </w:p>
    <w:p w14:paraId="66C3CEC2" w14:textId="77777777" w:rsidR="00335715" w:rsidRPr="001D7B35" w:rsidRDefault="00335715" w:rsidP="0084761E">
      <w:pPr>
        <w:pStyle w:val="ReferencesSSPCR"/>
        <w:rPr>
          <w:rFonts w:cs="Arial"/>
          <w:sz w:val="20"/>
          <w:szCs w:val="20"/>
          <w:lang w:val="de-DE"/>
        </w:rPr>
      </w:pPr>
    </w:p>
    <w:p w14:paraId="00DFE2B0" w14:textId="77777777" w:rsidR="00335715" w:rsidRPr="004D0B7D" w:rsidRDefault="00335715" w:rsidP="0084761E">
      <w:pPr>
        <w:pStyle w:val="ReferencesSSPCR"/>
        <w:rPr>
          <w:rFonts w:cs="Arial"/>
          <w:sz w:val="20"/>
          <w:szCs w:val="20"/>
        </w:rPr>
      </w:pPr>
      <w:r w:rsidRPr="001D7B35">
        <w:rPr>
          <w:rFonts w:cs="Arial"/>
          <w:sz w:val="20"/>
          <w:szCs w:val="20"/>
          <w:lang w:val="de-DE"/>
        </w:rPr>
        <w:t xml:space="preserve">Zhou, H., Wang, J., Wan, J., &amp; </w:t>
      </w:r>
      <w:proofErr w:type="spellStart"/>
      <w:r w:rsidRPr="001D7B35">
        <w:rPr>
          <w:rFonts w:cs="Arial"/>
          <w:sz w:val="20"/>
          <w:szCs w:val="20"/>
          <w:lang w:val="de-DE"/>
        </w:rPr>
        <w:t>Jia</w:t>
      </w:r>
      <w:proofErr w:type="spellEnd"/>
      <w:r w:rsidRPr="001D7B35">
        <w:rPr>
          <w:rFonts w:cs="Arial"/>
          <w:sz w:val="20"/>
          <w:szCs w:val="20"/>
          <w:lang w:val="de-DE"/>
        </w:rPr>
        <w:t xml:space="preserve">, H. (2010). </w:t>
      </w:r>
      <w:r w:rsidRPr="004D0B7D">
        <w:rPr>
          <w:rFonts w:cs="Arial"/>
          <w:i/>
          <w:iCs/>
          <w:sz w:val="20"/>
          <w:szCs w:val="20"/>
        </w:rPr>
        <w:t>Resilience to natural hazards: a geographic perspective</w:t>
      </w:r>
      <w:r w:rsidRPr="004D0B7D">
        <w:rPr>
          <w:rFonts w:cs="Arial"/>
          <w:sz w:val="20"/>
          <w:szCs w:val="20"/>
        </w:rPr>
        <w:t>. Natural Hazards, 53, 21-41.</w:t>
      </w:r>
    </w:p>
    <w:sectPr w:rsidR="00335715" w:rsidRPr="004D0B7D" w:rsidSect="001D7B35">
      <w:pgSz w:w="11906" w:h="16838" w:code="9"/>
      <w:pgMar w:top="1440" w:right="1440" w:bottom="1440" w:left="1440" w:header="851" w:footer="0" w:gutter="0"/>
      <w:cols w:space="357"/>
      <w:docGrid w:type="linesAndChar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482FD9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34F9A3" w14:textId="77777777" w:rsidR="00C153DD" w:rsidRDefault="00C153DD" w:rsidP="001D1FA9">
      <w:r>
        <w:separator/>
      </w:r>
    </w:p>
  </w:endnote>
  <w:endnote w:type="continuationSeparator" w:id="0">
    <w:p w14:paraId="5EC41FF0" w14:textId="77777777" w:rsidR="00C153DD" w:rsidRDefault="00C153DD" w:rsidP="001D1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206503" w14:textId="77777777" w:rsidR="00C153DD" w:rsidRDefault="00C153DD" w:rsidP="001D1FA9">
      <w:r>
        <w:separator/>
      </w:r>
    </w:p>
  </w:footnote>
  <w:footnote w:type="continuationSeparator" w:id="0">
    <w:p w14:paraId="704F96F6" w14:textId="77777777" w:rsidR="00C153DD" w:rsidRDefault="00C153DD" w:rsidP="001D1FA9">
      <w:r>
        <w:continuationSeparator/>
      </w:r>
    </w:p>
  </w:footnote>
  <w:footnote w:id="1">
    <w:p w14:paraId="0B30F083" w14:textId="6FC81BB6" w:rsidR="001F4146" w:rsidRPr="00C0346D" w:rsidRDefault="001F4146">
      <w:pPr>
        <w:pStyle w:val="Testonotaapidipagina"/>
      </w:pPr>
      <w:r>
        <w:rPr>
          <w:rStyle w:val="Rimandonotaapidipagina"/>
        </w:rPr>
        <w:footnoteRef/>
      </w:r>
      <w:r>
        <w:t xml:space="preserve"> IUAV University of Venice</w:t>
      </w:r>
      <w:r w:rsidR="00AC5A18">
        <w:t>—</w:t>
      </w:r>
      <w:r>
        <w:t xml:space="preserve">Department of Design and Planning in Complex Environments, Santa Croce 1957, 30135 </w:t>
      </w:r>
      <w:proofErr w:type="spellStart"/>
      <w:r>
        <w:t>Venezia</w:t>
      </w:r>
      <w:proofErr w:type="spellEnd"/>
      <w:r>
        <w:t xml:space="preserve">, </w:t>
      </w:r>
      <w:hyperlink r:id="rId1" w:history="1">
        <w:r w:rsidRPr="0017122A">
          <w:rPr>
            <w:rStyle w:val="Collegamentoipertestuale"/>
          </w:rPr>
          <w:t>riccardo.pasi@gmail.com</w:t>
        </w:r>
      </w:hyperlink>
      <w:r w:rsidRPr="00C0346D">
        <w:t>.</w:t>
      </w:r>
    </w:p>
  </w:footnote>
  <w:footnote w:id="2">
    <w:p w14:paraId="6F87970C" w14:textId="6ADC11CC" w:rsidR="001F4146" w:rsidRPr="00C0346D" w:rsidRDefault="001F4146" w:rsidP="00062258">
      <w:pPr>
        <w:pStyle w:val="Testonotaapidipagina"/>
      </w:pPr>
      <w:r>
        <w:rPr>
          <w:rStyle w:val="Rimandonotaapidipagina"/>
        </w:rPr>
        <w:footnoteRef/>
      </w:r>
      <w:r>
        <w:t xml:space="preserve"> Flood Hazard Research Centre (FHRC)</w:t>
      </w:r>
      <w:r w:rsidR="00AC5A18">
        <w:t>—</w:t>
      </w:r>
      <w:r>
        <w:t xml:space="preserve">Middlesex University, </w:t>
      </w:r>
      <w:r w:rsidRPr="004737AD">
        <w:t>The Burroughs</w:t>
      </w:r>
      <w:r>
        <w:t xml:space="preserve">, </w:t>
      </w:r>
      <w:r w:rsidRPr="004737AD">
        <w:t>Hendon</w:t>
      </w:r>
      <w:r>
        <w:t xml:space="preserve">, </w:t>
      </w:r>
      <w:r w:rsidRPr="004737AD">
        <w:t>London</w:t>
      </w:r>
      <w:r>
        <w:t xml:space="preserve">, </w:t>
      </w:r>
      <w:r w:rsidRPr="004737AD">
        <w:t>NW4 4BT</w:t>
      </w:r>
      <w:r w:rsidRPr="00C0346D">
        <w:t>.</w:t>
      </w:r>
    </w:p>
  </w:footnote>
  <w:footnote w:id="3">
    <w:p w14:paraId="3FBA8FCF" w14:textId="17A3A28B" w:rsidR="001F4146" w:rsidRPr="00C0346D" w:rsidRDefault="001F4146" w:rsidP="00062258">
      <w:pPr>
        <w:pStyle w:val="Testonotaapidipagina"/>
      </w:pPr>
      <w:r>
        <w:rPr>
          <w:rStyle w:val="Rimandonotaapidipagina"/>
        </w:rPr>
        <w:footnoteRef/>
      </w:r>
      <w:r>
        <w:t xml:space="preserve"> University of Palermo</w:t>
      </w:r>
      <w:r w:rsidR="00AC5A18">
        <w:t>—</w:t>
      </w:r>
      <w:r>
        <w:t xml:space="preserve">Department of Civil, Environmental, Aerospace, Materials Engineering, </w:t>
      </w:r>
      <w:proofErr w:type="spellStart"/>
      <w:r>
        <w:t>V</w:t>
      </w:r>
      <w:r w:rsidRPr="00777E19">
        <w:t>iale</w:t>
      </w:r>
      <w:proofErr w:type="spellEnd"/>
      <w:r w:rsidRPr="00777E19">
        <w:t xml:space="preserve"> </w:t>
      </w:r>
      <w:proofErr w:type="spellStart"/>
      <w:r w:rsidRPr="00777E19">
        <w:t>delle</w:t>
      </w:r>
      <w:proofErr w:type="spellEnd"/>
      <w:r w:rsidRPr="00777E19">
        <w:t xml:space="preserve"> </w:t>
      </w:r>
      <w:proofErr w:type="spellStart"/>
      <w:r w:rsidRPr="00777E19">
        <w:t>Scienze</w:t>
      </w:r>
      <w:proofErr w:type="spellEnd"/>
      <w:r w:rsidRPr="00777E19">
        <w:t>, Ed. 8</w:t>
      </w:r>
      <w:r>
        <w:t xml:space="preserve">, </w:t>
      </w:r>
      <w:r w:rsidRPr="00777E19">
        <w:t>90128 P</w:t>
      </w:r>
      <w:r>
        <w:t>alermo.</w:t>
      </w:r>
    </w:p>
  </w:footnote>
  <w:footnote w:id="4">
    <w:p w14:paraId="732BDA21" w14:textId="7B9F6378" w:rsidR="001F4146" w:rsidRPr="00777E19" w:rsidRDefault="001F4146">
      <w:pPr>
        <w:pStyle w:val="Testonotaapidipagina"/>
      </w:pPr>
      <w:r>
        <w:rPr>
          <w:rStyle w:val="Rimandonotaapidipagina"/>
        </w:rPr>
        <w:footnoteRef/>
      </w:r>
      <w:r>
        <w:t xml:space="preserve"> IUAV University of Venice</w:t>
      </w:r>
      <w:r w:rsidR="00AC5A18">
        <w:t>—</w:t>
      </w:r>
      <w:r>
        <w:t xml:space="preserve">Department of Design and Planning in Complex Environments, Santa Croce 1957, 30135 </w:t>
      </w:r>
      <w:proofErr w:type="spellStart"/>
      <w:r>
        <w:t>Venezia</w:t>
      </w:r>
      <w:proofErr w:type="spellEnd"/>
      <w:r>
        <w:t>.</w:t>
      </w:r>
    </w:p>
  </w:footnote>
  <w:footnote w:id="5">
    <w:p w14:paraId="745C0D56" w14:textId="44F3D873" w:rsidR="001F4146" w:rsidRPr="00C50157" w:rsidRDefault="001F4146" w:rsidP="00FC573F">
      <w:pPr>
        <w:pStyle w:val="FootnoteTextSSPCR"/>
      </w:pPr>
      <w:r w:rsidRPr="00C50157">
        <w:rPr>
          <w:rStyle w:val="Rimandonotaapidipagina"/>
        </w:rPr>
        <w:footnoteRef/>
      </w:r>
      <w:r w:rsidRPr="00C50157">
        <w:t xml:space="preserve"> Travel</w:t>
      </w:r>
      <w:r w:rsidR="00F1641A">
        <w:t>-</w:t>
      </w:r>
      <w:r w:rsidRPr="00C50157">
        <w:t xml:space="preserve">cost indexes measure the mean distance between each unit and all facilities, </w:t>
      </w:r>
      <w:r w:rsidR="005378FB">
        <w:t xml:space="preserve">thus </w:t>
      </w:r>
      <w:r w:rsidRPr="00C50157">
        <w:t>assuming citizens travel anywhere to visit any facility</w:t>
      </w:r>
      <w:r w:rsidR="005378FB">
        <w:t xml:space="preserve"> </w:t>
      </w:r>
      <w:r w:rsidRPr="00C50157">
        <w:t>regardless distance</w:t>
      </w:r>
      <w:r w:rsidR="005378FB">
        <w:t>s</w:t>
      </w:r>
      <w:r w:rsidRPr="00C50157">
        <w:t xml:space="preserve">. </w:t>
      </w:r>
      <w:r w:rsidR="00F1641A">
        <w:t xml:space="preserve">Since this </w:t>
      </w:r>
      <w:r w:rsidRPr="00C50157">
        <w:t xml:space="preserve">assumption </w:t>
      </w:r>
      <w:r w:rsidR="00F1641A">
        <w:t xml:space="preserve">is </w:t>
      </w:r>
      <w:r w:rsidRPr="00C50157">
        <w:t>unrealistic, the previously mentioned rule was introduced, reflecting the fact that households are likely to use the closest facilities</w:t>
      </w:r>
      <w:r w:rsidR="005378FB">
        <w:t xml:space="preserve">. </w:t>
      </w:r>
      <w:r>
        <w:t>In practical terms, o</w:t>
      </w:r>
      <w:r w:rsidRPr="00C50157">
        <w:t xml:space="preserve">nce the distance records </w:t>
      </w:r>
      <w:r>
        <w:t xml:space="preserve">of all facilities from each urban unit </w:t>
      </w:r>
      <w:r w:rsidRPr="00C50157">
        <w:t>are sorted in ascending order,</w:t>
      </w:r>
      <w:r>
        <w:t xml:space="preserve"> </w:t>
      </w:r>
      <w:r w:rsidRPr="00C50157">
        <w:t xml:space="preserve">if the distance between two consecutive facilities increases more than half compared to the previous value, the farthest of the two and the following facilities </w:t>
      </w:r>
      <w:r w:rsidR="00F1641A">
        <w:t>must</w:t>
      </w:r>
      <w:r w:rsidRPr="00C50157">
        <w:t xml:space="preserve"> be ignored.</w:t>
      </w:r>
    </w:p>
  </w:footnote>
  <w:footnote w:id="6">
    <w:p w14:paraId="0A788512" w14:textId="3D731FB3" w:rsidR="001F4146" w:rsidRPr="001D7B35" w:rsidRDefault="001F4146" w:rsidP="008B51B5">
      <w:pPr>
        <w:pStyle w:val="FootnoteTextSSPCR"/>
        <w:rPr>
          <w:lang w:val="en-US"/>
        </w:rPr>
      </w:pPr>
      <w:r>
        <w:rPr>
          <w:rStyle w:val="Rimandonotaapidipagina"/>
        </w:rPr>
        <w:footnoteRef/>
      </w:r>
      <w:r>
        <w:t xml:space="preserve"> </w:t>
      </w:r>
      <w:r w:rsidR="00FD1DA0">
        <w:t>D</w:t>
      </w:r>
      <w:r w:rsidRPr="00124D3A">
        <w:t xml:space="preserve">istances increase because residents have to travel both longer alternative routes </w:t>
      </w:r>
      <w:r w:rsidR="00F1641A">
        <w:t>to</w:t>
      </w:r>
      <w:r w:rsidRPr="00124D3A">
        <w:t xml:space="preserve"> access the usual facilities and longer itineraries for replacing the flooded ones</w:t>
      </w:r>
      <w:r>
        <w:t>.</w:t>
      </w:r>
    </w:p>
  </w:footnote>
  <w:footnote w:id="7">
    <w:p w14:paraId="4C95BB83" w14:textId="77777777" w:rsidR="001F4146" w:rsidRPr="008B51B5" w:rsidRDefault="001F4146" w:rsidP="008B51B5">
      <w:pPr>
        <w:pStyle w:val="FootnoteTextSSPCR"/>
      </w:pPr>
      <w:r>
        <w:rPr>
          <w:rStyle w:val="Rimandonotaapidipagina"/>
        </w:rPr>
        <w:footnoteRef/>
      </w:r>
      <w:r>
        <w:t xml:space="preserve"> D</w:t>
      </w:r>
      <w:r w:rsidRPr="00124D3A">
        <w:t>istance</w:t>
      </w:r>
      <w:r>
        <w:t>s</w:t>
      </w:r>
      <w:r w:rsidRPr="00124D3A">
        <w:t xml:space="preserve"> increase only </w:t>
      </w:r>
      <w:r>
        <w:t xml:space="preserve">because of </w:t>
      </w:r>
      <w:r w:rsidRPr="00124D3A">
        <w:t xml:space="preserve">the longer routes to be travelled for reaching </w:t>
      </w:r>
      <w:r>
        <w:t>alternative facilities.</w:t>
      </w:r>
    </w:p>
  </w:footnote>
  <w:footnote w:id="8">
    <w:p w14:paraId="27475E5E" w14:textId="3A86412C" w:rsidR="001F4146" w:rsidRPr="00433F58" w:rsidRDefault="001F4146" w:rsidP="00433F58">
      <w:pPr>
        <w:pStyle w:val="FootnoteTextSSPCR"/>
      </w:pPr>
      <w:r w:rsidRPr="00433F58">
        <w:rPr>
          <w:rStyle w:val="Rimandonotaapidipagina"/>
        </w:rPr>
        <w:footnoteRef/>
      </w:r>
      <w:r w:rsidRPr="00433F58">
        <w:t xml:space="preserve"> </w:t>
      </w:r>
      <w:r w:rsidR="005378FB">
        <w:t>A</w:t>
      </w:r>
      <w:r w:rsidRPr="00433F58">
        <w:t xml:space="preserve">ccessibility values obtained during the two flooding phases were compared with those in normal </w:t>
      </w:r>
      <w:r w:rsidR="00F1641A">
        <w:t>condition</w:t>
      </w:r>
      <w:r w:rsidRPr="00433F58">
        <w:t>s</w:t>
      </w:r>
      <w:r w:rsidR="00F1641A">
        <w:t>,</w:t>
      </w:r>
      <w:r w:rsidRPr="00433F58">
        <w:t xml:space="preserve"> both in absolute and relative terms. The relative change ratio </w:t>
      </w:r>
      <w:r w:rsidR="005378FB" w:rsidRPr="00433F58">
        <w:t>(0 = no increase; 1 = doubled distance; etc.)</w:t>
      </w:r>
      <w:r w:rsidR="005378FB">
        <w:t xml:space="preserve"> </w:t>
      </w:r>
      <w:r w:rsidRPr="00433F58">
        <w:t xml:space="preserve">has been preferred: </w:t>
      </w:r>
      <w:r w:rsidR="005378FB">
        <w:t>it can be assumed that i</w:t>
      </w:r>
      <w:r w:rsidRPr="00433F58">
        <w:t>nhabitants are used to travel certain distances according to their location within the system</w:t>
      </w:r>
      <w:r w:rsidR="005378FB">
        <w:t>. A</w:t>
      </w:r>
      <w:r w:rsidRPr="00433F58">
        <w:t>s a result, a distance increase of 1</w:t>
      </w:r>
      <w:r w:rsidR="00F1641A">
        <w:t>,</w:t>
      </w:r>
      <w:r w:rsidRPr="00433F58">
        <w:t xml:space="preserve">000 m is not a big </w:t>
      </w:r>
      <w:r w:rsidR="00614FD9" w:rsidRPr="00433F58">
        <w:t>issue for</w:t>
      </w:r>
      <w:r w:rsidRPr="00433F58">
        <w:t xml:space="preserve"> citizens accustomed to live far from all services, while it can be a real problem for those used to have all facilities within 500 m. However, relative change values have been capped at </w:t>
      </w:r>
      <w:r w:rsidR="00F1641A">
        <w:t>one</w:t>
      </w:r>
      <w:r w:rsidRPr="00433F58">
        <w:t>, thus fixing an upper</w:t>
      </w:r>
      <w:r w:rsidR="00F1641A">
        <w:t>-</w:t>
      </w:r>
      <w:r w:rsidRPr="00433F58">
        <w:t>impact threshold. In other words, if the worsening of the accessibility value of a unit is equal to or greater than double the ‘normal</w:t>
      </w:r>
      <w:r w:rsidR="00F1641A">
        <w:t>-</w:t>
      </w:r>
      <w:r w:rsidRPr="00433F58">
        <w:t xml:space="preserve">condition’ value, the maximum impact score is assigned. </w:t>
      </w:r>
      <w:r w:rsidR="005378FB">
        <w:t xml:space="preserve">In fact, </w:t>
      </w:r>
      <w:r w:rsidRPr="00433F58">
        <w:t xml:space="preserve">once the access paths have changed and trips prolonged (leading perhaps to </w:t>
      </w:r>
      <w:r w:rsidR="005378FB">
        <w:t>transport</w:t>
      </w:r>
      <w:r w:rsidR="00F1641A">
        <w:t>-</w:t>
      </w:r>
      <w:bookmarkStart w:id="0" w:name="_GoBack"/>
      <w:bookmarkEnd w:id="0"/>
      <w:r w:rsidR="005378FB">
        <w:t xml:space="preserve">mode </w:t>
      </w:r>
      <w:r w:rsidRPr="00433F58">
        <w:t>shift</w:t>
      </w:r>
      <w:r w:rsidR="005378FB">
        <w:t>s</w:t>
      </w:r>
      <w:r w:rsidRPr="00433F58">
        <w:t>), it is no longer the additional distance to be travelled that worsens the impact.</w:t>
      </w:r>
    </w:p>
  </w:footnote>
  <w:footnote w:id="9">
    <w:p w14:paraId="77FC0473" w14:textId="77777777" w:rsidR="002D030A" w:rsidRPr="001D7B35" w:rsidRDefault="002D030A" w:rsidP="002D030A">
      <w:pPr>
        <w:pStyle w:val="FootnoteTextSSPCR"/>
        <w:rPr>
          <w:lang w:val="en-US"/>
        </w:rPr>
      </w:pPr>
      <w:r>
        <w:rPr>
          <w:rStyle w:val="Rimandonotaapidipagina"/>
        </w:rPr>
        <w:footnoteRef/>
      </w:r>
      <w:r>
        <w:t xml:space="preserve"> Commuting flows are freely available at </w:t>
      </w:r>
      <w:hyperlink r:id="rId2" w:history="1">
        <w:r w:rsidRPr="005C2DD4">
          <w:rPr>
            <w:rStyle w:val="Collegamentoipertestuale"/>
          </w:rPr>
          <w:t>http://gisportal.istat.it/bt.flussi/</w:t>
        </w:r>
      </w:hyperlink>
      <w:r>
        <w:t>.</w:t>
      </w:r>
    </w:p>
  </w:footnote>
  <w:footnote w:id="10">
    <w:p w14:paraId="1A43BAD9" w14:textId="77777777" w:rsidR="00DD57F4" w:rsidRPr="001D7B35" w:rsidRDefault="00DD57F4" w:rsidP="00DD57F4">
      <w:pPr>
        <w:pStyle w:val="FootnoteTextSSPCR"/>
        <w:rPr>
          <w:lang w:val="en-US"/>
        </w:rPr>
      </w:pPr>
      <w:r>
        <w:rPr>
          <w:rStyle w:val="Rimandonotaapidipagina"/>
        </w:rPr>
        <w:footnoteRef/>
      </w:r>
      <w:r>
        <w:t xml:space="preserve"> </w:t>
      </w:r>
      <w:hyperlink r:id="rId3" w:history="1">
        <w:r w:rsidRPr="005C2DD4">
          <w:rPr>
            <w:rStyle w:val="Collegamentoipertestuale"/>
          </w:rPr>
          <w:t>http://idt.regione.veneto.it/app/metacatalog/</w:t>
        </w:r>
      </w:hyperlink>
      <w:r>
        <w:t xml:space="preserve"> - c0107024-Grafo </w:t>
      </w:r>
      <w:proofErr w:type="spellStart"/>
      <w:r>
        <w:t>strade</w:t>
      </w:r>
      <w:proofErr w:type="spellEnd"/>
      <w:r>
        <w:t>, extracted on municipal base.</w:t>
      </w:r>
    </w:p>
  </w:footnote>
  <w:footnote w:id="11">
    <w:p w14:paraId="3363CF1B" w14:textId="77777777" w:rsidR="00511312" w:rsidRPr="00276A43" w:rsidRDefault="00511312" w:rsidP="00FC573F">
      <w:pPr>
        <w:pStyle w:val="FootnoteTextSSPCR"/>
        <w:rPr>
          <w:lang w:val="en-US"/>
        </w:rPr>
      </w:pPr>
      <w:r w:rsidRPr="00276A43">
        <w:rPr>
          <w:rStyle w:val="Rimandonotaapidipagina"/>
          <w:lang w:val="en-US"/>
        </w:rPr>
        <w:footnoteRef/>
      </w:r>
      <w:r w:rsidRPr="00276A43">
        <w:rPr>
          <w:lang w:val="en-US"/>
        </w:rPr>
        <w:t xml:space="preserve"> As already said, and in line with the previous findings, these neighborhoods are quite dependent on </w:t>
      </w:r>
      <w:r>
        <w:rPr>
          <w:lang w:val="en-US"/>
        </w:rPr>
        <w:t>adjacent municipalities (</w:t>
      </w:r>
      <w:proofErr w:type="spellStart"/>
      <w:r w:rsidRPr="00276A43">
        <w:rPr>
          <w:lang w:val="en-US"/>
        </w:rPr>
        <w:t>Scorzé</w:t>
      </w:r>
      <w:proofErr w:type="spellEnd"/>
      <w:r w:rsidRPr="00276A43">
        <w:rPr>
          <w:lang w:val="en-US"/>
        </w:rPr>
        <w:t xml:space="preserve"> and </w:t>
      </w:r>
      <w:proofErr w:type="spellStart"/>
      <w:r w:rsidRPr="00276A43">
        <w:rPr>
          <w:lang w:val="en-US"/>
        </w:rPr>
        <w:t>Robegano</w:t>
      </w:r>
      <w:proofErr w:type="spellEnd"/>
      <w:r>
        <w:rPr>
          <w:lang w:val="en-US"/>
        </w:rPr>
        <w:t>)</w:t>
      </w:r>
      <w:r w:rsidRPr="00276A43">
        <w:rPr>
          <w:lang w:val="en-US"/>
        </w:rPr>
        <w:t xml:space="preserve">, thus being less sensitive to what happens in </w:t>
      </w:r>
      <w:proofErr w:type="spellStart"/>
      <w:r w:rsidRPr="00276A43">
        <w:rPr>
          <w:lang w:val="en-US"/>
        </w:rPr>
        <w:t>Noale</w:t>
      </w:r>
      <w:proofErr w:type="spellEnd"/>
      <w:r w:rsidRPr="00276A43">
        <w:rPr>
          <w:lang w:val="en-US"/>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C3150"/>
    <w:multiLevelType w:val="multilevel"/>
    <w:tmpl w:val="4EF0B96C"/>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1">
    <w:nsid w:val="03EF1491"/>
    <w:multiLevelType w:val="hybridMultilevel"/>
    <w:tmpl w:val="84122956"/>
    <w:lvl w:ilvl="0" w:tplc="2E0A9760">
      <w:start w:val="1"/>
      <w:numFmt w:val="bullet"/>
      <w:pStyle w:val="ListSSPCR"/>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59A235D"/>
    <w:multiLevelType w:val="multilevel"/>
    <w:tmpl w:val="61FC83EA"/>
    <w:lvl w:ilvl="0">
      <w:start w:val="6"/>
      <w:numFmt w:val="decimal"/>
      <w:lvlText w:val="%1."/>
      <w:lvlJc w:val="left"/>
      <w:pPr>
        <w:tabs>
          <w:tab w:val="num" w:pos="1628"/>
        </w:tabs>
        <w:ind w:left="1268" w:hanging="360"/>
      </w:pPr>
      <w:rPr>
        <w:rFonts w:hint="default"/>
      </w:rPr>
    </w:lvl>
    <w:lvl w:ilvl="1">
      <w:start w:val="6"/>
      <w:numFmt w:val="decimal"/>
      <w:lvlText w:val="%2.2"/>
      <w:lvlJc w:val="left"/>
      <w:pPr>
        <w:tabs>
          <w:tab w:val="num" w:pos="567"/>
        </w:tabs>
        <w:ind w:left="0" w:firstLine="0"/>
      </w:pPr>
      <w:rPr>
        <w:rFonts w:ascii="Times New Roman" w:hAnsi="Times New Roman" w:hint="default"/>
        <w:b/>
        <w:i w:val="0"/>
        <w:sz w:val="22"/>
      </w:rPr>
    </w:lvl>
    <w:lvl w:ilvl="2">
      <w:start w:val="1"/>
      <w:numFmt w:val="decimal"/>
      <w:lvlText w:val="%1.%2.%3."/>
      <w:lvlJc w:val="left"/>
      <w:pPr>
        <w:tabs>
          <w:tab w:val="num" w:pos="3068"/>
        </w:tabs>
        <w:ind w:left="2132" w:hanging="504"/>
      </w:pPr>
      <w:rPr>
        <w:rFonts w:hint="default"/>
      </w:rPr>
    </w:lvl>
    <w:lvl w:ilvl="3">
      <w:start w:val="3"/>
      <w:numFmt w:val="decimal"/>
      <w:lvlText w:val="%1.%2.%3.%4."/>
      <w:lvlJc w:val="left"/>
      <w:pPr>
        <w:tabs>
          <w:tab w:val="num" w:pos="3788"/>
        </w:tabs>
        <w:ind w:left="2636" w:hanging="648"/>
      </w:pPr>
      <w:rPr>
        <w:rFonts w:hint="default"/>
      </w:rPr>
    </w:lvl>
    <w:lvl w:ilvl="4">
      <w:start w:val="1"/>
      <w:numFmt w:val="decimal"/>
      <w:lvlText w:val="%1.%2.%3.%4.%5."/>
      <w:lvlJc w:val="left"/>
      <w:pPr>
        <w:tabs>
          <w:tab w:val="num" w:pos="4508"/>
        </w:tabs>
        <w:ind w:left="3140" w:hanging="792"/>
      </w:pPr>
      <w:rPr>
        <w:rFonts w:hint="default"/>
      </w:rPr>
    </w:lvl>
    <w:lvl w:ilvl="5">
      <w:start w:val="1"/>
      <w:numFmt w:val="decimal"/>
      <w:lvlText w:val="%1.%2.%3.%4.%5.%6."/>
      <w:lvlJc w:val="left"/>
      <w:pPr>
        <w:tabs>
          <w:tab w:val="num" w:pos="5228"/>
        </w:tabs>
        <w:ind w:left="3644" w:hanging="936"/>
      </w:pPr>
      <w:rPr>
        <w:rFonts w:hint="default"/>
      </w:rPr>
    </w:lvl>
    <w:lvl w:ilvl="6">
      <w:start w:val="1"/>
      <w:numFmt w:val="decimal"/>
      <w:lvlText w:val="%1.%2.%3.%4.%5.%6.%7."/>
      <w:lvlJc w:val="left"/>
      <w:pPr>
        <w:tabs>
          <w:tab w:val="num" w:pos="5948"/>
        </w:tabs>
        <w:ind w:left="4148" w:hanging="1080"/>
      </w:pPr>
      <w:rPr>
        <w:rFonts w:hint="default"/>
      </w:rPr>
    </w:lvl>
    <w:lvl w:ilvl="7">
      <w:start w:val="1"/>
      <w:numFmt w:val="decimal"/>
      <w:lvlText w:val="%1.%2.%3.%4.%5.%6.%7.%8."/>
      <w:lvlJc w:val="left"/>
      <w:pPr>
        <w:tabs>
          <w:tab w:val="num" w:pos="6668"/>
        </w:tabs>
        <w:ind w:left="4652" w:hanging="1224"/>
      </w:pPr>
      <w:rPr>
        <w:rFonts w:hint="default"/>
      </w:rPr>
    </w:lvl>
    <w:lvl w:ilvl="8">
      <w:start w:val="1"/>
      <w:numFmt w:val="decimal"/>
      <w:lvlText w:val="%1.%2.%3.%4.%5.%6.%7.%8.%9."/>
      <w:lvlJc w:val="left"/>
      <w:pPr>
        <w:tabs>
          <w:tab w:val="num" w:pos="7388"/>
        </w:tabs>
        <w:ind w:left="5228" w:hanging="1440"/>
      </w:pPr>
      <w:rPr>
        <w:rFonts w:hint="default"/>
      </w:rPr>
    </w:lvl>
  </w:abstractNum>
  <w:abstractNum w:abstractNumId="3">
    <w:nsid w:val="0ADD6F86"/>
    <w:multiLevelType w:val="multilevel"/>
    <w:tmpl w:val="C4544F2A"/>
    <w:lvl w:ilvl="0">
      <w:start w:val="1"/>
      <w:numFmt w:val="decimal"/>
      <w:pStyle w:val="XXHeading3SSPCR"/>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Restart w:val="1"/>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0D4F4305"/>
    <w:multiLevelType w:val="multilevel"/>
    <w:tmpl w:val="CE00537A"/>
    <w:lvl w:ilvl="0">
      <w:start w:val="1"/>
      <w:numFmt w:val="decimal"/>
      <w:lvlText w:val="%1."/>
      <w:lvlJc w:val="left"/>
      <w:pPr>
        <w:tabs>
          <w:tab w:val="num" w:pos="1628"/>
        </w:tabs>
        <w:ind w:left="1268" w:hanging="360"/>
      </w:pPr>
      <w:rPr>
        <w:rFonts w:hint="default"/>
      </w:rPr>
    </w:lvl>
    <w:lvl w:ilvl="1">
      <w:start w:val="6"/>
      <w:numFmt w:val="decimal"/>
      <w:lvlText w:val="%2.%1"/>
      <w:lvlJc w:val="left"/>
      <w:pPr>
        <w:tabs>
          <w:tab w:val="num" w:pos="567"/>
        </w:tabs>
        <w:ind w:left="0" w:firstLine="0"/>
      </w:pPr>
      <w:rPr>
        <w:rFonts w:hint="default"/>
      </w:rPr>
    </w:lvl>
    <w:lvl w:ilvl="2">
      <w:start w:val="1"/>
      <w:numFmt w:val="decimal"/>
      <w:lvlText w:val="%1.%2.%3."/>
      <w:lvlJc w:val="left"/>
      <w:pPr>
        <w:tabs>
          <w:tab w:val="num" w:pos="3068"/>
        </w:tabs>
        <w:ind w:left="2132" w:hanging="504"/>
      </w:pPr>
      <w:rPr>
        <w:rFonts w:hint="default"/>
      </w:rPr>
    </w:lvl>
    <w:lvl w:ilvl="3">
      <w:start w:val="3"/>
      <w:numFmt w:val="decimal"/>
      <w:lvlText w:val="%1.%2.%3.%4."/>
      <w:lvlJc w:val="left"/>
      <w:pPr>
        <w:tabs>
          <w:tab w:val="num" w:pos="3788"/>
        </w:tabs>
        <w:ind w:left="2636" w:hanging="648"/>
      </w:pPr>
      <w:rPr>
        <w:rFonts w:hint="default"/>
      </w:rPr>
    </w:lvl>
    <w:lvl w:ilvl="4">
      <w:start w:val="1"/>
      <w:numFmt w:val="decimal"/>
      <w:lvlText w:val="%1.%2.%3.%4.%5."/>
      <w:lvlJc w:val="left"/>
      <w:pPr>
        <w:tabs>
          <w:tab w:val="num" w:pos="4508"/>
        </w:tabs>
        <w:ind w:left="3140" w:hanging="792"/>
      </w:pPr>
      <w:rPr>
        <w:rFonts w:hint="default"/>
      </w:rPr>
    </w:lvl>
    <w:lvl w:ilvl="5">
      <w:start w:val="1"/>
      <w:numFmt w:val="decimal"/>
      <w:lvlText w:val="%1.%2.%3.%4.%5.%6."/>
      <w:lvlJc w:val="left"/>
      <w:pPr>
        <w:tabs>
          <w:tab w:val="num" w:pos="5228"/>
        </w:tabs>
        <w:ind w:left="3644" w:hanging="936"/>
      </w:pPr>
      <w:rPr>
        <w:rFonts w:hint="default"/>
      </w:rPr>
    </w:lvl>
    <w:lvl w:ilvl="6">
      <w:start w:val="1"/>
      <w:numFmt w:val="decimal"/>
      <w:lvlText w:val="%1.%2.%3.%4.%5.%6.%7."/>
      <w:lvlJc w:val="left"/>
      <w:pPr>
        <w:tabs>
          <w:tab w:val="num" w:pos="5948"/>
        </w:tabs>
        <w:ind w:left="4148" w:hanging="1080"/>
      </w:pPr>
      <w:rPr>
        <w:rFonts w:hint="default"/>
      </w:rPr>
    </w:lvl>
    <w:lvl w:ilvl="7">
      <w:start w:val="1"/>
      <w:numFmt w:val="decimal"/>
      <w:lvlText w:val="%1.%2.%3.%4.%5.%6.%7.%8."/>
      <w:lvlJc w:val="left"/>
      <w:pPr>
        <w:tabs>
          <w:tab w:val="num" w:pos="6668"/>
        </w:tabs>
        <w:ind w:left="4652" w:hanging="1224"/>
      </w:pPr>
      <w:rPr>
        <w:rFonts w:hint="default"/>
      </w:rPr>
    </w:lvl>
    <w:lvl w:ilvl="8">
      <w:start w:val="1"/>
      <w:numFmt w:val="decimal"/>
      <w:lvlText w:val="%1.%2.%3.%4.%5.%6.%7.%8.%9."/>
      <w:lvlJc w:val="left"/>
      <w:pPr>
        <w:tabs>
          <w:tab w:val="num" w:pos="7388"/>
        </w:tabs>
        <w:ind w:left="5228" w:hanging="1440"/>
      </w:pPr>
      <w:rPr>
        <w:rFonts w:hint="default"/>
      </w:rPr>
    </w:lvl>
  </w:abstractNum>
  <w:abstractNum w:abstractNumId="5">
    <w:nsid w:val="108B55F1"/>
    <w:multiLevelType w:val="hybridMultilevel"/>
    <w:tmpl w:val="74706966"/>
    <w:lvl w:ilvl="0" w:tplc="DCE832F6">
      <w:start w:val="1"/>
      <w:numFmt w:val="decimal"/>
      <w:lvlText w:val="%1."/>
      <w:lvlJc w:val="left"/>
      <w:pPr>
        <w:tabs>
          <w:tab w:val="num" w:pos="780"/>
        </w:tabs>
        <w:ind w:left="780" w:hanging="4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11DA03F9"/>
    <w:multiLevelType w:val="hybridMultilevel"/>
    <w:tmpl w:val="3FEA5FE0"/>
    <w:lvl w:ilvl="0" w:tplc="2D883C26">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2D82D73"/>
    <w:multiLevelType w:val="hybridMultilevel"/>
    <w:tmpl w:val="05A29A2E"/>
    <w:lvl w:ilvl="0" w:tplc="BAF8409C">
      <w:start w:val="2"/>
      <w:numFmt w:val="bullet"/>
      <w:lvlText w:val="-"/>
      <w:lvlJc w:val="left"/>
      <w:pPr>
        <w:ind w:left="720" w:hanging="360"/>
      </w:pPr>
      <w:rPr>
        <w:rFonts w:ascii="Arial" w:eastAsia="SimSu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3B64E8B"/>
    <w:multiLevelType w:val="singleLevel"/>
    <w:tmpl w:val="74A8C9F6"/>
    <w:lvl w:ilvl="0">
      <w:start w:val="1"/>
      <w:numFmt w:val="decimal"/>
      <w:lvlText w:val="%1."/>
      <w:lvlJc w:val="left"/>
      <w:pPr>
        <w:tabs>
          <w:tab w:val="num" w:pos="360"/>
        </w:tabs>
        <w:ind w:left="113" w:hanging="113"/>
      </w:pPr>
      <w:rPr>
        <w:rFonts w:ascii="Times New Roman" w:hAnsi="Times New Roman" w:hint="default"/>
        <w:b w:val="0"/>
        <w:i w:val="0"/>
        <w:sz w:val="21"/>
      </w:rPr>
    </w:lvl>
  </w:abstractNum>
  <w:abstractNum w:abstractNumId="9">
    <w:nsid w:val="16E0577A"/>
    <w:multiLevelType w:val="multilevel"/>
    <w:tmpl w:val="17D0E448"/>
    <w:lvl w:ilvl="0">
      <w:start w:val="1"/>
      <w:numFmt w:val="decimal"/>
      <w:lvlText w:val="%1."/>
      <w:lvlJc w:val="left"/>
      <w:pPr>
        <w:tabs>
          <w:tab w:val="num" w:pos="1628"/>
        </w:tabs>
        <w:ind w:left="1268" w:hanging="360"/>
      </w:pPr>
      <w:rPr>
        <w:rFonts w:hint="default"/>
      </w:rPr>
    </w:lvl>
    <w:lvl w:ilvl="1">
      <w:start w:val="6"/>
      <w:numFmt w:val="decimal"/>
      <w:lvlText w:val="%2.%1"/>
      <w:lvlJc w:val="left"/>
      <w:pPr>
        <w:tabs>
          <w:tab w:val="num" w:pos="567"/>
        </w:tabs>
        <w:ind w:left="0" w:firstLine="0"/>
      </w:pPr>
      <w:rPr>
        <w:rFonts w:ascii="Times New Roman" w:hAnsi="Times New Roman" w:hint="default"/>
        <w:b/>
        <w:i w:val="0"/>
        <w:sz w:val="22"/>
      </w:rPr>
    </w:lvl>
    <w:lvl w:ilvl="2">
      <w:start w:val="1"/>
      <w:numFmt w:val="decimal"/>
      <w:lvlText w:val="%1.%2.%3."/>
      <w:lvlJc w:val="left"/>
      <w:pPr>
        <w:tabs>
          <w:tab w:val="num" w:pos="3068"/>
        </w:tabs>
        <w:ind w:left="2132" w:hanging="504"/>
      </w:pPr>
      <w:rPr>
        <w:rFonts w:hint="default"/>
      </w:rPr>
    </w:lvl>
    <w:lvl w:ilvl="3">
      <w:start w:val="3"/>
      <w:numFmt w:val="decimal"/>
      <w:lvlText w:val="%1.%2.%3.%4."/>
      <w:lvlJc w:val="left"/>
      <w:pPr>
        <w:tabs>
          <w:tab w:val="num" w:pos="3788"/>
        </w:tabs>
        <w:ind w:left="2636" w:hanging="648"/>
      </w:pPr>
      <w:rPr>
        <w:rFonts w:hint="default"/>
      </w:rPr>
    </w:lvl>
    <w:lvl w:ilvl="4">
      <w:start w:val="1"/>
      <w:numFmt w:val="decimal"/>
      <w:lvlText w:val="%1.%2.%3.%4.%5."/>
      <w:lvlJc w:val="left"/>
      <w:pPr>
        <w:tabs>
          <w:tab w:val="num" w:pos="4508"/>
        </w:tabs>
        <w:ind w:left="3140" w:hanging="792"/>
      </w:pPr>
      <w:rPr>
        <w:rFonts w:hint="default"/>
      </w:rPr>
    </w:lvl>
    <w:lvl w:ilvl="5">
      <w:start w:val="1"/>
      <w:numFmt w:val="decimal"/>
      <w:lvlText w:val="%1.%2.%3.%4.%5.%6."/>
      <w:lvlJc w:val="left"/>
      <w:pPr>
        <w:tabs>
          <w:tab w:val="num" w:pos="5228"/>
        </w:tabs>
        <w:ind w:left="3644" w:hanging="936"/>
      </w:pPr>
      <w:rPr>
        <w:rFonts w:hint="default"/>
      </w:rPr>
    </w:lvl>
    <w:lvl w:ilvl="6">
      <w:start w:val="1"/>
      <w:numFmt w:val="decimal"/>
      <w:lvlText w:val="%1.%2.%3.%4.%5.%6.%7."/>
      <w:lvlJc w:val="left"/>
      <w:pPr>
        <w:tabs>
          <w:tab w:val="num" w:pos="5948"/>
        </w:tabs>
        <w:ind w:left="4148" w:hanging="1080"/>
      </w:pPr>
      <w:rPr>
        <w:rFonts w:hint="default"/>
      </w:rPr>
    </w:lvl>
    <w:lvl w:ilvl="7">
      <w:start w:val="1"/>
      <w:numFmt w:val="decimal"/>
      <w:lvlText w:val="%1.%2.%3.%4.%5.%6.%7.%8."/>
      <w:lvlJc w:val="left"/>
      <w:pPr>
        <w:tabs>
          <w:tab w:val="num" w:pos="6668"/>
        </w:tabs>
        <w:ind w:left="4652" w:hanging="1224"/>
      </w:pPr>
      <w:rPr>
        <w:rFonts w:hint="default"/>
      </w:rPr>
    </w:lvl>
    <w:lvl w:ilvl="8">
      <w:start w:val="1"/>
      <w:numFmt w:val="decimal"/>
      <w:lvlText w:val="%1.%2.%3.%4.%5.%6.%7.%8.%9."/>
      <w:lvlJc w:val="left"/>
      <w:pPr>
        <w:tabs>
          <w:tab w:val="num" w:pos="7388"/>
        </w:tabs>
        <w:ind w:left="5228" w:hanging="1440"/>
      </w:pPr>
      <w:rPr>
        <w:rFonts w:hint="default"/>
      </w:rPr>
    </w:lvl>
  </w:abstractNum>
  <w:abstractNum w:abstractNumId="10">
    <w:nsid w:val="172E0073"/>
    <w:multiLevelType w:val="multilevel"/>
    <w:tmpl w:val="17D0E448"/>
    <w:lvl w:ilvl="0">
      <w:start w:val="1"/>
      <w:numFmt w:val="decimal"/>
      <w:lvlText w:val="%1."/>
      <w:lvlJc w:val="left"/>
      <w:pPr>
        <w:tabs>
          <w:tab w:val="num" w:pos="1628"/>
        </w:tabs>
        <w:ind w:left="1268" w:hanging="360"/>
      </w:pPr>
      <w:rPr>
        <w:rFonts w:hint="default"/>
      </w:rPr>
    </w:lvl>
    <w:lvl w:ilvl="1">
      <w:start w:val="6"/>
      <w:numFmt w:val="decimal"/>
      <w:lvlText w:val="%2.%1"/>
      <w:lvlJc w:val="left"/>
      <w:pPr>
        <w:tabs>
          <w:tab w:val="num" w:pos="567"/>
        </w:tabs>
        <w:ind w:left="0" w:firstLine="0"/>
      </w:pPr>
      <w:rPr>
        <w:rFonts w:ascii="Times New Roman" w:hAnsi="Times New Roman" w:hint="default"/>
        <w:b/>
        <w:i w:val="0"/>
        <w:sz w:val="22"/>
      </w:rPr>
    </w:lvl>
    <w:lvl w:ilvl="2">
      <w:start w:val="1"/>
      <w:numFmt w:val="decimal"/>
      <w:lvlText w:val="%1.%2.%3."/>
      <w:lvlJc w:val="left"/>
      <w:pPr>
        <w:tabs>
          <w:tab w:val="num" w:pos="3068"/>
        </w:tabs>
        <w:ind w:left="2132" w:hanging="504"/>
      </w:pPr>
      <w:rPr>
        <w:rFonts w:hint="default"/>
      </w:rPr>
    </w:lvl>
    <w:lvl w:ilvl="3">
      <w:start w:val="3"/>
      <w:numFmt w:val="decimal"/>
      <w:lvlText w:val="%1.%2.%3.%4."/>
      <w:lvlJc w:val="left"/>
      <w:pPr>
        <w:tabs>
          <w:tab w:val="num" w:pos="3788"/>
        </w:tabs>
        <w:ind w:left="2636" w:hanging="648"/>
      </w:pPr>
      <w:rPr>
        <w:rFonts w:hint="default"/>
      </w:rPr>
    </w:lvl>
    <w:lvl w:ilvl="4">
      <w:start w:val="1"/>
      <w:numFmt w:val="decimal"/>
      <w:lvlText w:val="%1.%2.%3.%4.%5."/>
      <w:lvlJc w:val="left"/>
      <w:pPr>
        <w:tabs>
          <w:tab w:val="num" w:pos="4508"/>
        </w:tabs>
        <w:ind w:left="3140" w:hanging="792"/>
      </w:pPr>
      <w:rPr>
        <w:rFonts w:hint="default"/>
      </w:rPr>
    </w:lvl>
    <w:lvl w:ilvl="5">
      <w:start w:val="1"/>
      <w:numFmt w:val="decimal"/>
      <w:lvlText w:val="%1.%2.%3.%4.%5.%6."/>
      <w:lvlJc w:val="left"/>
      <w:pPr>
        <w:tabs>
          <w:tab w:val="num" w:pos="5228"/>
        </w:tabs>
        <w:ind w:left="3644" w:hanging="936"/>
      </w:pPr>
      <w:rPr>
        <w:rFonts w:hint="default"/>
      </w:rPr>
    </w:lvl>
    <w:lvl w:ilvl="6">
      <w:start w:val="1"/>
      <w:numFmt w:val="decimal"/>
      <w:lvlText w:val="%1.%2.%3.%4.%5.%6.%7."/>
      <w:lvlJc w:val="left"/>
      <w:pPr>
        <w:tabs>
          <w:tab w:val="num" w:pos="5948"/>
        </w:tabs>
        <w:ind w:left="4148" w:hanging="1080"/>
      </w:pPr>
      <w:rPr>
        <w:rFonts w:hint="default"/>
      </w:rPr>
    </w:lvl>
    <w:lvl w:ilvl="7">
      <w:start w:val="1"/>
      <w:numFmt w:val="decimal"/>
      <w:lvlText w:val="%1.%2.%3.%4.%5.%6.%7.%8."/>
      <w:lvlJc w:val="left"/>
      <w:pPr>
        <w:tabs>
          <w:tab w:val="num" w:pos="6668"/>
        </w:tabs>
        <w:ind w:left="4652" w:hanging="1224"/>
      </w:pPr>
      <w:rPr>
        <w:rFonts w:hint="default"/>
      </w:rPr>
    </w:lvl>
    <w:lvl w:ilvl="8">
      <w:start w:val="1"/>
      <w:numFmt w:val="decimal"/>
      <w:lvlText w:val="%1.%2.%3.%4.%5.%6.%7.%8.%9."/>
      <w:lvlJc w:val="left"/>
      <w:pPr>
        <w:tabs>
          <w:tab w:val="num" w:pos="7388"/>
        </w:tabs>
        <w:ind w:left="5228" w:hanging="1440"/>
      </w:pPr>
      <w:rPr>
        <w:rFonts w:hint="default"/>
      </w:rPr>
    </w:lvl>
  </w:abstractNum>
  <w:abstractNum w:abstractNumId="11">
    <w:nsid w:val="1AD522C0"/>
    <w:multiLevelType w:val="hybridMultilevel"/>
    <w:tmpl w:val="5E52FC2C"/>
    <w:lvl w:ilvl="0" w:tplc="9B3E4050">
      <w:start w:val="1"/>
      <w:numFmt w:val="decimal"/>
      <w:lvlText w:val="%1"/>
      <w:lvlJc w:val="left"/>
      <w:pPr>
        <w:tabs>
          <w:tab w:val="num" w:pos="720"/>
        </w:tabs>
        <w:ind w:left="720" w:hanging="360"/>
      </w:pPr>
      <w:rPr>
        <w:rFonts w:hint="default"/>
      </w:rPr>
    </w:lvl>
    <w:lvl w:ilvl="1" w:tplc="C0EEF57A" w:tentative="1">
      <w:start w:val="1"/>
      <w:numFmt w:val="lowerLetter"/>
      <w:lvlText w:val="%2."/>
      <w:lvlJc w:val="left"/>
      <w:pPr>
        <w:tabs>
          <w:tab w:val="num" w:pos="1440"/>
        </w:tabs>
        <w:ind w:left="1440" w:hanging="360"/>
      </w:pPr>
    </w:lvl>
    <w:lvl w:ilvl="2" w:tplc="073A95D2" w:tentative="1">
      <w:start w:val="1"/>
      <w:numFmt w:val="lowerRoman"/>
      <w:lvlText w:val="%3."/>
      <w:lvlJc w:val="right"/>
      <w:pPr>
        <w:tabs>
          <w:tab w:val="num" w:pos="2160"/>
        </w:tabs>
        <w:ind w:left="2160" w:hanging="180"/>
      </w:pPr>
    </w:lvl>
    <w:lvl w:ilvl="3" w:tplc="2C2A9514" w:tentative="1">
      <w:start w:val="1"/>
      <w:numFmt w:val="decimal"/>
      <w:lvlText w:val="%4."/>
      <w:lvlJc w:val="left"/>
      <w:pPr>
        <w:tabs>
          <w:tab w:val="num" w:pos="2880"/>
        </w:tabs>
        <w:ind w:left="2880" w:hanging="360"/>
      </w:pPr>
    </w:lvl>
    <w:lvl w:ilvl="4" w:tplc="A3D6CB6E" w:tentative="1">
      <w:start w:val="1"/>
      <w:numFmt w:val="lowerLetter"/>
      <w:lvlText w:val="%5."/>
      <w:lvlJc w:val="left"/>
      <w:pPr>
        <w:tabs>
          <w:tab w:val="num" w:pos="3600"/>
        </w:tabs>
        <w:ind w:left="3600" w:hanging="360"/>
      </w:pPr>
    </w:lvl>
    <w:lvl w:ilvl="5" w:tplc="AE14CFB8" w:tentative="1">
      <w:start w:val="1"/>
      <w:numFmt w:val="lowerRoman"/>
      <w:lvlText w:val="%6."/>
      <w:lvlJc w:val="right"/>
      <w:pPr>
        <w:tabs>
          <w:tab w:val="num" w:pos="4320"/>
        </w:tabs>
        <w:ind w:left="4320" w:hanging="180"/>
      </w:pPr>
    </w:lvl>
    <w:lvl w:ilvl="6" w:tplc="455C27A8" w:tentative="1">
      <w:start w:val="1"/>
      <w:numFmt w:val="decimal"/>
      <w:lvlText w:val="%7."/>
      <w:lvlJc w:val="left"/>
      <w:pPr>
        <w:tabs>
          <w:tab w:val="num" w:pos="5040"/>
        </w:tabs>
        <w:ind w:left="5040" w:hanging="360"/>
      </w:pPr>
    </w:lvl>
    <w:lvl w:ilvl="7" w:tplc="A456F58A" w:tentative="1">
      <w:start w:val="1"/>
      <w:numFmt w:val="lowerLetter"/>
      <w:lvlText w:val="%8."/>
      <w:lvlJc w:val="left"/>
      <w:pPr>
        <w:tabs>
          <w:tab w:val="num" w:pos="5760"/>
        </w:tabs>
        <w:ind w:left="5760" w:hanging="360"/>
      </w:pPr>
    </w:lvl>
    <w:lvl w:ilvl="8" w:tplc="72022828" w:tentative="1">
      <w:start w:val="1"/>
      <w:numFmt w:val="lowerRoman"/>
      <w:lvlText w:val="%9."/>
      <w:lvlJc w:val="right"/>
      <w:pPr>
        <w:tabs>
          <w:tab w:val="num" w:pos="6480"/>
        </w:tabs>
        <w:ind w:left="6480" w:hanging="180"/>
      </w:pPr>
    </w:lvl>
  </w:abstractNum>
  <w:abstractNum w:abstractNumId="12">
    <w:nsid w:val="1CB92EF5"/>
    <w:multiLevelType w:val="singleLevel"/>
    <w:tmpl w:val="4F889A10"/>
    <w:lvl w:ilvl="0">
      <w:start w:val="3"/>
      <w:numFmt w:val="decimal"/>
      <w:lvlText w:val="%1"/>
      <w:lvlJc w:val="left"/>
      <w:pPr>
        <w:tabs>
          <w:tab w:val="num" w:pos="360"/>
        </w:tabs>
        <w:ind w:left="360" w:hanging="360"/>
      </w:pPr>
      <w:rPr>
        <w:rFonts w:hint="default"/>
      </w:rPr>
    </w:lvl>
  </w:abstractNum>
  <w:abstractNum w:abstractNumId="13">
    <w:nsid w:val="20A333F4"/>
    <w:multiLevelType w:val="hybridMultilevel"/>
    <w:tmpl w:val="B57CFF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3F9486E"/>
    <w:multiLevelType w:val="hybridMultilevel"/>
    <w:tmpl w:val="4CBE8CBA"/>
    <w:lvl w:ilvl="0" w:tplc="D9EA8818">
      <w:start w:val="1"/>
      <w:numFmt w:val="decimal"/>
      <w:lvlText w:val="%1."/>
      <w:lvlJc w:val="left"/>
      <w:pPr>
        <w:tabs>
          <w:tab w:val="num" w:pos="785"/>
        </w:tabs>
        <w:ind w:left="785" w:hanging="360"/>
      </w:pPr>
      <w:rPr>
        <w:rFonts w:hint="default"/>
      </w:rPr>
    </w:lvl>
    <w:lvl w:ilvl="1" w:tplc="739E03C2" w:tentative="1">
      <w:start w:val="1"/>
      <w:numFmt w:val="lowerLetter"/>
      <w:lvlText w:val="%2."/>
      <w:lvlJc w:val="left"/>
      <w:pPr>
        <w:tabs>
          <w:tab w:val="num" w:pos="1505"/>
        </w:tabs>
        <w:ind w:left="1505" w:hanging="360"/>
      </w:pPr>
    </w:lvl>
    <w:lvl w:ilvl="2" w:tplc="7EFCE8AC" w:tentative="1">
      <w:start w:val="1"/>
      <w:numFmt w:val="lowerRoman"/>
      <w:lvlText w:val="%3."/>
      <w:lvlJc w:val="right"/>
      <w:pPr>
        <w:tabs>
          <w:tab w:val="num" w:pos="2225"/>
        </w:tabs>
        <w:ind w:left="2225" w:hanging="180"/>
      </w:pPr>
    </w:lvl>
    <w:lvl w:ilvl="3" w:tplc="B2F60200" w:tentative="1">
      <w:start w:val="1"/>
      <w:numFmt w:val="decimal"/>
      <w:lvlText w:val="%4."/>
      <w:lvlJc w:val="left"/>
      <w:pPr>
        <w:tabs>
          <w:tab w:val="num" w:pos="2945"/>
        </w:tabs>
        <w:ind w:left="2945" w:hanging="360"/>
      </w:pPr>
    </w:lvl>
    <w:lvl w:ilvl="4" w:tplc="3028B71E" w:tentative="1">
      <w:start w:val="1"/>
      <w:numFmt w:val="lowerLetter"/>
      <w:lvlText w:val="%5."/>
      <w:lvlJc w:val="left"/>
      <w:pPr>
        <w:tabs>
          <w:tab w:val="num" w:pos="3665"/>
        </w:tabs>
        <w:ind w:left="3665" w:hanging="360"/>
      </w:pPr>
    </w:lvl>
    <w:lvl w:ilvl="5" w:tplc="74008DBE" w:tentative="1">
      <w:start w:val="1"/>
      <w:numFmt w:val="lowerRoman"/>
      <w:lvlText w:val="%6."/>
      <w:lvlJc w:val="right"/>
      <w:pPr>
        <w:tabs>
          <w:tab w:val="num" w:pos="4385"/>
        </w:tabs>
        <w:ind w:left="4385" w:hanging="180"/>
      </w:pPr>
    </w:lvl>
    <w:lvl w:ilvl="6" w:tplc="14427DFE" w:tentative="1">
      <w:start w:val="1"/>
      <w:numFmt w:val="decimal"/>
      <w:lvlText w:val="%7."/>
      <w:lvlJc w:val="left"/>
      <w:pPr>
        <w:tabs>
          <w:tab w:val="num" w:pos="5105"/>
        </w:tabs>
        <w:ind w:left="5105" w:hanging="360"/>
      </w:pPr>
    </w:lvl>
    <w:lvl w:ilvl="7" w:tplc="D5861A28" w:tentative="1">
      <w:start w:val="1"/>
      <w:numFmt w:val="lowerLetter"/>
      <w:lvlText w:val="%8."/>
      <w:lvlJc w:val="left"/>
      <w:pPr>
        <w:tabs>
          <w:tab w:val="num" w:pos="5825"/>
        </w:tabs>
        <w:ind w:left="5825" w:hanging="360"/>
      </w:pPr>
    </w:lvl>
    <w:lvl w:ilvl="8" w:tplc="D4425F42" w:tentative="1">
      <w:start w:val="1"/>
      <w:numFmt w:val="lowerRoman"/>
      <w:lvlText w:val="%9."/>
      <w:lvlJc w:val="right"/>
      <w:pPr>
        <w:tabs>
          <w:tab w:val="num" w:pos="6545"/>
        </w:tabs>
        <w:ind w:left="6545" w:hanging="180"/>
      </w:pPr>
    </w:lvl>
  </w:abstractNum>
  <w:abstractNum w:abstractNumId="15">
    <w:nsid w:val="2785567C"/>
    <w:multiLevelType w:val="singleLevel"/>
    <w:tmpl w:val="0E3EB9CA"/>
    <w:lvl w:ilvl="0">
      <w:numFmt w:val="bullet"/>
      <w:lvlText w:val="-"/>
      <w:lvlJc w:val="left"/>
      <w:pPr>
        <w:tabs>
          <w:tab w:val="num" w:pos="1500"/>
        </w:tabs>
        <w:ind w:left="1500" w:hanging="360"/>
      </w:pPr>
      <w:rPr>
        <w:rFonts w:hint="default"/>
      </w:rPr>
    </w:lvl>
  </w:abstractNum>
  <w:abstractNum w:abstractNumId="16">
    <w:nsid w:val="28D364FE"/>
    <w:multiLevelType w:val="multilevel"/>
    <w:tmpl w:val="61FC83EA"/>
    <w:lvl w:ilvl="0">
      <w:start w:val="6"/>
      <w:numFmt w:val="decimal"/>
      <w:lvlText w:val="%1."/>
      <w:lvlJc w:val="left"/>
      <w:pPr>
        <w:tabs>
          <w:tab w:val="num" w:pos="1628"/>
        </w:tabs>
        <w:ind w:left="1268" w:hanging="360"/>
      </w:pPr>
      <w:rPr>
        <w:rFonts w:hint="default"/>
      </w:rPr>
    </w:lvl>
    <w:lvl w:ilvl="1">
      <w:start w:val="6"/>
      <w:numFmt w:val="decimal"/>
      <w:pStyle w:val="Titre2Titre2CarCarCarCar5"/>
      <w:lvlText w:val="%2.2"/>
      <w:lvlJc w:val="left"/>
      <w:pPr>
        <w:tabs>
          <w:tab w:val="num" w:pos="567"/>
        </w:tabs>
        <w:ind w:left="0" w:firstLine="0"/>
      </w:pPr>
      <w:rPr>
        <w:rFonts w:ascii="Times New Roman" w:hAnsi="Times New Roman" w:hint="default"/>
        <w:b/>
        <w:i w:val="0"/>
        <w:sz w:val="22"/>
      </w:rPr>
    </w:lvl>
    <w:lvl w:ilvl="2">
      <w:start w:val="1"/>
      <w:numFmt w:val="decimal"/>
      <w:lvlText w:val="%1.%2.%3."/>
      <w:lvlJc w:val="left"/>
      <w:pPr>
        <w:tabs>
          <w:tab w:val="num" w:pos="3068"/>
        </w:tabs>
        <w:ind w:left="2132" w:hanging="504"/>
      </w:pPr>
      <w:rPr>
        <w:rFonts w:hint="default"/>
      </w:rPr>
    </w:lvl>
    <w:lvl w:ilvl="3">
      <w:start w:val="3"/>
      <w:numFmt w:val="decimal"/>
      <w:lvlText w:val="%1.%2.%3.%4."/>
      <w:lvlJc w:val="left"/>
      <w:pPr>
        <w:tabs>
          <w:tab w:val="num" w:pos="3788"/>
        </w:tabs>
        <w:ind w:left="2636" w:hanging="648"/>
      </w:pPr>
      <w:rPr>
        <w:rFonts w:hint="default"/>
      </w:rPr>
    </w:lvl>
    <w:lvl w:ilvl="4">
      <w:start w:val="1"/>
      <w:numFmt w:val="decimal"/>
      <w:lvlText w:val="%1.%2.%3.%4.%5."/>
      <w:lvlJc w:val="left"/>
      <w:pPr>
        <w:tabs>
          <w:tab w:val="num" w:pos="4508"/>
        </w:tabs>
        <w:ind w:left="3140" w:hanging="792"/>
      </w:pPr>
      <w:rPr>
        <w:rFonts w:hint="default"/>
      </w:rPr>
    </w:lvl>
    <w:lvl w:ilvl="5">
      <w:start w:val="1"/>
      <w:numFmt w:val="decimal"/>
      <w:lvlText w:val="%1.%2.%3.%4.%5.%6."/>
      <w:lvlJc w:val="left"/>
      <w:pPr>
        <w:tabs>
          <w:tab w:val="num" w:pos="5228"/>
        </w:tabs>
        <w:ind w:left="3644" w:hanging="936"/>
      </w:pPr>
      <w:rPr>
        <w:rFonts w:hint="default"/>
      </w:rPr>
    </w:lvl>
    <w:lvl w:ilvl="6">
      <w:start w:val="1"/>
      <w:numFmt w:val="decimal"/>
      <w:lvlText w:val="%1.%2.%3.%4.%5.%6.%7."/>
      <w:lvlJc w:val="left"/>
      <w:pPr>
        <w:tabs>
          <w:tab w:val="num" w:pos="5948"/>
        </w:tabs>
        <w:ind w:left="4148" w:hanging="1080"/>
      </w:pPr>
      <w:rPr>
        <w:rFonts w:hint="default"/>
      </w:rPr>
    </w:lvl>
    <w:lvl w:ilvl="7">
      <w:start w:val="1"/>
      <w:numFmt w:val="decimal"/>
      <w:lvlText w:val="%1.%2.%3.%4.%5.%6.%7.%8."/>
      <w:lvlJc w:val="left"/>
      <w:pPr>
        <w:tabs>
          <w:tab w:val="num" w:pos="6668"/>
        </w:tabs>
        <w:ind w:left="4652" w:hanging="1224"/>
      </w:pPr>
      <w:rPr>
        <w:rFonts w:hint="default"/>
      </w:rPr>
    </w:lvl>
    <w:lvl w:ilvl="8">
      <w:start w:val="1"/>
      <w:numFmt w:val="decimal"/>
      <w:lvlText w:val="%1.%2.%3.%4.%5.%6.%7.%8.%9."/>
      <w:lvlJc w:val="left"/>
      <w:pPr>
        <w:tabs>
          <w:tab w:val="num" w:pos="7388"/>
        </w:tabs>
        <w:ind w:left="5228" w:hanging="1440"/>
      </w:pPr>
      <w:rPr>
        <w:rFonts w:hint="default"/>
      </w:rPr>
    </w:lvl>
  </w:abstractNum>
  <w:abstractNum w:abstractNumId="17">
    <w:nsid w:val="2B686A56"/>
    <w:multiLevelType w:val="multilevel"/>
    <w:tmpl w:val="FDA64EE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2F576B8D"/>
    <w:multiLevelType w:val="hybridMultilevel"/>
    <w:tmpl w:val="419A3BA2"/>
    <w:lvl w:ilvl="0" w:tplc="C5249304">
      <w:start w:val="1"/>
      <w:numFmt w:val="decimal"/>
      <w:lvlText w:val="%1."/>
      <w:lvlJc w:val="left"/>
      <w:pPr>
        <w:tabs>
          <w:tab w:val="num" w:pos="720"/>
        </w:tabs>
        <w:ind w:left="720" w:hanging="360"/>
      </w:pPr>
      <w:rPr>
        <w:rFonts w:hint="default"/>
      </w:rPr>
    </w:lvl>
    <w:lvl w:ilvl="1" w:tplc="82021438" w:tentative="1">
      <w:start w:val="1"/>
      <w:numFmt w:val="lowerLetter"/>
      <w:lvlText w:val="%2."/>
      <w:lvlJc w:val="left"/>
      <w:pPr>
        <w:tabs>
          <w:tab w:val="num" w:pos="1440"/>
        </w:tabs>
        <w:ind w:left="1440" w:hanging="360"/>
      </w:pPr>
    </w:lvl>
    <w:lvl w:ilvl="2" w:tplc="E6D07162" w:tentative="1">
      <w:start w:val="1"/>
      <w:numFmt w:val="lowerRoman"/>
      <w:lvlText w:val="%3."/>
      <w:lvlJc w:val="right"/>
      <w:pPr>
        <w:tabs>
          <w:tab w:val="num" w:pos="2160"/>
        </w:tabs>
        <w:ind w:left="2160" w:hanging="180"/>
      </w:pPr>
    </w:lvl>
    <w:lvl w:ilvl="3" w:tplc="41A0ECCA" w:tentative="1">
      <w:start w:val="1"/>
      <w:numFmt w:val="decimal"/>
      <w:lvlText w:val="%4."/>
      <w:lvlJc w:val="left"/>
      <w:pPr>
        <w:tabs>
          <w:tab w:val="num" w:pos="2880"/>
        </w:tabs>
        <w:ind w:left="2880" w:hanging="360"/>
      </w:pPr>
    </w:lvl>
    <w:lvl w:ilvl="4" w:tplc="A2BCA070" w:tentative="1">
      <w:start w:val="1"/>
      <w:numFmt w:val="lowerLetter"/>
      <w:lvlText w:val="%5."/>
      <w:lvlJc w:val="left"/>
      <w:pPr>
        <w:tabs>
          <w:tab w:val="num" w:pos="3600"/>
        </w:tabs>
        <w:ind w:left="3600" w:hanging="360"/>
      </w:pPr>
    </w:lvl>
    <w:lvl w:ilvl="5" w:tplc="76EE0C0C" w:tentative="1">
      <w:start w:val="1"/>
      <w:numFmt w:val="lowerRoman"/>
      <w:lvlText w:val="%6."/>
      <w:lvlJc w:val="right"/>
      <w:pPr>
        <w:tabs>
          <w:tab w:val="num" w:pos="4320"/>
        </w:tabs>
        <w:ind w:left="4320" w:hanging="180"/>
      </w:pPr>
    </w:lvl>
    <w:lvl w:ilvl="6" w:tplc="89DADD28" w:tentative="1">
      <w:start w:val="1"/>
      <w:numFmt w:val="decimal"/>
      <w:lvlText w:val="%7."/>
      <w:lvlJc w:val="left"/>
      <w:pPr>
        <w:tabs>
          <w:tab w:val="num" w:pos="5040"/>
        </w:tabs>
        <w:ind w:left="5040" w:hanging="360"/>
      </w:pPr>
    </w:lvl>
    <w:lvl w:ilvl="7" w:tplc="E354C11E" w:tentative="1">
      <w:start w:val="1"/>
      <w:numFmt w:val="lowerLetter"/>
      <w:lvlText w:val="%8."/>
      <w:lvlJc w:val="left"/>
      <w:pPr>
        <w:tabs>
          <w:tab w:val="num" w:pos="5760"/>
        </w:tabs>
        <w:ind w:left="5760" w:hanging="360"/>
      </w:pPr>
    </w:lvl>
    <w:lvl w:ilvl="8" w:tplc="3C24A75C" w:tentative="1">
      <w:start w:val="1"/>
      <w:numFmt w:val="lowerRoman"/>
      <w:lvlText w:val="%9."/>
      <w:lvlJc w:val="right"/>
      <w:pPr>
        <w:tabs>
          <w:tab w:val="num" w:pos="6480"/>
        </w:tabs>
        <w:ind w:left="6480" w:hanging="180"/>
      </w:pPr>
    </w:lvl>
  </w:abstractNum>
  <w:abstractNum w:abstractNumId="19">
    <w:nsid w:val="334815DA"/>
    <w:multiLevelType w:val="multilevel"/>
    <w:tmpl w:val="2E142936"/>
    <w:lvl w:ilvl="0">
      <w:start w:val="1"/>
      <w:numFmt w:val="decimal"/>
      <w:lvlText w:val="%1."/>
      <w:lvlJc w:val="left"/>
      <w:pPr>
        <w:tabs>
          <w:tab w:val="num" w:pos="1628"/>
        </w:tabs>
        <w:ind w:left="1268" w:hanging="360"/>
      </w:pPr>
      <w:rPr>
        <w:rFonts w:hint="default"/>
      </w:rPr>
    </w:lvl>
    <w:lvl w:ilvl="1">
      <w:start w:val="6"/>
      <w:numFmt w:val="decimal"/>
      <w:suff w:val="nothing"/>
      <w:lvlText w:val="%2.%1"/>
      <w:lvlJc w:val="left"/>
      <w:pPr>
        <w:ind w:left="0" w:firstLine="113"/>
      </w:pPr>
      <w:rPr>
        <w:rFonts w:hint="default"/>
      </w:rPr>
    </w:lvl>
    <w:lvl w:ilvl="2">
      <w:start w:val="1"/>
      <w:numFmt w:val="decimal"/>
      <w:lvlText w:val="%1.%2.%3."/>
      <w:lvlJc w:val="left"/>
      <w:pPr>
        <w:tabs>
          <w:tab w:val="num" w:pos="3068"/>
        </w:tabs>
        <w:ind w:left="2132" w:hanging="504"/>
      </w:pPr>
      <w:rPr>
        <w:rFonts w:hint="default"/>
      </w:rPr>
    </w:lvl>
    <w:lvl w:ilvl="3">
      <w:start w:val="3"/>
      <w:numFmt w:val="decimal"/>
      <w:lvlText w:val="%1.%2.%3.%4."/>
      <w:lvlJc w:val="left"/>
      <w:pPr>
        <w:tabs>
          <w:tab w:val="num" w:pos="3788"/>
        </w:tabs>
        <w:ind w:left="2636" w:hanging="648"/>
      </w:pPr>
      <w:rPr>
        <w:rFonts w:hint="default"/>
      </w:rPr>
    </w:lvl>
    <w:lvl w:ilvl="4">
      <w:start w:val="1"/>
      <w:numFmt w:val="decimal"/>
      <w:lvlText w:val="%1.%2.%3.%4.%5."/>
      <w:lvlJc w:val="left"/>
      <w:pPr>
        <w:tabs>
          <w:tab w:val="num" w:pos="4508"/>
        </w:tabs>
        <w:ind w:left="3140" w:hanging="792"/>
      </w:pPr>
      <w:rPr>
        <w:rFonts w:hint="default"/>
      </w:rPr>
    </w:lvl>
    <w:lvl w:ilvl="5">
      <w:start w:val="1"/>
      <w:numFmt w:val="decimal"/>
      <w:lvlText w:val="%1.%2.%3.%4.%5.%6."/>
      <w:lvlJc w:val="left"/>
      <w:pPr>
        <w:tabs>
          <w:tab w:val="num" w:pos="5228"/>
        </w:tabs>
        <w:ind w:left="3644" w:hanging="936"/>
      </w:pPr>
      <w:rPr>
        <w:rFonts w:hint="default"/>
      </w:rPr>
    </w:lvl>
    <w:lvl w:ilvl="6">
      <w:start w:val="1"/>
      <w:numFmt w:val="decimal"/>
      <w:lvlText w:val="%1.%2.%3.%4.%5.%6.%7."/>
      <w:lvlJc w:val="left"/>
      <w:pPr>
        <w:tabs>
          <w:tab w:val="num" w:pos="5948"/>
        </w:tabs>
        <w:ind w:left="4148" w:hanging="1080"/>
      </w:pPr>
      <w:rPr>
        <w:rFonts w:hint="default"/>
      </w:rPr>
    </w:lvl>
    <w:lvl w:ilvl="7">
      <w:start w:val="1"/>
      <w:numFmt w:val="decimal"/>
      <w:lvlText w:val="%1.%2.%3.%4.%5.%6.%7.%8."/>
      <w:lvlJc w:val="left"/>
      <w:pPr>
        <w:tabs>
          <w:tab w:val="num" w:pos="6668"/>
        </w:tabs>
        <w:ind w:left="4652" w:hanging="1224"/>
      </w:pPr>
      <w:rPr>
        <w:rFonts w:hint="default"/>
      </w:rPr>
    </w:lvl>
    <w:lvl w:ilvl="8">
      <w:start w:val="1"/>
      <w:numFmt w:val="decimal"/>
      <w:lvlText w:val="%1.%2.%3.%4.%5.%6.%7.%8.%9."/>
      <w:lvlJc w:val="left"/>
      <w:pPr>
        <w:tabs>
          <w:tab w:val="num" w:pos="7388"/>
        </w:tabs>
        <w:ind w:left="5228" w:hanging="1440"/>
      </w:pPr>
      <w:rPr>
        <w:rFonts w:hint="default"/>
      </w:rPr>
    </w:lvl>
  </w:abstractNum>
  <w:abstractNum w:abstractNumId="20">
    <w:nsid w:val="35A3716B"/>
    <w:multiLevelType w:val="multilevel"/>
    <w:tmpl w:val="17D0E448"/>
    <w:lvl w:ilvl="0">
      <w:start w:val="1"/>
      <w:numFmt w:val="decimal"/>
      <w:lvlText w:val="%1."/>
      <w:lvlJc w:val="left"/>
      <w:pPr>
        <w:tabs>
          <w:tab w:val="num" w:pos="1628"/>
        </w:tabs>
        <w:ind w:left="1268" w:hanging="360"/>
      </w:pPr>
      <w:rPr>
        <w:rFonts w:hint="default"/>
      </w:rPr>
    </w:lvl>
    <w:lvl w:ilvl="1">
      <w:start w:val="6"/>
      <w:numFmt w:val="decimal"/>
      <w:lvlText w:val="%2.%1"/>
      <w:lvlJc w:val="left"/>
      <w:pPr>
        <w:tabs>
          <w:tab w:val="num" w:pos="567"/>
        </w:tabs>
        <w:ind w:left="0" w:firstLine="0"/>
      </w:pPr>
      <w:rPr>
        <w:rFonts w:ascii="Times New Roman" w:hAnsi="Times New Roman" w:hint="default"/>
        <w:b/>
        <w:i w:val="0"/>
        <w:sz w:val="22"/>
      </w:rPr>
    </w:lvl>
    <w:lvl w:ilvl="2">
      <w:start w:val="1"/>
      <w:numFmt w:val="decimal"/>
      <w:lvlText w:val="%1.%2.%3."/>
      <w:lvlJc w:val="left"/>
      <w:pPr>
        <w:tabs>
          <w:tab w:val="num" w:pos="3068"/>
        </w:tabs>
        <w:ind w:left="2132" w:hanging="504"/>
      </w:pPr>
      <w:rPr>
        <w:rFonts w:hint="default"/>
      </w:rPr>
    </w:lvl>
    <w:lvl w:ilvl="3">
      <w:start w:val="3"/>
      <w:numFmt w:val="decimal"/>
      <w:lvlText w:val="%1.%2.%3.%4."/>
      <w:lvlJc w:val="left"/>
      <w:pPr>
        <w:tabs>
          <w:tab w:val="num" w:pos="3788"/>
        </w:tabs>
        <w:ind w:left="2636" w:hanging="648"/>
      </w:pPr>
      <w:rPr>
        <w:rFonts w:hint="default"/>
      </w:rPr>
    </w:lvl>
    <w:lvl w:ilvl="4">
      <w:start w:val="1"/>
      <w:numFmt w:val="decimal"/>
      <w:lvlText w:val="%1.%2.%3.%4.%5."/>
      <w:lvlJc w:val="left"/>
      <w:pPr>
        <w:tabs>
          <w:tab w:val="num" w:pos="4508"/>
        </w:tabs>
        <w:ind w:left="3140" w:hanging="792"/>
      </w:pPr>
      <w:rPr>
        <w:rFonts w:hint="default"/>
      </w:rPr>
    </w:lvl>
    <w:lvl w:ilvl="5">
      <w:start w:val="1"/>
      <w:numFmt w:val="decimal"/>
      <w:lvlText w:val="%1.%2.%3.%4.%5.%6."/>
      <w:lvlJc w:val="left"/>
      <w:pPr>
        <w:tabs>
          <w:tab w:val="num" w:pos="5228"/>
        </w:tabs>
        <w:ind w:left="3644" w:hanging="936"/>
      </w:pPr>
      <w:rPr>
        <w:rFonts w:hint="default"/>
      </w:rPr>
    </w:lvl>
    <w:lvl w:ilvl="6">
      <w:start w:val="1"/>
      <w:numFmt w:val="decimal"/>
      <w:lvlText w:val="%1.%2.%3.%4.%5.%6.%7."/>
      <w:lvlJc w:val="left"/>
      <w:pPr>
        <w:tabs>
          <w:tab w:val="num" w:pos="5948"/>
        </w:tabs>
        <w:ind w:left="4148" w:hanging="1080"/>
      </w:pPr>
      <w:rPr>
        <w:rFonts w:hint="default"/>
      </w:rPr>
    </w:lvl>
    <w:lvl w:ilvl="7">
      <w:start w:val="1"/>
      <w:numFmt w:val="decimal"/>
      <w:lvlText w:val="%1.%2.%3.%4.%5.%6.%7.%8."/>
      <w:lvlJc w:val="left"/>
      <w:pPr>
        <w:tabs>
          <w:tab w:val="num" w:pos="6668"/>
        </w:tabs>
        <w:ind w:left="4652" w:hanging="1224"/>
      </w:pPr>
      <w:rPr>
        <w:rFonts w:hint="default"/>
      </w:rPr>
    </w:lvl>
    <w:lvl w:ilvl="8">
      <w:start w:val="1"/>
      <w:numFmt w:val="decimal"/>
      <w:lvlText w:val="%1.%2.%3.%4.%5.%6.%7.%8.%9."/>
      <w:lvlJc w:val="left"/>
      <w:pPr>
        <w:tabs>
          <w:tab w:val="num" w:pos="7388"/>
        </w:tabs>
        <w:ind w:left="5228" w:hanging="1440"/>
      </w:pPr>
      <w:rPr>
        <w:rFonts w:hint="default"/>
      </w:rPr>
    </w:lvl>
  </w:abstractNum>
  <w:abstractNum w:abstractNumId="21">
    <w:nsid w:val="367A1297"/>
    <w:multiLevelType w:val="multilevel"/>
    <w:tmpl w:val="1D3E2F4C"/>
    <w:lvl w:ilvl="0">
      <w:start w:val="1"/>
      <w:numFmt w:val="decimal"/>
      <w:lvlText w:val="%1."/>
      <w:lvlJc w:val="left"/>
      <w:pPr>
        <w:tabs>
          <w:tab w:val="num" w:pos="1628"/>
        </w:tabs>
        <w:ind w:left="1268" w:hanging="360"/>
      </w:pPr>
      <w:rPr>
        <w:rFonts w:hint="default"/>
      </w:rPr>
    </w:lvl>
    <w:lvl w:ilvl="1">
      <w:start w:val="6"/>
      <w:numFmt w:val="decimal"/>
      <w:suff w:val="nothing"/>
      <w:lvlText w:val="%2.%1"/>
      <w:lvlJc w:val="left"/>
      <w:pPr>
        <w:ind w:left="0" w:firstLine="0"/>
      </w:pPr>
      <w:rPr>
        <w:rFonts w:hint="default"/>
      </w:rPr>
    </w:lvl>
    <w:lvl w:ilvl="2">
      <w:start w:val="1"/>
      <w:numFmt w:val="decimal"/>
      <w:lvlText w:val="%1.%2.%3."/>
      <w:lvlJc w:val="left"/>
      <w:pPr>
        <w:tabs>
          <w:tab w:val="num" w:pos="3068"/>
        </w:tabs>
        <w:ind w:left="2132" w:hanging="504"/>
      </w:pPr>
      <w:rPr>
        <w:rFonts w:hint="default"/>
      </w:rPr>
    </w:lvl>
    <w:lvl w:ilvl="3">
      <w:start w:val="3"/>
      <w:numFmt w:val="decimal"/>
      <w:lvlText w:val="%1.%2.%3.%4."/>
      <w:lvlJc w:val="left"/>
      <w:pPr>
        <w:tabs>
          <w:tab w:val="num" w:pos="3788"/>
        </w:tabs>
        <w:ind w:left="2636" w:hanging="648"/>
      </w:pPr>
      <w:rPr>
        <w:rFonts w:hint="default"/>
      </w:rPr>
    </w:lvl>
    <w:lvl w:ilvl="4">
      <w:start w:val="1"/>
      <w:numFmt w:val="decimal"/>
      <w:lvlText w:val="%1.%2.%3.%4.%5."/>
      <w:lvlJc w:val="left"/>
      <w:pPr>
        <w:tabs>
          <w:tab w:val="num" w:pos="4508"/>
        </w:tabs>
        <w:ind w:left="3140" w:hanging="792"/>
      </w:pPr>
      <w:rPr>
        <w:rFonts w:hint="default"/>
      </w:rPr>
    </w:lvl>
    <w:lvl w:ilvl="5">
      <w:start w:val="1"/>
      <w:numFmt w:val="decimal"/>
      <w:lvlText w:val="%1.%2.%3.%4.%5.%6."/>
      <w:lvlJc w:val="left"/>
      <w:pPr>
        <w:tabs>
          <w:tab w:val="num" w:pos="5228"/>
        </w:tabs>
        <w:ind w:left="3644" w:hanging="936"/>
      </w:pPr>
      <w:rPr>
        <w:rFonts w:hint="default"/>
      </w:rPr>
    </w:lvl>
    <w:lvl w:ilvl="6">
      <w:start w:val="1"/>
      <w:numFmt w:val="decimal"/>
      <w:lvlText w:val="%1.%2.%3.%4.%5.%6.%7."/>
      <w:lvlJc w:val="left"/>
      <w:pPr>
        <w:tabs>
          <w:tab w:val="num" w:pos="5948"/>
        </w:tabs>
        <w:ind w:left="4148" w:hanging="1080"/>
      </w:pPr>
      <w:rPr>
        <w:rFonts w:hint="default"/>
      </w:rPr>
    </w:lvl>
    <w:lvl w:ilvl="7">
      <w:start w:val="1"/>
      <w:numFmt w:val="decimal"/>
      <w:lvlText w:val="%1.%2.%3.%4.%5.%6.%7.%8."/>
      <w:lvlJc w:val="left"/>
      <w:pPr>
        <w:tabs>
          <w:tab w:val="num" w:pos="6668"/>
        </w:tabs>
        <w:ind w:left="4652" w:hanging="1224"/>
      </w:pPr>
      <w:rPr>
        <w:rFonts w:hint="default"/>
      </w:rPr>
    </w:lvl>
    <w:lvl w:ilvl="8">
      <w:start w:val="1"/>
      <w:numFmt w:val="decimal"/>
      <w:lvlText w:val="%1.%2.%3.%4.%5.%6.%7.%8.%9."/>
      <w:lvlJc w:val="left"/>
      <w:pPr>
        <w:tabs>
          <w:tab w:val="num" w:pos="7388"/>
        </w:tabs>
        <w:ind w:left="5228" w:hanging="1440"/>
      </w:pPr>
      <w:rPr>
        <w:rFonts w:hint="default"/>
      </w:rPr>
    </w:lvl>
  </w:abstractNum>
  <w:abstractNum w:abstractNumId="22">
    <w:nsid w:val="389D1FE1"/>
    <w:multiLevelType w:val="multilevel"/>
    <w:tmpl w:val="7F52E40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39A7723D"/>
    <w:multiLevelType w:val="hybridMultilevel"/>
    <w:tmpl w:val="A1442C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3CD74987"/>
    <w:multiLevelType w:val="hybridMultilevel"/>
    <w:tmpl w:val="21028D86"/>
    <w:lvl w:ilvl="0" w:tplc="2D883C26">
      <w:numFmt w:val="bullet"/>
      <w:lvlText w:val="-"/>
      <w:lvlJc w:val="left"/>
      <w:pPr>
        <w:ind w:left="780" w:hanging="360"/>
      </w:pPr>
      <w:rPr>
        <w:rFonts w:ascii="Arial" w:eastAsia="Calibri" w:hAnsi="Arial" w:cs="Aria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5">
    <w:nsid w:val="44DE3837"/>
    <w:multiLevelType w:val="multilevel"/>
    <w:tmpl w:val="17D0E448"/>
    <w:lvl w:ilvl="0">
      <w:start w:val="1"/>
      <w:numFmt w:val="decimal"/>
      <w:lvlText w:val="%1."/>
      <w:lvlJc w:val="left"/>
      <w:pPr>
        <w:tabs>
          <w:tab w:val="num" w:pos="1628"/>
        </w:tabs>
        <w:ind w:left="1268" w:hanging="360"/>
      </w:pPr>
      <w:rPr>
        <w:rFonts w:hint="default"/>
      </w:rPr>
    </w:lvl>
    <w:lvl w:ilvl="1">
      <w:start w:val="6"/>
      <w:numFmt w:val="decimal"/>
      <w:lvlText w:val="%2.%1"/>
      <w:lvlJc w:val="left"/>
      <w:pPr>
        <w:tabs>
          <w:tab w:val="num" w:pos="567"/>
        </w:tabs>
        <w:ind w:left="0" w:firstLine="0"/>
      </w:pPr>
      <w:rPr>
        <w:rFonts w:ascii="Times New Roman" w:hAnsi="Times New Roman" w:hint="default"/>
        <w:b/>
        <w:i w:val="0"/>
        <w:sz w:val="22"/>
      </w:rPr>
    </w:lvl>
    <w:lvl w:ilvl="2">
      <w:start w:val="1"/>
      <w:numFmt w:val="decimal"/>
      <w:lvlText w:val="%1.%2.%3."/>
      <w:lvlJc w:val="left"/>
      <w:pPr>
        <w:tabs>
          <w:tab w:val="num" w:pos="3068"/>
        </w:tabs>
        <w:ind w:left="2132" w:hanging="504"/>
      </w:pPr>
      <w:rPr>
        <w:rFonts w:hint="default"/>
      </w:rPr>
    </w:lvl>
    <w:lvl w:ilvl="3">
      <w:start w:val="3"/>
      <w:numFmt w:val="decimal"/>
      <w:lvlText w:val="%1.%2.%3.%4."/>
      <w:lvlJc w:val="left"/>
      <w:pPr>
        <w:tabs>
          <w:tab w:val="num" w:pos="3788"/>
        </w:tabs>
        <w:ind w:left="2636" w:hanging="648"/>
      </w:pPr>
      <w:rPr>
        <w:rFonts w:hint="default"/>
      </w:rPr>
    </w:lvl>
    <w:lvl w:ilvl="4">
      <w:start w:val="1"/>
      <w:numFmt w:val="decimal"/>
      <w:lvlText w:val="%1.%2.%3.%4.%5."/>
      <w:lvlJc w:val="left"/>
      <w:pPr>
        <w:tabs>
          <w:tab w:val="num" w:pos="4508"/>
        </w:tabs>
        <w:ind w:left="3140" w:hanging="792"/>
      </w:pPr>
      <w:rPr>
        <w:rFonts w:hint="default"/>
      </w:rPr>
    </w:lvl>
    <w:lvl w:ilvl="5">
      <w:start w:val="1"/>
      <w:numFmt w:val="decimal"/>
      <w:lvlText w:val="%1.%2.%3.%4.%5.%6."/>
      <w:lvlJc w:val="left"/>
      <w:pPr>
        <w:tabs>
          <w:tab w:val="num" w:pos="5228"/>
        </w:tabs>
        <w:ind w:left="3644" w:hanging="936"/>
      </w:pPr>
      <w:rPr>
        <w:rFonts w:hint="default"/>
      </w:rPr>
    </w:lvl>
    <w:lvl w:ilvl="6">
      <w:start w:val="1"/>
      <w:numFmt w:val="decimal"/>
      <w:lvlText w:val="%1.%2.%3.%4.%5.%6.%7."/>
      <w:lvlJc w:val="left"/>
      <w:pPr>
        <w:tabs>
          <w:tab w:val="num" w:pos="5948"/>
        </w:tabs>
        <w:ind w:left="4148" w:hanging="1080"/>
      </w:pPr>
      <w:rPr>
        <w:rFonts w:hint="default"/>
      </w:rPr>
    </w:lvl>
    <w:lvl w:ilvl="7">
      <w:start w:val="1"/>
      <w:numFmt w:val="decimal"/>
      <w:lvlText w:val="%1.%2.%3.%4.%5.%6.%7.%8."/>
      <w:lvlJc w:val="left"/>
      <w:pPr>
        <w:tabs>
          <w:tab w:val="num" w:pos="6668"/>
        </w:tabs>
        <w:ind w:left="4652" w:hanging="1224"/>
      </w:pPr>
      <w:rPr>
        <w:rFonts w:hint="default"/>
      </w:rPr>
    </w:lvl>
    <w:lvl w:ilvl="8">
      <w:start w:val="1"/>
      <w:numFmt w:val="decimal"/>
      <w:lvlText w:val="%1.%2.%3.%4.%5.%6.%7.%8.%9."/>
      <w:lvlJc w:val="left"/>
      <w:pPr>
        <w:tabs>
          <w:tab w:val="num" w:pos="7388"/>
        </w:tabs>
        <w:ind w:left="5228" w:hanging="1440"/>
      </w:pPr>
      <w:rPr>
        <w:rFonts w:hint="default"/>
      </w:rPr>
    </w:lvl>
  </w:abstractNum>
  <w:abstractNum w:abstractNumId="26">
    <w:nsid w:val="479B3C7F"/>
    <w:multiLevelType w:val="hybridMultilevel"/>
    <w:tmpl w:val="1B4ECC5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4B3C06DF"/>
    <w:multiLevelType w:val="hybridMultilevel"/>
    <w:tmpl w:val="FB220F40"/>
    <w:lvl w:ilvl="0" w:tplc="BDAAA6AE">
      <w:start w:val="2"/>
      <w:numFmt w:val="decimal"/>
      <w:lvlText w:val="%1"/>
      <w:lvlJc w:val="left"/>
      <w:pPr>
        <w:tabs>
          <w:tab w:val="num" w:pos="720"/>
        </w:tabs>
        <w:ind w:left="720" w:hanging="360"/>
      </w:pPr>
      <w:rPr>
        <w:rFonts w:hint="default"/>
      </w:rPr>
    </w:lvl>
    <w:lvl w:ilvl="1" w:tplc="D0281A22" w:tentative="1">
      <w:start w:val="1"/>
      <w:numFmt w:val="lowerLetter"/>
      <w:lvlText w:val="%2."/>
      <w:lvlJc w:val="left"/>
      <w:pPr>
        <w:tabs>
          <w:tab w:val="num" w:pos="1440"/>
        </w:tabs>
        <w:ind w:left="1440" w:hanging="360"/>
      </w:pPr>
    </w:lvl>
    <w:lvl w:ilvl="2" w:tplc="F7E0FB2A" w:tentative="1">
      <w:start w:val="1"/>
      <w:numFmt w:val="lowerRoman"/>
      <w:lvlText w:val="%3."/>
      <w:lvlJc w:val="right"/>
      <w:pPr>
        <w:tabs>
          <w:tab w:val="num" w:pos="2160"/>
        </w:tabs>
        <w:ind w:left="2160" w:hanging="180"/>
      </w:pPr>
    </w:lvl>
    <w:lvl w:ilvl="3" w:tplc="3B6032F4" w:tentative="1">
      <w:start w:val="1"/>
      <w:numFmt w:val="decimal"/>
      <w:lvlText w:val="%4."/>
      <w:lvlJc w:val="left"/>
      <w:pPr>
        <w:tabs>
          <w:tab w:val="num" w:pos="2880"/>
        </w:tabs>
        <w:ind w:left="2880" w:hanging="360"/>
      </w:pPr>
    </w:lvl>
    <w:lvl w:ilvl="4" w:tplc="4032110E" w:tentative="1">
      <w:start w:val="1"/>
      <w:numFmt w:val="lowerLetter"/>
      <w:lvlText w:val="%5."/>
      <w:lvlJc w:val="left"/>
      <w:pPr>
        <w:tabs>
          <w:tab w:val="num" w:pos="3600"/>
        </w:tabs>
        <w:ind w:left="3600" w:hanging="360"/>
      </w:pPr>
    </w:lvl>
    <w:lvl w:ilvl="5" w:tplc="A0127CB2" w:tentative="1">
      <w:start w:val="1"/>
      <w:numFmt w:val="lowerRoman"/>
      <w:lvlText w:val="%6."/>
      <w:lvlJc w:val="right"/>
      <w:pPr>
        <w:tabs>
          <w:tab w:val="num" w:pos="4320"/>
        </w:tabs>
        <w:ind w:left="4320" w:hanging="180"/>
      </w:pPr>
    </w:lvl>
    <w:lvl w:ilvl="6" w:tplc="4580AF3C" w:tentative="1">
      <w:start w:val="1"/>
      <w:numFmt w:val="decimal"/>
      <w:lvlText w:val="%7."/>
      <w:lvlJc w:val="left"/>
      <w:pPr>
        <w:tabs>
          <w:tab w:val="num" w:pos="5040"/>
        </w:tabs>
        <w:ind w:left="5040" w:hanging="360"/>
      </w:pPr>
    </w:lvl>
    <w:lvl w:ilvl="7" w:tplc="FBEE6FA4" w:tentative="1">
      <w:start w:val="1"/>
      <w:numFmt w:val="lowerLetter"/>
      <w:lvlText w:val="%8."/>
      <w:lvlJc w:val="left"/>
      <w:pPr>
        <w:tabs>
          <w:tab w:val="num" w:pos="5760"/>
        </w:tabs>
        <w:ind w:left="5760" w:hanging="360"/>
      </w:pPr>
    </w:lvl>
    <w:lvl w:ilvl="8" w:tplc="4498E516" w:tentative="1">
      <w:start w:val="1"/>
      <w:numFmt w:val="lowerRoman"/>
      <w:lvlText w:val="%9."/>
      <w:lvlJc w:val="right"/>
      <w:pPr>
        <w:tabs>
          <w:tab w:val="num" w:pos="6480"/>
        </w:tabs>
        <w:ind w:left="6480" w:hanging="180"/>
      </w:pPr>
    </w:lvl>
  </w:abstractNum>
  <w:abstractNum w:abstractNumId="28">
    <w:nsid w:val="4E252D74"/>
    <w:multiLevelType w:val="multilevel"/>
    <w:tmpl w:val="61FC83EA"/>
    <w:lvl w:ilvl="0">
      <w:start w:val="6"/>
      <w:numFmt w:val="decimal"/>
      <w:lvlText w:val="%1."/>
      <w:lvlJc w:val="left"/>
      <w:pPr>
        <w:tabs>
          <w:tab w:val="num" w:pos="1628"/>
        </w:tabs>
        <w:ind w:left="1268" w:hanging="360"/>
      </w:pPr>
      <w:rPr>
        <w:rFonts w:hint="default"/>
      </w:rPr>
    </w:lvl>
    <w:lvl w:ilvl="1">
      <w:start w:val="6"/>
      <w:numFmt w:val="decimal"/>
      <w:lvlText w:val="%2.2"/>
      <w:lvlJc w:val="left"/>
      <w:pPr>
        <w:tabs>
          <w:tab w:val="num" w:pos="567"/>
        </w:tabs>
        <w:ind w:left="0" w:firstLine="0"/>
      </w:pPr>
      <w:rPr>
        <w:rFonts w:ascii="Times New Roman" w:hAnsi="Times New Roman" w:hint="default"/>
        <w:b/>
        <w:i w:val="0"/>
        <w:sz w:val="22"/>
      </w:rPr>
    </w:lvl>
    <w:lvl w:ilvl="2">
      <w:start w:val="1"/>
      <w:numFmt w:val="decimal"/>
      <w:lvlText w:val="%1.%2.%3."/>
      <w:lvlJc w:val="left"/>
      <w:pPr>
        <w:tabs>
          <w:tab w:val="num" w:pos="3068"/>
        </w:tabs>
        <w:ind w:left="2132" w:hanging="504"/>
      </w:pPr>
      <w:rPr>
        <w:rFonts w:hint="default"/>
      </w:rPr>
    </w:lvl>
    <w:lvl w:ilvl="3">
      <w:start w:val="3"/>
      <w:numFmt w:val="decimal"/>
      <w:lvlText w:val="%1.%2.%3.%4."/>
      <w:lvlJc w:val="left"/>
      <w:pPr>
        <w:tabs>
          <w:tab w:val="num" w:pos="3788"/>
        </w:tabs>
        <w:ind w:left="2636" w:hanging="648"/>
      </w:pPr>
      <w:rPr>
        <w:rFonts w:hint="default"/>
      </w:rPr>
    </w:lvl>
    <w:lvl w:ilvl="4">
      <w:start w:val="1"/>
      <w:numFmt w:val="decimal"/>
      <w:lvlText w:val="%1.%2.%3.%4.%5."/>
      <w:lvlJc w:val="left"/>
      <w:pPr>
        <w:tabs>
          <w:tab w:val="num" w:pos="4508"/>
        </w:tabs>
        <w:ind w:left="3140" w:hanging="792"/>
      </w:pPr>
      <w:rPr>
        <w:rFonts w:hint="default"/>
      </w:rPr>
    </w:lvl>
    <w:lvl w:ilvl="5">
      <w:start w:val="1"/>
      <w:numFmt w:val="decimal"/>
      <w:lvlText w:val="%1.%2.%3.%4.%5.%6."/>
      <w:lvlJc w:val="left"/>
      <w:pPr>
        <w:tabs>
          <w:tab w:val="num" w:pos="5228"/>
        </w:tabs>
        <w:ind w:left="3644" w:hanging="936"/>
      </w:pPr>
      <w:rPr>
        <w:rFonts w:hint="default"/>
      </w:rPr>
    </w:lvl>
    <w:lvl w:ilvl="6">
      <w:start w:val="1"/>
      <w:numFmt w:val="decimal"/>
      <w:lvlText w:val="%1.%2.%3.%4.%5.%6.%7."/>
      <w:lvlJc w:val="left"/>
      <w:pPr>
        <w:tabs>
          <w:tab w:val="num" w:pos="5948"/>
        </w:tabs>
        <w:ind w:left="4148" w:hanging="1080"/>
      </w:pPr>
      <w:rPr>
        <w:rFonts w:hint="default"/>
      </w:rPr>
    </w:lvl>
    <w:lvl w:ilvl="7">
      <w:start w:val="1"/>
      <w:numFmt w:val="decimal"/>
      <w:lvlText w:val="%1.%2.%3.%4.%5.%6.%7.%8."/>
      <w:lvlJc w:val="left"/>
      <w:pPr>
        <w:tabs>
          <w:tab w:val="num" w:pos="6668"/>
        </w:tabs>
        <w:ind w:left="4652" w:hanging="1224"/>
      </w:pPr>
      <w:rPr>
        <w:rFonts w:hint="default"/>
      </w:rPr>
    </w:lvl>
    <w:lvl w:ilvl="8">
      <w:start w:val="1"/>
      <w:numFmt w:val="decimal"/>
      <w:lvlText w:val="%1.%2.%3.%4.%5.%6.%7.%8.%9."/>
      <w:lvlJc w:val="left"/>
      <w:pPr>
        <w:tabs>
          <w:tab w:val="num" w:pos="7388"/>
        </w:tabs>
        <w:ind w:left="5228" w:hanging="1440"/>
      </w:pPr>
      <w:rPr>
        <w:rFonts w:hint="default"/>
      </w:rPr>
    </w:lvl>
  </w:abstractNum>
  <w:abstractNum w:abstractNumId="29">
    <w:nsid w:val="4F955978"/>
    <w:multiLevelType w:val="singleLevel"/>
    <w:tmpl w:val="59D0EA9E"/>
    <w:lvl w:ilvl="0">
      <w:start w:val="1"/>
      <w:numFmt w:val="decimal"/>
      <w:lvlText w:val="[%1]"/>
      <w:lvlJc w:val="left"/>
      <w:pPr>
        <w:tabs>
          <w:tab w:val="num" w:pos="360"/>
        </w:tabs>
        <w:ind w:left="340" w:hanging="340"/>
      </w:pPr>
      <w:rPr>
        <w:rFonts w:ascii="Times New Roman" w:hAnsi="Times New Roman" w:hint="default"/>
        <w:b w:val="0"/>
        <w:i w:val="0"/>
        <w:sz w:val="21"/>
      </w:rPr>
    </w:lvl>
  </w:abstractNum>
  <w:abstractNum w:abstractNumId="30">
    <w:nsid w:val="59D921E2"/>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1">
    <w:nsid w:val="5A2A4D9A"/>
    <w:multiLevelType w:val="multilevel"/>
    <w:tmpl w:val="707E2248"/>
    <w:lvl w:ilvl="0">
      <w:start w:val="1"/>
      <w:numFmt w:val="decimal"/>
      <w:lvlText w:val="%1."/>
      <w:lvlJc w:val="left"/>
      <w:pPr>
        <w:tabs>
          <w:tab w:val="num" w:pos="1628"/>
        </w:tabs>
        <w:ind w:left="1268" w:hanging="360"/>
      </w:pPr>
      <w:rPr>
        <w:rFonts w:hint="default"/>
      </w:rPr>
    </w:lvl>
    <w:lvl w:ilvl="1">
      <w:start w:val="6"/>
      <w:numFmt w:val="none"/>
      <w:pStyle w:val="Titre2Titre2CarCarCarCar3"/>
      <w:lvlText w:val="6.2"/>
      <w:lvlJc w:val="left"/>
      <w:pPr>
        <w:tabs>
          <w:tab w:val="num" w:pos="567"/>
        </w:tabs>
        <w:ind w:left="0" w:firstLine="0"/>
      </w:pPr>
      <w:rPr>
        <w:rFonts w:ascii="Times New Roman" w:hAnsi="Times New Roman" w:hint="default"/>
        <w:b/>
        <w:i w:val="0"/>
        <w:sz w:val="22"/>
      </w:rPr>
    </w:lvl>
    <w:lvl w:ilvl="2">
      <w:start w:val="1"/>
      <w:numFmt w:val="decimal"/>
      <w:lvlText w:val="%1.%2.%3."/>
      <w:lvlJc w:val="left"/>
      <w:pPr>
        <w:tabs>
          <w:tab w:val="num" w:pos="3068"/>
        </w:tabs>
        <w:ind w:left="2132" w:hanging="504"/>
      </w:pPr>
      <w:rPr>
        <w:rFonts w:hint="default"/>
      </w:rPr>
    </w:lvl>
    <w:lvl w:ilvl="3">
      <w:start w:val="3"/>
      <w:numFmt w:val="decimal"/>
      <w:lvlText w:val="%1.%2.%3.%4."/>
      <w:lvlJc w:val="left"/>
      <w:pPr>
        <w:tabs>
          <w:tab w:val="num" w:pos="3788"/>
        </w:tabs>
        <w:ind w:left="2636" w:hanging="648"/>
      </w:pPr>
      <w:rPr>
        <w:rFonts w:hint="default"/>
      </w:rPr>
    </w:lvl>
    <w:lvl w:ilvl="4">
      <w:start w:val="1"/>
      <w:numFmt w:val="decimal"/>
      <w:lvlText w:val="%1.%2.%3.%4.%5."/>
      <w:lvlJc w:val="left"/>
      <w:pPr>
        <w:tabs>
          <w:tab w:val="num" w:pos="4508"/>
        </w:tabs>
        <w:ind w:left="3140" w:hanging="792"/>
      </w:pPr>
      <w:rPr>
        <w:rFonts w:hint="default"/>
      </w:rPr>
    </w:lvl>
    <w:lvl w:ilvl="5">
      <w:start w:val="1"/>
      <w:numFmt w:val="decimal"/>
      <w:lvlText w:val="%1.%2.%3.%4.%5.%6."/>
      <w:lvlJc w:val="left"/>
      <w:pPr>
        <w:tabs>
          <w:tab w:val="num" w:pos="5228"/>
        </w:tabs>
        <w:ind w:left="3644" w:hanging="936"/>
      </w:pPr>
      <w:rPr>
        <w:rFonts w:hint="default"/>
      </w:rPr>
    </w:lvl>
    <w:lvl w:ilvl="6">
      <w:start w:val="1"/>
      <w:numFmt w:val="decimal"/>
      <w:lvlText w:val="%1.%2.%3.%4.%5.%6.%7."/>
      <w:lvlJc w:val="left"/>
      <w:pPr>
        <w:tabs>
          <w:tab w:val="num" w:pos="5948"/>
        </w:tabs>
        <w:ind w:left="4148" w:hanging="1080"/>
      </w:pPr>
      <w:rPr>
        <w:rFonts w:hint="default"/>
      </w:rPr>
    </w:lvl>
    <w:lvl w:ilvl="7">
      <w:start w:val="1"/>
      <w:numFmt w:val="decimal"/>
      <w:lvlText w:val="%1.%2.%3.%4.%5.%6.%7.%8."/>
      <w:lvlJc w:val="left"/>
      <w:pPr>
        <w:tabs>
          <w:tab w:val="num" w:pos="6668"/>
        </w:tabs>
        <w:ind w:left="4652" w:hanging="1224"/>
      </w:pPr>
      <w:rPr>
        <w:rFonts w:hint="default"/>
      </w:rPr>
    </w:lvl>
    <w:lvl w:ilvl="8">
      <w:start w:val="1"/>
      <w:numFmt w:val="decimal"/>
      <w:lvlText w:val="%1.%2.%3.%4.%5.%6.%7.%8.%9."/>
      <w:lvlJc w:val="left"/>
      <w:pPr>
        <w:tabs>
          <w:tab w:val="num" w:pos="7388"/>
        </w:tabs>
        <w:ind w:left="5228" w:hanging="1440"/>
      </w:pPr>
      <w:rPr>
        <w:rFonts w:hint="default"/>
      </w:rPr>
    </w:lvl>
  </w:abstractNum>
  <w:abstractNum w:abstractNumId="32">
    <w:nsid w:val="5B092F7B"/>
    <w:multiLevelType w:val="hybridMultilevel"/>
    <w:tmpl w:val="0EE6DF28"/>
    <w:lvl w:ilvl="0" w:tplc="C8BA3EB4">
      <w:start w:val="2"/>
      <w:numFmt w:val="decimal"/>
      <w:lvlText w:val="%1"/>
      <w:lvlJc w:val="left"/>
      <w:pPr>
        <w:tabs>
          <w:tab w:val="num" w:pos="720"/>
        </w:tabs>
        <w:ind w:left="720" w:hanging="360"/>
      </w:pPr>
      <w:rPr>
        <w:rFonts w:hint="default"/>
      </w:rPr>
    </w:lvl>
    <w:lvl w:ilvl="1" w:tplc="E3EEC34E" w:tentative="1">
      <w:start w:val="1"/>
      <w:numFmt w:val="lowerLetter"/>
      <w:lvlText w:val="%2."/>
      <w:lvlJc w:val="left"/>
      <w:pPr>
        <w:tabs>
          <w:tab w:val="num" w:pos="1440"/>
        </w:tabs>
        <w:ind w:left="1440" w:hanging="360"/>
      </w:pPr>
    </w:lvl>
    <w:lvl w:ilvl="2" w:tplc="26C4702A" w:tentative="1">
      <w:start w:val="1"/>
      <w:numFmt w:val="lowerRoman"/>
      <w:lvlText w:val="%3."/>
      <w:lvlJc w:val="right"/>
      <w:pPr>
        <w:tabs>
          <w:tab w:val="num" w:pos="2160"/>
        </w:tabs>
        <w:ind w:left="2160" w:hanging="180"/>
      </w:pPr>
    </w:lvl>
    <w:lvl w:ilvl="3" w:tplc="543E2848" w:tentative="1">
      <w:start w:val="1"/>
      <w:numFmt w:val="decimal"/>
      <w:lvlText w:val="%4."/>
      <w:lvlJc w:val="left"/>
      <w:pPr>
        <w:tabs>
          <w:tab w:val="num" w:pos="2880"/>
        </w:tabs>
        <w:ind w:left="2880" w:hanging="360"/>
      </w:pPr>
    </w:lvl>
    <w:lvl w:ilvl="4" w:tplc="D4541098" w:tentative="1">
      <w:start w:val="1"/>
      <w:numFmt w:val="lowerLetter"/>
      <w:lvlText w:val="%5."/>
      <w:lvlJc w:val="left"/>
      <w:pPr>
        <w:tabs>
          <w:tab w:val="num" w:pos="3600"/>
        </w:tabs>
        <w:ind w:left="3600" w:hanging="360"/>
      </w:pPr>
    </w:lvl>
    <w:lvl w:ilvl="5" w:tplc="FFBC72F4" w:tentative="1">
      <w:start w:val="1"/>
      <w:numFmt w:val="lowerRoman"/>
      <w:lvlText w:val="%6."/>
      <w:lvlJc w:val="right"/>
      <w:pPr>
        <w:tabs>
          <w:tab w:val="num" w:pos="4320"/>
        </w:tabs>
        <w:ind w:left="4320" w:hanging="180"/>
      </w:pPr>
    </w:lvl>
    <w:lvl w:ilvl="6" w:tplc="5AFAA460" w:tentative="1">
      <w:start w:val="1"/>
      <w:numFmt w:val="decimal"/>
      <w:lvlText w:val="%7."/>
      <w:lvlJc w:val="left"/>
      <w:pPr>
        <w:tabs>
          <w:tab w:val="num" w:pos="5040"/>
        </w:tabs>
        <w:ind w:left="5040" w:hanging="360"/>
      </w:pPr>
    </w:lvl>
    <w:lvl w:ilvl="7" w:tplc="9238E690" w:tentative="1">
      <w:start w:val="1"/>
      <w:numFmt w:val="lowerLetter"/>
      <w:lvlText w:val="%8."/>
      <w:lvlJc w:val="left"/>
      <w:pPr>
        <w:tabs>
          <w:tab w:val="num" w:pos="5760"/>
        </w:tabs>
        <w:ind w:left="5760" w:hanging="360"/>
      </w:pPr>
    </w:lvl>
    <w:lvl w:ilvl="8" w:tplc="DAFEC168" w:tentative="1">
      <w:start w:val="1"/>
      <w:numFmt w:val="lowerRoman"/>
      <w:lvlText w:val="%9."/>
      <w:lvlJc w:val="right"/>
      <w:pPr>
        <w:tabs>
          <w:tab w:val="num" w:pos="6480"/>
        </w:tabs>
        <w:ind w:left="6480" w:hanging="180"/>
      </w:pPr>
    </w:lvl>
  </w:abstractNum>
  <w:abstractNum w:abstractNumId="33">
    <w:nsid w:val="5B48279C"/>
    <w:multiLevelType w:val="hybridMultilevel"/>
    <w:tmpl w:val="B40E06EE"/>
    <w:lvl w:ilvl="0" w:tplc="3CAC02D2">
      <w:start w:val="2"/>
      <w:numFmt w:val="bullet"/>
      <w:lvlText w:val="-"/>
      <w:lvlJc w:val="left"/>
      <w:pPr>
        <w:ind w:left="720" w:hanging="360"/>
      </w:pPr>
      <w:rPr>
        <w:rFonts w:ascii="Arial" w:eastAsia="SimSu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5CC542FA"/>
    <w:multiLevelType w:val="multilevel"/>
    <w:tmpl w:val="C11ABB9C"/>
    <w:lvl w:ilvl="0">
      <w:start w:val="1"/>
      <w:numFmt w:val="none"/>
      <w:lvlText w:val="6.1"/>
      <w:lvlJc w:val="left"/>
      <w:pPr>
        <w:tabs>
          <w:tab w:val="num" w:pos="1628"/>
        </w:tabs>
        <w:ind w:left="1268" w:hanging="360"/>
      </w:pPr>
      <w:rPr>
        <w:rFonts w:hint="default"/>
      </w:rPr>
    </w:lvl>
    <w:lvl w:ilvl="1">
      <w:start w:val="6"/>
      <w:numFmt w:val="decimal"/>
      <w:lvlText w:val="6.%1"/>
      <w:lvlJc w:val="left"/>
      <w:pPr>
        <w:tabs>
          <w:tab w:val="num" w:pos="567"/>
        </w:tabs>
        <w:ind w:left="0" w:firstLine="0"/>
      </w:pPr>
      <w:rPr>
        <w:rFonts w:ascii="Times New Roman" w:hAnsi="Times New Roman" w:hint="default"/>
        <w:b/>
        <w:i w:val="0"/>
        <w:sz w:val="22"/>
      </w:rPr>
    </w:lvl>
    <w:lvl w:ilvl="2">
      <w:start w:val="1"/>
      <w:numFmt w:val="decimal"/>
      <w:lvlText w:val="%1.%2.%3."/>
      <w:lvlJc w:val="left"/>
      <w:pPr>
        <w:tabs>
          <w:tab w:val="num" w:pos="3068"/>
        </w:tabs>
        <w:ind w:left="2132" w:hanging="504"/>
      </w:pPr>
      <w:rPr>
        <w:rFonts w:hint="default"/>
      </w:rPr>
    </w:lvl>
    <w:lvl w:ilvl="3">
      <w:start w:val="3"/>
      <w:numFmt w:val="decimal"/>
      <w:lvlText w:val="%1.%2.%3.%4."/>
      <w:lvlJc w:val="left"/>
      <w:pPr>
        <w:tabs>
          <w:tab w:val="num" w:pos="3788"/>
        </w:tabs>
        <w:ind w:left="2636" w:hanging="648"/>
      </w:pPr>
      <w:rPr>
        <w:rFonts w:hint="default"/>
      </w:rPr>
    </w:lvl>
    <w:lvl w:ilvl="4">
      <w:start w:val="1"/>
      <w:numFmt w:val="decimal"/>
      <w:lvlText w:val="%1.%2.%3.%4.%5."/>
      <w:lvlJc w:val="left"/>
      <w:pPr>
        <w:tabs>
          <w:tab w:val="num" w:pos="4508"/>
        </w:tabs>
        <w:ind w:left="3140" w:hanging="792"/>
      </w:pPr>
      <w:rPr>
        <w:rFonts w:hint="default"/>
      </w:rPr>
    </w:lvl>
    <w:lvl w:ilvl="5">
      <w:start w:val="1"/>
      <w:numFmt w:val="decimal"/>
      <w:lvlText w:val="%1.%2.%3.%4.%5.%6."/>
      <w:lvlJc w:val="left"/>
      <w:pPr>
        <w:tabs>
          <w:tab w:val="num" w:pos="5228"/>
        </w:tabs>
        <w:ind w:left="3644" w:hanging="936"/>
      </w:pPr>
      <w:rPr>
        <w:rFonts w:hint="default"/>
      </w:rPr>
    </w:lvl>
    <w:lvl w:ilvl="6">
      <w:start w:val="1"/>
      <w:numFmt w:val="decimal"/>
      <w:lvlText w:val="%1.%2.%3.%4.%5.%6.%7."/>
      <w:lvlJc w:val="left"/>
      <w:pPr>
        <w:tabs>
          <w:tab w:val="num" w:pos="5948"/>
        </w:tabs>
        <w:ind w:left="4148" w:hanging="1080"/>
      </w:pPr>
      <w:rPr>
        <w:rFonts w:hint="default"/>
      </w:rPr>
    </w:lvl>
    <w:lvl w:ilvl="7">
      <w:start w:val="1"/>
      <w:numFmt w:val="decimal"/>
      <w:lvlText w:val="%1.%2.%3.%4.%5.%6.%7.%8."/>
      <w:lvlJc w:val="left"/>
      <w:pPr>
        <w:tabs>
          <w:tab w:val="num" w:pos="6668"/>
        </w:tabs>
        <w:ind w:left="4652" w:hanging="1224"/>
      </w:pPr>
      <w:rPr>
        <w:rFonts w:hint="default"/>
      </w:rPr>
    </w:lvl>
    <w:lvl w:ilvl="8">
      <w:start w:val="1"/>
      <w:numFmt w:val="decimal"/>
      <w:lvlText w:val="%1.%2.%3.%4.%5.%6.%7.%8.%9."/>
      <w:lvlJc w:val="left"/>
      <w:pPr>
        <w:tabs>
          <w:tab w:val="num" w:pos="7388"/>
        </w:tabs>
        <w:ind w:left="5228" w:hanging="1440"/>
      </w:pPr>
      <w:rPr>
        <w:rFonts w:hint="default"/>
      </w:rPr>
    </w:lvl>
  </w:abstractNum>
  <w:abstractNum w:abstractNumId="35">
    <w:nsid w:val="66493BA3"/>
    <w:multiLevelType w:val="hybridMultilevel"/>
    <w:tmpl w:val="87F4FAC4"/>
    <w:lvl w:ilvl="0" w:tplc="138C21F2">
      <w:start w:val="8"/>
      <w:numFmt w:val="decimal"/>
      <w:lvlText w:val="%1."/>
      <w:lvlJc w:val="left"/>
      <w:pPr>
        <w:tabs>
          <w:tab w:val="num" w:pos="780"/>
        </w:tabs>
        <w:ind w:left="780" w:hanging="4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6">
    <w:nsid w:val="67045E11"/>
    <w:multiLevelType w:val="multilevel"/>
    <w:tmpl w:val="849E4278"/>
    <w:lvl w:ilvl="0">
      <w:start w:val="1"/>
      <w:numFmt w:val="decimal"/>
      <w:lvlText w:val="%1."/>
      <w:lvlJc w:val="left"/>
      <w:pPr>
        <w:tabs>
          <w:tab w:val="num" w:pos="1628"/>
        </w:tabs>
        <w:ind w:left="1268" w:hanging="360"/>
      </w:pPr>
      <w:rPr>
        <w:rFonts w:hint="default"/>
      </w:rPr>
    </w:lvl>
    <w:lvl w:ilvl="1">
      <w:start w:val="6"/>
      <w:numFmt w:val="decimal"/>
      <w:lvlText w:val="%2.%1"/>
      <w:lvlJc w:val="left"/>
      <w:pPr>
        <w:tabs>
          <w:tab w:val="num" w:pos="284"/>
        </w:tabs>
        <w:ind w:left="0" w:firstLine="0"/>
      </w:pPr>
      <w:rPr>
        <w:rFonts w:hint="default"/>
      </w:rPr>
    </w:lvl>
    <w:lvl w:ilvl="2">
      <w:start w:val="1"/>
      <w:numFmt w:val="decimal"/>
      <w:lvlText w:val="%1.%2.%3."/>
      <w:lvlJc w:val="left"/>
      <w:pPr>
        <w:tabs>
          <w:tab w:val="num" w:pos="3068"/>
        </w:tabs>
        <w:ind w:left="2132" w:hanging="504"/>
      </w:pPr>
      <w:rPr>
        <w:rFonts w:hint="default"/>
      </w:rPr>
    </w:lvl>
    <w:lvl w:ilvl="3">
      <w:start w:val="3"/>
      <w:numFmt w:val="decimal"/>
      <w:lvlText w:val="%1.%2.%3.%4."/>
      <w:lvlJc w:val="left"/>
      <w:pPr>
        <w:tabs>
          <w:tab w:val="num" w:pos="3788"/>
        </w:tabs>
        <w:ind w:left="2636" w:hanging="648"/>
      </w:pPr>
      <w:rPr>
        <w:rFonts w:hint="default"/>
      </w:rPr>
    </w:lvl>
    <w:lvl w:ilvl="4">
      <w:start w:val="1"/>
      <w:numFmt w:val="decimal"/>
      <w:lvlText w:val="%1.%2.%3.%4.%5."/>
      <w:lvlJc w:val="left"/>
      <w:pPr>
        <w:tabs>
          <w:tab w:val="num" w:pos="4508"/>
        </w:tabs>
        <w:ind w:left="3140" w:hanging="792"/>
      </w:pPr>
      <w:rPr>
        <w:rFonts w:hint="default"/>
      </w:rPr>
    </w:lvl>
    <w:lvl w:ilvl="5">
      <w:start w:val="1"/>
      <w:numFmt w:val="decimal"/>
      <w:lvlText w:val="%1.%2.%3.%4.%5.%6."/>
      <w:lvlJc w:val="left"/>
      <w:pPr>
        <w:tabs>
          <w:tab w:val="num" w:pos="5228"/>
        </w:tabs>
        <w:ind w:left="3644" w:hanging="936"/>
      </w:pPr>
      <w:rPr>
        <w:rFonts w:hint="default"/>
      </w:rPr>
    </w:lvl>
    <w:lvl w:ilvl="6">
      <w:start w:val="1"/>
      <w:numFmt w:val="decimal"/>
      <w:lvlText w:val="%1.%2.%3.%4.%5.%6.%7."/>
      <w:lvlJc w:val="left"/>
      <w:pPr>
        <w:tabs>
          <w:tab w:val="num" w:pos="5948"/>
        </w:tabs>
        <w:ind w:left="4148" w:hanging="1080"/>
      </w:pPr>
      <w:rPr>
        <w:rFonts w:hint="default"/>
      </w:rPr>
    </w:lvl>
    <w:lvl w:ilvl="7">
      <w:start w:val="1"/>
      <w:numFmt w:val="decimal"/>
      <w:lvlText w:val="%1.%2.%3.%4.%5.%6.%7.%8."/>
      <w:lvlJc w:val="left"/>
      <w:pPr>
        <w:tabs>
          <w:tab w:val="num" w:pos="6668"/>
        </w:tabs>
        <w:ind w:left="4652" w:hanging="1224"/>
      </w:pPr>
      <w:rPr>
        <w:rFonts w:hint="default"/>
      </w:rPr>
    </w:lvl>
    <w:lvl w:ilvl="8">
      <w:start w:val="1"/>
      <w:numFmt w:val="decimal"/>
      <w:lvlText w:val="%1.%2.%3.%4.%5.%6.%7.%8.%9."/>
      <w:lvlJc w:val="left"/>
      <w:pPr>
        <w:tabs>
          <w:tab w:val="num" w:pos="7388"/>
        </w:tabs>
        <w:ind w:left="5228" w:hanging="1440"/>
      </w:pPr>
      <w:rPr>
        <w:rFonts w:hint="default"/>
      </w:rPr>
    </w:lvl>
  </w:abstractNum>
  <w:abstractNum w:abstractNumId="37">
    <w:nsid w:val="6ACC6CB4"/>
    <w:multiLevelType w:val="hybridMultilevel"/>
    <w:tmpl w:val="C0B214E2"/>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6FFC77FB"/>
    <w:multiLevelType w:val="multilevel"/>
    <w:tmpl w:val="FCA866B4"/>
    <w:lvl w:ilvl="0">
      <w:start w:val="1"/>
      <w:numFmt w:val="decimal"/>
      <w:lvlText w:val="%1."/>
      <w:lvlJc w:val="left"/>
      <w:pPr>
        <w:tabs>
          <w:tab w:val="num" w:pos="0"/>
        </w:tabs>
        <w:ind w:left="0" w:firstLine="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9">
    <w:nsid w:val="746E0024"/>
    <w:multiLevelType w:val="hybridMultilevel"/>
    <w:tmpl w:val="F7A071B0"/>
    <w:lvl w:ilvl="0" w:tplc="2D883C26">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76213357"/>
    <w:multiLevelType w:val="multilevel"/>
    <w:tmpl w:val="55B80DC0"/>
    <w:lvl w:ilvl="0">
      <w:start w:val="1"/>
      <w:numFmt w:val="none"/>
      <w:lvlText w:val="6.1"/>
      <w:lvlJc w:val="left"/>
      <w:pPr>
        <w:tabs>
          <w:tab w:val="num" w:pos="567"/>
        </w:tabs>
        <w:ind w:left="0" w:firstLine="0"/>
      </w:pPr>
      <w:rPr>
        <w:rFonts w:hint="default"/>
      </w:rPr>
    </w:lvl>
    <w:lvl w:ilvl="1">
      <w:start w:val="6"/>
      <w:numFmt w:val="decimal"/>
      <w:pStyle w:val="Titre2Titre2CarCarCarCar1"/>
      <w:lvlText w:val="6.%1"/>
      <w:lvlJc w:val="left"/>
      <w:pPr>
        <w:tabs>
          <w:tab w:val="num" w:pos="567"/>
        </w:tabs>
        <w:ind w:left="0" w:firstLine="0"/>
      </w:pPr>
      <w:rPr>
        <w:rFonts w:ascii="Times New Roman" w:hAnsi="Times New Roman" w:hint="default"/>
        <w:b/>
        <w:i w:val="0"/>
        <w:sz w:val="22"/>
      </w:rPr>
    </w:lvl>
    <w:lvl w:ilvl="2">
      <w:start w:val="1"/>
      <w:numFmt w:val="decimal"/>
      <w:lvlText w:val="%1.%2.%3."/>
      <w:lvlJc w:val="left"/>
      <w:pPr>
        <w:tabs>
          <w:tab w:val="num" w:pos="3068"/>
        </w:tabs>
        <w:ind w:left="2132" w:hanging="504"/>
      </w:pPr>
      <w:rPr>
        <w:rFonts w:hint="default"/>
      </w:rPr>
    </w:lvl>
    <w:lvl w:ilvl="3">
      <w:start w:val="3"/>
      <w:numFmt w:val="decimal"/>
      <w:lvlText w:val="%1.%2.%3.%4."/>
      <w:lvlJc w:val="left"/>
      <w:pPr>
        <w:tabs>
          <w:tab w:val="num" w:pos="3788"/>
        </w:tabs>
        <w:ind w:left="2636" w:hanging="648"/>
      </w:pPr>
      <w:rPr>
        <w:rFonts w:hint="default"/>
      </w:rPr>
    </w:lvl>
    <w:lvl w:ilvl="4">
      <w:start w:val="1"/>
      <w:numFmt w:val="decimal"/>
      <w:lvlText w:val="%1.%2.%3.%4.%5."/>
      <w:lvlJc w:val="left"/>
      <w:pPr>
        <w:tabs>
          <w:tab w:val="num" w:pos="4508"/>
        </w:tabs>
        <w:ind w:left="3140" w:hanging="792"/>
      </w:pPr>
      <w:rPr>
        <w:rFonts w:hint="default"/>
      </w:rPr>
    </w:lvl>
    <w:lvl w:ilvl="5">
      <w:start w:val="1"/>
      <w:numFmt w:val="decimal"/>
      <w:lvlText w:val="%1.%2.%3.%4.%5.%6."/>
      <w:lvlJc w:val="left"/>
      <w:pPr>
        <w:tabs>
          <w:tab w:val="num" w:pos="5228"/>
        </w:tabs>
        <w:ind w:left="3644" w:hanging="936"/>
      </w:pPr>
      <w:rPr>
        <w:rFonts w:hint="default"/>
      </w:rPr>
    </w:lvl>
    <w:lvl w:ilvl="6">
      <w:start w:val="1"/>
      <w:numFmt w:val="decimal"/>
      <w:lvlText w:val="%1.%2.%3.%4.%5.%6.%7."/>
      <w:lvlJc w:val="left"/>
      <w:pPr>
        <w:tabs>
          <w:tab w:val="num" w:pos="5948"/>
        </w:tabs>
        <w:ind w:left="4148" w:hanging="1080"/>
      </w:pPr>
      <w:rPr>
        <w:rFonts w:hint="default"/>
      </w:rPr>
    </w:lvl>
    <w:lvl w:ilvl="7">
      <w:start w:val="1"/>
      <w:numFmt w:val="decimal"/>
      <w:lvlText w:val="%1.%2.%3.%4.%5.%6.%7.%8."/>
      <w:lvlJc w:val="left"/>
      <w:pPr>
        <w:tabs>
          <w:tab w:val="num" w:pos="6668"/>
        </w:tabs>
        <w:ind w:left="4652" w:hanging="1224"/>
      </w:pPr>
      <w:rPr>
        <w:rFonts w:hint="default"/>
      </w:rPr>
    </w:lvl>
    <w:lvl w:ilvl="8">
      <w:start w:val="1"/>
      <w:numFmt w:val="decimal"/>
      <w:lvlText w:val="%1.%2.%3.%4.%5.%6.%7.%8.%9."/>
      <w:lvlJc w:val="left"/>
      <w:pPr>
        <w:tabs>
          <w:tab w:val="num" w:pos="7388"/>
        </w:tabs>
        <w:ind w:left="5228" w:hanging="1440"/>
      </w:pPr>
      <w:rPr>
        <w:rFonts w:hint="default"/>
      </w:rPr>
    </w:lvl>
  </w:abstractNum>
  <w:abstractNum w:abstractNumId="41">
    <w:nsid w:val="78D2541B"/>
    <w:multiLevelType w:val="multilevel"/>
    <w:tmpl w:val="193C92A8"/>
    <w:lvl w:ilvl="0">
      <w:start w:val="1"/>
      <w:numFmt w:val="decimal"/>
      <w:lvlText w:val="%1."/>
      <w:lvlJc w:val="left"/>
      <w:pPr>
        <w:tabs>
          <w:tab w:val="num" w:pos="1628"/>
        </w:tabs>
        <w:ind w:left="1268" w:hanging="360"/>
      </w:pPr>
      <w:rPr>
        <w:rFonts w:hint="default"/>
      </w:rPr>
    </w:lvl>
    <w:lvl w:ilvl="1">
      <w:start w:val="1"/>
      <w:numFmt w:val="decimal"/>
      <w:suff w:val="nothing"/>
      <w:lvlText w:val="%2.%1"/>
      <w:lvlJc w:val="left"/>
      <w:pPr>
        <w:ind w:left="0" w:firstLine="0"/>
      </w:pPr>
      <w:rPr>
        <w:rFonts w:hint="default"/>
      </w:rPr>
    </w:lvl>
    <w:lvl w:ilvl="2">
      <w:start w:val="1"/>
      <w:numFmt w:val="decimal"/>
      <w:lvlText w:val="%1.%2.%3."/>
      <w:lvlJc w:val="left"/>
      <w:pPr>
        <w:tabs>
          <w:tab w:val="num" w:pos="3068"/>
        </w:tabs>
        <w:ind w:left="2132" w:hanging="504"/>
      </w:pPr>
      <w:rPr>
        <w:rFonts w:hint="default"/>
      </w:rPr>
    </w:lvl>
    <w:lvl w:ilvl="3">
      <w:start w:val="3"/>
      <w:numFmt w:val="decimal"/>
      <w:lvlText w:val="%1.%2.%3.%4."/>
      <w:lvlJc w:val="left"/>
      <w:pPr>
        <w:tabs>
          <w:tab w:val="num" w:pos="3788"/>
        </w:tabs>
        <w:ind w:left="2636" w:hanging="648"/>
      </w:pPr>
      <w:rPr>
        <w:rFonts w:hint="default"/>
      </w:rPr>
    </w:lvl>
    <w:lvl w:ilvl="4">
      <w:start w:val="1"/>
      <w:numFmt w:val="decimal"/>
      <w:lvlText w:val="%1.%2.%3.%4.%5."/>
      <w:lvlJc w:val="left"/>
      <w:pPr>
        <w:tabs>
          <w:tab w:val="num" w:pos="4508"/>
        </w:tabs>
        <w:ind w:left="3140" w:hanging="792"/>
      </w:pPr>
      <w:rPr>
        <w:rFonts w:hint="default"/>
      </w:rPr>
    </w:lvl>
    <w:lvl w:ilvl="5">
      <w:start w:val="1"/>
      <w:numFmt w:val="decimal"/>
      <w:lvlText w:val="%1.%2.%3.%4.%5.%6."/>
      <w:lvlJc w:val="left"/>
      <w:pPr>
        <w:tabs>
          <w:tab w:val="num" w:pos="5228"/>
        </w:tabs>
        <w:ind w:left="3644" w:hanging="936"/>
      </w:pPr>
      <w:rPr>
        <w:rFonts w:hint="default"/>
      </w:rPr>
    </w:lvl>
    <w:lvl w:ilvl="6">
      <w:start w:val="1"/>
      <w:numFmt w:val="decimal"/>
      <w:lvlText w:val="%1.%2.%3.%4.%5.%6.%7."/>
      <w:lvlJc w:val="left"/>
      <w:pPr>
        <w:tabs>
          <w:tab w:val="num" w:pos="5948"/>
        </w:tabs>
        <w:ind w:left="4148" w:hanging="1080"/>
      </w:pPr>
      <w:rPr>
        <w:rFonts w:hint="default"/>
      </w:rPr>
    </w:lvl>
    <w:lvl w:ilvl="7">
      <w:start w:val="1"/>
      <w:numFmt w:val="decimal"/>
      <w:lvlText w:val="%1.%2.%3.%4.%5.%6.%7.%8."/>
      <w:lvlJc w:val="left"/>
      <w:pPr>
        <w:tabs>
          <w:tab w:val="num" w:pos="6668"/>
        </w:tabs>
        <w:ind w:left="4652" w:hanging="1224"/>
      </w:pPr>
      <w:rPr>
        <w:rFonts w:hint="default"/>
      </w:rPr>
    </w:lvl>
    <w:lvl w:ilvl="8">
      <w:start w:val="1"/>
      <w:numFmt w:val="decimal"/>
      <w:lvlText w:val="%1.%2.%3.%4.%5.%6.%7.%8.%9."/>
      <w:lvlJc w:val="left"/>
      <w:pPr>
        <w:tabs>
          <w:tab w:val="num" w:pos="7388"/>
        </w:tabs>
        <w:ind w:left="5228" w:hanging="1440"/>
      </w:pPr>
      <w:rPr>
        <w:rFonts w:hint="default"/>
      </w:rPr>
    </w:lvl>
  </w:abstractNum>
  <w:abstractNum w:abstractNumId="42">
    <w:nsid w:val="7E500BA5"/>
    <w:multiLevelType w:val="singleLevel"/>
    <w:tmpl w:val="CD2A5676"/>
    <w:lvl w:ilvl="0">
      <w:start w:val="4"/>
      <w:numFmt w:val="decimal"/>
      <w:lvlText w:val="%1"/>
      <w:lvlJc w:val="left"/>
      <w:pPr>
        <w:tabs>
          <w:tab w:val="num" w:pos="360"/>
        </w:tabs>
        <w:ind w:left="360" w:hanging="360"/>
      </w:pPr>
      <w:rPr>
        <w:rFonts w:hint="default"/>
      </w:rPr>
    </w:lvl>
  </w:abstractNum>
  <w:num w:numId="1">
    <w:abstractNumId w:val="8"/>
  </w:num>
  <w:num w:numId="2">
    <w:abstractNumId w:val="29"/>
  </w:num>
  <w:num w:numId="3">
    <w:abstractNumId w:val="14"/>
  </w:num>
  <w:num w:numId="4">
    <w:abstractNumId w:val="18"/>
  </w:num>
  <w:num w:numId="5">
    <w:abstractNumId w:val="11"/>
  </w:num>
  <w:num w:numId="6">
    <w:abstractNumId w:val="32"/>
  </w:num>
  <w:num w:numId="7">
    <w:abstractNumId w:val="27"/>
  </w:num>
  <w:num w:numId="8">
    <w:abstractNumId w:val="12"/>
  </w:num>
  <w:num w:numId="9">
    <w:abstractNumId w:val="42"/>
  </w:num>
  <w:num w:numId="10">
    <w:abstractNumId w:val="15"/>
  </w:num>
  <w:num w:numId="11">
    <w:abstractNumId w:val="35"/>
  </w:num>
  <w:num w:numId="12">
    <w:abstractNumId w:val="38"/>
  </w:num>
  <w:num w:numId="13">
    <w:abstractNumId w:val="5"/>
  </w:num>
  <w:num w:numId="14">
    <w:abstractNumId w:val="31"/>
  </w:num>
  <w:num w:numId="15">
    <w:abstractNumId w:val="41"/>
  </w:num>
  <w:num w:numId="16">
    <w:abstractNumId w:val="21"/>
  </w:num>
  <w:num w:numId="17">
    <w:abstractNumId w:val="19"/>
  </w:num>
  <w:num w:numId="18">
    <w:abstractNumId w:val="36"/>
  </w:num>
  <w:num w:numId="19">
    <w:abstractNumId w:val="4"/>
  </w:num>
  <w:num w:numId="20">
    <w:abstractNumId w:val="20"/>
  </w:num>
  <w:num w:numId="21">
    <w:abstractNumId w:val="16"/>
  </w:num>
  <w:num w:numId="22">
    <w:abstractNumId w:val="28"/>
  </w:num>
  <w:num w:numId="23">
    <w:abstractNumId w:val="16"/>
    <w:lvlOverride w:ilvl="0">
      <w:lvl w:ilvl="0">
        <w:start w:val="6"/>
        <w:numFmt w:val="decimal"/>
        <w:lvlText w:val="%1."/>
        <w:lvlJc w:val="left"/>
        <w:pPr>
          <w:tabs>
            <w:tab w:val="num" w:pos="1628"/>
          </w:tabs>
          <w:ind w:left="1268" w:hanging="360"/>
        </w:pPr>
        <w:rPr>
          <w:rFonts w:hint="default"/>
        </w:rPr>
      </w:lvl>
    </w:lvlOverride>
    <w:lvlOverride w:ilvl="1">
      <w:lvl w:ilvl="1">
        <w:start w:val="6"/>
        <w:numFmt w:val="decimal"/>
        <w:pStyle w:val="Titre2Titre2CarCarCarCar5"/>
        <w:lvlText w:val="%2.2"/>
        <w:lvlJc w:val="left"/>
        <w:pPr>
          <w:tabs>
            <w:tab w:val="num" w:pos="567"/>
          </w:tabs>
          <w:ind w:left="0" w:firstLine="0"/>
        </w:pPr>
        <w:rPr>
          <w:rFonts w:ascii="Times New Roman" w:hAnsi="Times New Roman" w:hint="default"/>
          <w:b/>
          <w:i w:val="0"/>
          <w:sz w:val="22"/>
        </w:rPr>
      </w:lvl>
    </w:lvlOverride>
    <w:lvlOverride w:ilvl="2">
      <w:lvl w:ilvl="2">
        <w:start w:val="1"/>
        <w:numFmt w:val="decimal"/>
        <w:lvlText w:val="%1.%2.%3."/>
        <w:lvlJc w:val="left"/>
        <w:pPr>
          <w:tabs>
            <w:tab w:val="num" w:pos="3068"/>
          </w:tabs>
          <w:ind w:left="2132" w:hanging="504"/>
        </w:pPr>
        <w:rPr>
          <w:rFonts w:hint="default"/>
        </w:rPr>
      </w:lvl>
    </w:lvlOverride>
    <w:lvlOverride w:ilvl="3">
      <w:lvl w:ilvl="3">
        <w:start w:val="3"/>
        <w:numFmt w:val="decimal"/>
        <w:lvlText w:val="%1.%2.%3.%4."/>
        <w:lvlJc w:val="left"/>
        <w:pPr>
          <w:tabs>
            <w:tab w:val="num" w:pos="3788"/>
          </w:tabs>
          <w:ind w:left="2636" w:hanging="648"/>
        </w:pPr>
        <w:rPr>
          <w:rFonts w:hint="default"/>
        </w:rPr>
      </w:lvl>
    </w:lvlOverride>
    <w:lvlOverride w:ilvl="4">
      <w:lvl w:ilvl="4">
        <w:start w:val="1"/>
        <w:numFmt w:val="decimal"/>
        <w:lvlText w:val="%1.%2.%3.%4.%5."/>
        <w:lvlJc w:val="left"/>
        <w:pPr>
          <w:tabs>
            <w:tab w:val="num" w:pos="4508"/>
          </w:tabs>
          <w:ind w:left="3140" w:hanging="792"/>
        </w:pPr>
        <w:rPr>
          <w:rFonts w:hint="default"/>
        </w:rPr>
      </w:lvl>
    </w:lvlOverride>
    <w:lvlOverride w:ilvl="5">
      <w:lvl w:ilvl="5">
        <w:start w:val="1"/>
        <w:numFmt w:val="decimal"/>
        <w:lvlText w:val="%1.%2.%3.%4.%5.%6."/>
        <w:lvlJc w:val="left"/>
        <w:pPr>
          <w:tabs>
            <w:tab w:val="num" w:pos="5228"/>
          </w:tabs>
          <w:ind w:left="3644" w:hanging="936"/>
        </w:pPr>
        <w:rPr>
          <w:rFonts w:hint="default"/>
        </w:rPr>
      </w:lvl>
    </w:lvlOverride>
    <w:lvlOverride w:ilvl="6">
      <w:lvl w:ilvl="6">
        <w:start w:val="1"/>
        <w:numFmt w:val="decimal"/>
        <w:lvlText w:val="%1.%2.%3.%4.%5.%6.%7."/>
        <w:lvlJc w:val="left"/>
        <w:pPr>
          <w:tabs>
            <w:tab w:val="num" w:pos="5948"/>
          </w:tabs>
          <w:ind w:left="4148" w:hanging="1080"/>
        </w:pPr>
        <w:rPr>
          <w:rFonts w:hint="default"/>
        </w:rPr>
      </w:lvl>
    </w:lvlOverride>
    <w:lvlOverride w:ilvl="7">
      <w:lvl w:ilvl="7">
        <w:start w:val="1"/>
        <w:numFmt w:val="decimal"/>
        <w:lvlText w:val="%1.%2.%3.%4.%5.%6.%7.%8."/>
        <w:lvlJc w:val="left"/>
        <w:pPr>
          <w:tabs>
            <w:tab w:val="num" w:pos="6668"/>
          </w:tabs>
          <w:ind w:left="4652" w:hanging="1224"/>
        </w:pPr>
        <w:rPr>
          <w:rFonts w:hint="default"/>
        </w:rPr>
      </w:lvl>
    </w:lvlOverride>
    <w:lvlOverride w:ilvl="8">
      <w:lvl w:ilvl="8">
        <w:start w:val="1"/>
        <w:numFmt w:val="decimal"/>
        <w:lvlText w:val="%1.%2.%3.%4.%5.%6.%7.%8.%9."/>
        <w:lvlJc w:val="left"/>
        <w:pPr>
          <w:tabs>
            <w:tab w:val="num" w:pos="7388"/>
          </w:tabs>
          <w:ind w:left="5228" w:hanging="1440"/>
        </w:pPr>
        <w:rPr>
          <w:rFonts w:hint="default"/>
        </w:rPr>
      </w:lvl>
    </w:lvlOverride>
  </w:num>
  <w:num w:numId="24">
    <w:abstractNumId w:val="2"/>
  </w:num>
  <w:num w:numId="25">
    <w:abstractNumId w:val="9"/>
  </w:num>
  <w:num w:numId="26">
    <w:abstractNumId w:val="30"/>
  </w:num>
  <w:num w:numId="27">
    <w:abstractNumId w:val="10"/>
  </w:num>
  <w:num w:numId="28">
    <w:abstractNumId w:val="25"/>
  </w:num>
  <w:num w:numId="29">
    <w:abstractNumId w:val="40"/>
  </w:num>
  <w:num w:numId="30">
    <w:abstractNumId w:val="34"/>
  </w:num>
  <w:num w:numId="31">
    <w:abstractNumId w:val="0"/>
  </w:num>
  <w:num w:numId="32">
    <w:abstractNumId w:val="17"/>
  </w:num>
  <w:num w:numId="33">
    <w:abstractNumId w:val="22"/>
  </w:num>
  <w:num w:numId="34">
    <w:abstractNumId w:val="3"/>
  </w:num>
  <w:num w:numId="35">
    <w:abstractNumId w:val="1"/>
  </w:num>
  <w:num w:numId="36">
    <w:abstractNumId w:val="0"/>
  </w:num>
  <w:num w:numId="37">
    <w:abstractNumId w:val="39"/>
  </w:num>
  <w:num w:numId="38">
    <w:abstractNumId w:val="23"/>
  </w:num>
  <w:num w:numId="39">
    <w:abstractNumId w:val="7"/>
  </w:num>
  <w:num w:numId="40">
    <w:abstractNumId w:val="6"/>
  </w:num>
  <w:num w:numId="41">
    <w:abstractNumId w:val="24"/>
  </w:num>
  <w:num w:numId="42">
    <w:abstractNumId w:val="37"/>
  </w:num>
  <w:num w:numId="43">
    <w:abstractNumId w:val="26"/>
  </w:num>
  <w:num w:numId="44">
    <w:abstractNumId w:val="33"/>
  </w:num>
  <w:num w:numId="45">
    <w:abstractNumId w:val="13"/>
  </w:num>
  <w:num w:numId="46">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en">
    <w15:presenceInfo w15:providerId="None" w15:userId="K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activeWritingStyle w:appName="MSWord" w:lang="it-IT" w:vendorID="64" w:dllVersion="131078" w:nlCheck="1" w:checkStyle="0"/>
  <w:activeWritingStyle w:appName="MSWord" w:lang="en-GB" w:vendorID="64" w:dllVersion="131078" w:nlCheck="1" w:checkStyle="1"/>
  <w:activeWritingStyle w:appName="MSWord" w:lang="de-DE" w:vendorID="64" w:dllVersion="131078" w:nlCheck="1" w:checkStyle="0"/>
  <w:activeWritingStyle w:appName="MSWord" w:lang="en-US" w:vendorID="64" w:dllVersion="131078" w:nlCheck="1" w:checkStyle="1"/>
  <w:activeWritingStyle w:appName="MSWord" w:lang="fr-FR" w:vendorID="64" w:dllVersion="131078"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25"/>
  <w:hyphenationZone w:val="283"/>
  <w:drawingGridHorizontalSpacing w:val="10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AZCc0MLC0tTCyNTU3NzSyUdpeDU4uLM/DyQAotaAMp/67ssAAAA"/>
  </w:docVars>
  <w:rsids>
    <w:rsidRoot w:val="004333ED"/>
    <w:rsid w:val="00015BD6"/>
    <w:rsid w:val="000202D0"/>
    <w:rsid w:val="000222DB"/>
    <w:rsid w:val="00022C2E"/>
    <w:rsid w:val="00034EB6"/>
    <w:rsid w:val="00052ECE"/>
    <w:rsid w:val="0005350E"/>
    <w:rsid w:val="00062258"/>
    <w:rsid w:val="00064304"/>
    <w:rsid w:val="00065760"/>
    <w:rsid w:val="000711B9"/>
    <w:rsid w:val="00073DC3"/>
    <w:rsid w:val="0007571B"/>
    <w:rsid w:val="000763E7"/>
    <w:rsid w:val="00076541"/>
    <w:rsid w:val="00090980"/>
    <w:rsid w:val="00091239"/>
    <w:rsid w:val="0009508E"/>
    <w:rsid w:val="00095EAA"/>
    <w:rsid w:val="000A5E9E"/>
    <w:rsid w:val="000B462A"/>
    <w:rsid w:val="000B49BA"/>
    <w:rsid w:val="000C1928"/>
    <w:rsid w:val="000C373E"/>
    <w:rsid w:val="000C4FE1"/>
    <w:rsid w:val="000C51C5"/>
    <w:rsid w:val="000C6382"/>
    <w:rsid w:val="000D26B3"/>
    <w:rsid w:val="000D71A5"/>
    <w:rsid w:val="000E1399"/>
    <w:rsid w:val="000E30C9"/>
    <w:rsid w:val="000E3596"/>
    <w:rsid w:val="000E4928"/>
    <w:rsid w:val="000F69FC"/>
    <w:rsid w:val="00102E50"/>
    <w:rsid w:val="0010661B"/>
    <w:rsid w:val="0010782A"/>
    <w:rsid w:val="00107E94"/>
    <w:rsid w:val="00112191"/>
    <w:rsid w:val="00114D85"/>
    <w:rsid w:val="00114E37"/>
    <w:rsid w:val="00115640"/>
    <w:rsid w:val="00115802"/>
    <w:rsid w:val="001158ED"/>
    <w:rsid w:val="001167D0"/>
    <w:rsid w:val="00123D9B"/>
    <w:rsid w:val="00124A74"/>
    <w:rsid w:val="00124D3A"/>
    <w:rsid w:val="00125E2A"/>
    <w:rsid w:val="00127133"/>
    <w:rsid w:val="0012796C"/>
    <w:rsid w:val="0013040F"/>
    <w:rsid w:val="00131FCA"/>
    <w:rsid w:val="001348D1"/>
    <w:rsid w:val="00134C4E"/>
    <w:rsid w:val="00137E8D"/>
    <w:rsid w:val="001412A0"/>
    <w:rsid w:val="00141A5A"/>
    <w:rsid w:val="001434F7"/>
    <w:rsid w:val="00143C19"/>
    <w:rsid w:val="00144B58"/>
    <w:rsid w:val="00146E21"/>
    <w:rsid w:val="00151E2A"/>
    <w:rsid w:val="00161E2F"/>
    <w:rsid w:val="00167E07"/>
    <w:rsid w:val="0017146D"/>
    <w:rsid w:val="00175242"/>
    <w:rsid w:val="00175869"/>
    <w:rsid w:val="001856D3"/>
    <w:rsid w:val="001A12B1"/>
    <w:rsid w:val="001A6035"/>
    <w:rsid w:val="001B13A9"/>
    <w:rsid w:val="001B1AC2"/>
    <w:rsid w:val="001B6099"/>
    <w:rsid w:val="001B74AD"/>
    <w:rsid w:val="001C4B51"/>
    <w:rsid w:val="001C7950"/>
    <w:rsid w:val="001D04B1"/>
    <w:rsid w:val="001D1FA9"/>
    <w:rsid w:val="001D4C7F"/>
    <w:rsid w:val="001D7B35"/>
    <w:rsid w:val="001E0C41"/>
    <w:rsid w:val="001E4243"/>
    <w:rsid w:val="001F409F"/>
    <w:rsid w:val="001F4146"/>
    <w:rsid w:val="00206DB5"/>
    <w:rsid w:val="002111AF"/>
    <w:rsid w:val="00212CAB"/>
    <w:rsid w:val="00213C85"/>
    <w:rsid w:val="002215D6"/>
    <w:rsid w:val="0022349F"/>
    <w:rsid w:val="00227B88"/>
    <w:rsid w:val="00244D73"/>
    <w:rsid w:val="002468E7"/>
    <w:rsid w:val="00246984"/>
    <w:rsid w:val="002511F3"/>
    <w:rsid w:val="00252336"/>
    <w:rsid w:val="00255034"/>
    <w:rsid w:val="00256107"/>
    <w:rsid w:val="00267C09"/>
    <w:rsid w:val="0027261E"/>
    <w:rsid w:val="00276A43"/>
    <w:rsid w:val="0028578C"/>
    <w:rsid w:val="002858BD"/>
    <w:rsid w:val="00286206"/>
    <w:rsid w:val="00290B7B"/>
    <w:rsid w:val="002918E1"/>
    <w:rsid w:val="00295E8B"/>
    <w:rsid w:val="002A1777"/>
    <w:rsid w:val="002D030A"/>
    <w:rsid w:val="002D319A"/>
    <w:rsid w:val="002D36A9"/>
    <w:rsid w:val="002D5509"/>
    <w:rsid w:val="002E31D3"/>
    <w:rsid w:val="002E3556"/>
    <w:rsid w:val="002E7F6F"/>
    <w:rsid w:val="002F5972"/>
    <w:rsid w:val="0030324F"/>
    <w:rsid w:val="00310E04"/>
    <w:rsid w:val="003142A0"/>
    <w:rsid w:val="00316C97"/>
    <w:rsid w:val="00335715"/>
    <w:rsid w:val="00343EA1"/>
    <w:rsid w:val="003528F0"/>
    <w:rsid w:val="0035723A"/>
    <w:rsid w:val="00372DD7"/>
    <w:rsid w:val="0037334E"/>
    <w:rsid w:val="00373486"/>
    <w:rsid w:val="00373B00"/>
    <w:rsid w:val="00374710"/>
    <w:rsid w:val="00382DAE"/>
    <w:rsid w:val="00391D30"/>
    <w:rsid w:val="00393344"/>
    <w:rsid w:val="003A0C10"/>
    <w:rsid w:val="003A537A"/>
    <w:rsid w:val="003A574D"/>
    <w:rsid w:val="003B6BAF"/>
    <w:rsid w:val="003C2A4A"/>
    <w:rsid w:val="003D30F7"/>
    <w:rsid w:val="003D663E"/>
    <w:rsid w:val="003D687D"/>
    <w:rsid w:val="003E3942"/>
    <w:rsid w:val="003E7175"/>
    <w:rsid w:val="003F0CB8"/>
    <w:rsid w:val="003F5CCF"/>
    <w:rsid w:val="00400F7A"/>
    <w:rsid w:val="00406C6F"/>
    <w:rsid w:val="00407C1B"/>
    <w:rsid w:val="00415B1B"/>
    <w:rsid w:val="00415E31"/>
    <w:rsid w:val="0041692E"/>
    <w:rsid w:val="00430583"/>
    <w:rsid w:val="00431CF2"/>
    <w:rsid w:val="004333ED"/>
    <w:rsid w:val="00433F58"/>
    <w:rsid w:val="00442F91"/>
    <w:rsid w:val="00446E8E"/>
    <w:rsid w:val="00461D27"/>
    <w:rsid w:val="00464154"/>
    <w:rsid w:val="004737AD"/>
    <w:rsid w:val="00477A00"/>
    <w:rsid w:val="004817B0"/>
    <w:rsid w:val="004853C7"/>
    <w:rsid w:val="00486690"/>
    <w:rsid w:val="004A37BA"/>
    <w:rsid w:val="004A5633"/>
    <w:rsid w:val="004B61EE"/>
    <w:rsid w:val="004B648F"/>
    <w:rsid w:val="004C07C6"/>
    <w:rsid w:val="004D0B7D"/>
    <w:rsid w:val="004D2A3A"/>
    <w:rsid w:val="004D5D04"/>
    <w:rsid w:val="004D6EC0"/>
    <w:rsid w:val="004E1364"/>
    <w:rsid w:val="004E37B9"/>
    <w:rsid w:val="004E6F14"/>
    <w:rsid w:val="004E73DE"/>
    <w:rsid w:val="00501BEA"/>
    <w:rsid w:val="0050764C"/>
    <w:rsid w:val="00510C04"/>
    <w:rsid w:val="00511312"/>
    <w:rsid w:val="005253F3"/>
    <w:rsid w:val="005300A7"/>
    <w:rsid w:val="00531C56"/>
    <w:rsid w:val="00536623"/>
    <w:rsid w:val="005378FB"/>
    <w:rsid w:val="005406EA"/>
    <w:rsid w:val="00540B38"/>
    <w:rsid w:val="00543507"/>
    <w:rsid w:val="00543AA0"/>
    <w:rsid w:val="00547B7C"/>
    <w:rsid w:val="00552877"/>
    <w:rsid w:val="0055326E"/>
    <w:rsid w:val="00560890"/>
    <w:rsid w:val="00560EBF"/>
    <w:rsid w:val="00561B7B"/>
    <w:rsid w:val="005626E6"/>
    <w:rsid w:val="00566865"/>
    <w:rsid w:val="005709BB"/>
    <w:rsid w:val="0057235D"/>
    <w:rsid w:val="0058408D"/>
    <w:rsid w:val="005857BA"/>
    <w:rsid w:val="00585BF6"/>
    <w:rsid w:val="005A0F0E"/>
    <w:rsid w:val="005B00E0"/>
    <w:rsid w:val="005B2C64"/>
    <w:rsid w:val="005B41CA"/>
    <w:rsid w:val="005B4A06"/>
    <w:rsid w:val="005D11E4"/>
    <w:rsid w:val="005D6CCF"/>
    <w:rsid w:val="005D790D"/>
    <w:rsid w:val="005E0455"/>
    <w:rsid w:val="005E2493"/>
    <w:rsid w:val="005E5A57"/>
    <w:rsid w:val="005F1F22"/>
    <w:rsid w:val="005F3024"/>
    <w:rsid w:val="005F5FD5"/>
    <w:rsid w:val="0060329F"/>
    <w:rsid w:val="00614FD9"/>
    <w:rsid w:val="006225E7"/>
    <w:rsid w:val="00630CD8"/>
    <w:rsid w:val="00632574"/>
    <w:rsid w:val="00640048"/>
    <w:rsid w:val="00640D03"/>
    <w:rsid w:val="00653A1B"/>
    <w:rsid w:val="00655085"/>
    <w:rsid w:val="006565D5"/>
    <w:rsid w:val="00660A06"/>
    <w:rsid w:val="00665AA1"/>
    <w:rsid w:val="006779E4"/>
    <w:rsid w:val="006814D2"/>
    <w:rsid w:val="0068236B"/>
    <w:rsid w:val="006834A3"/>
    <w:rsid w:val="00683D89"/>
    <w:rsid w:val="00685E42"/>
    <w:rsid w:val="00690313"/>
    <w:rsid w:val="00690830"/>
    <w:rsid w:val="006913FA"/>
    <w:rsid w:val="00697146"/>
    <w:rsid w:val="006A19A8"/>
    <w:rsid w:val="006A5C58"/>
    <w:rsid w:val="006B0046"/>
    <w:rsid w:val="006B01AA"/>
    <w:rsid w:val="006B3D0F"/>
    <w:rsid w:val="006B462E"/>
    <w:rsid w:val="006B504F"/>
    <w:rsid w:val="006B5CEB"/>
    <w:rsid w:val="006C2CF5"/>
    <w:rsid w:val="006D53E6"/>
    <w:rsid w:val="006D74D0"/>
    <w:rsid w:val="006E2080"/>
    <w:rsid w:val="006E2EF8"/>
    <w:rsid w:val="006E357B"/>
    <w:rsid w:val="006E3E25"/>
    <w:rsid w:val="006F4A79"/>
    <w:rsid w:val="006F6019"/>
    <w:rsid w:val="006F7336"/>
    <w:rsid w:val="00700086"/>
    <w:rsid w:val="00704902"/>
    <w:rsid w:val="007078FC"/>
    <w:rsid w:val="00713FD6"/>
    <w:rsid w:val="00721330"/>
    <w:rsid w:val="007216A5"/>
    <w:rsid w:val="00723654"/>
    <w:rsid w:val="007277A6"/>
    <w:rsid w:val="00733AC8"/>
    <w:rsid w:val="00736E79"/>
    <w:rsid w:val="00742153"/>
    <w:rsid w:val="0074321C"/>
    <w:rsid w:val="007613A6"/>
    <w:rsid w:val="00772432"/>
    <w:rsid w:val="00773B83"/>
    <w:rsid w:val="007748B0"/>
    <w:rsid w:val="0077620A"/>
    <w:rsid w:val="00777E19"/>
    <w:rsid w:val="00780D3A"/>
    <w:rsid w:val="007833B2"/>
    <w:rsid w:val="00792F54"/>
    <w:rsid w:val="007A335C"/>
    <w:rsid w:val="007A662B"/>
    <w:rsid w:val="007A7447"/>
    <w:rsid w:val="007B0242"/>
    <w:rsid w:val="007B49EC"/>
    <w:rsid w:val="007C6646"/>
    <w:rsid w:val="007D0EA0"/>
    <w:rsid w:val="007D455A"/>
    <w:rsid w:val="007D46C0"/>
    <w:rsid w:val="007F1248"/>
    <w:rsid w:val="007F64FD"/>
    <w:rsid w:val="00800703"/>
    <w:rsid w:val="00800C33"/>
    <w:rsid w:val="00806CD1"/>
    <w:rsid w:val="00812F72"/>
    <w:rsid w:val="00820627"/>
    <w:rsid w:val="0082797A"/>
    <w:rsid w:val="00835ABB"/>
    <w:rsid w:val="0084761E"/>
    <w:rsid w:val="0085317C"/>
    <w:rsid w:val="0085588E"/>
    <w:rsid w:val="00856D77"/>
    <w:rsid w:val="0086212B"/>
    <w:rsid w:val="0086262B"/>
    <w:rsid w:val="008650A1"/>
    <w:rsid w:val="00873BD0"/>
    <w:rsid w:val="00873F6E"/>
    <w:rsid w:val="00883E22"/>
    <w:rsid w:val="00890056"/>
    <w:rsid w:val="008904E5"/>
    <w:rsid w:val="00890D66"/>
    <w:rsid w:val="008928B6"/>
    <w:rsid w:val="008A0453"/>
    <w:rsid w:val="008A0BEA"/>
    <w:rsid w:val="008A2EF7"/>
    <w:rsid w:val="008B51B5"/>
    <w:rsid w:val="008C10B4"/>
    <w:rsid w:val="008C7668"/>
    <w:rsid w:val="008E0DC2"/>
    <w:rsid w:val="008E2F8E"/>
    <w:rsid w:val="008E4316"/>
    <w:rsid w:val="008F2560"/>
    <w:rsid w:val="008F4468"/>
    <w:rsid w:val="008F657C"/>
    <w:rsid w:val="008F6AC9"/>
    <w:rsid w:val="008F7D53"/>
    <w:rsid w:val="0090066D"/>
    <w:rsid w:val="009027CA"/>
    <w:rsid w:val="0090510A"/>
    <w:rsid w:val="00906035"/>
    <w:rsid w:val="0090736D"/>
    <w:rsid w:val="00911FB8"/>
    <w:rsid w:val="00915A7D"/>
    <w:rsid w:val="00922FDD"/>
    <w:rsid w:val="00932523"/>
    <w:rsid w:val="009345BC"/>
    <w:rsid w:val="00950782"/>
    <w:rsid w:val="00950B8A"/>
    <w:rsid w:val="00954D52"/>
    <w:rsid w:val="009723F0"/>
    <w:rsid w:val="00975AF1"/>
    <w:rsid w:val="00981AA9"/>
    <w:rsid w:val="00987184"/>
    <w:rsid w:val="009936F4"/>
    <w:rsid w:val="0099411E"/>
    <w:rsid w:val="009A1C53"/>
    <w:rsid w:val="009A463B"/>
    <w:rsid w:val="009B6EE6"/>
    <w:rsid w:val="009C2003"/>
    <w:rsid w:val="009D0B4C"/>
    <w:rsid w:val="009D536D"/>
    <w:rsid w:val="009E1617"/>
    <w:rsid w:val="009E6331"/>
    <w:rsid w:val="009F3B94"/>
    <w:rsid w:val="009F5CAF"/>
    <w:rsid w:val="00A162D2"/>
    <w:rsid w:val="00A21468"/>
    <w:rsid w:val="00A30088"/>
    <w:rsid w:val="00A30C62"/>
    <w:rsid w:val="00A3659E"/>
    <w:rsid w:val="00A4291D"/>
    <w:rsid w:val="00A42F84"/>
    <w:rsid w:val="00A4343F"/>
    <w:rsid w:val="00A44956"/>
    <w:rsid w:val="00A47B4A"/>
    <w:rsid w:val="00A517D2"/>
    <w:rsid w:val="00A5560B"/>
    <w:rsid w:val="00A65358"/>
    <w:rsid w:val="00A76A35"/>
    <w:rsid w:val="00A77E6A"/>
    <w:rsid w:val="00A810D0"/>
    <w:rsid w:val="00A81E55"/>
    <w:rsid w:val="00A8510F"/>
    <w:rsid w:val="00A93131"/>
    <w:rsid w:val="00A933BE"/>
    <w:rsid w:val="00A9536D"/>
    <w:rsid w:val="00AA2F42"/>
    <w:rsid w:val="00AA3A72"/>
    <w:rsid w:val="00AA48B8"/>
    <w:rsid w:val="00AA4C7A"/>
    <w:rsid w:val="00AB064A"/>
    <w:rsid w:val="00AB11F4"/>
    <w:rsid w:val="00AB483A"/>
    <w:rsid w:val="00AB7D66"/>
    <w:rsid w:val="00AC1058"/>
    <w:rsid w:val="00AC1D40"/>
    <w:rsid w:val="00AC5A18"/>
    <w:rsid w:val="00AC5ABD"/>
    <w:rsid w:val="00AD1A87"/>
    <w:rsid w:val="00AD30C6"/>
    <w:rsid w:val="00AD3CF9"/>
    <w:rsid w:val="00AD436C"/>
    <w:rsid w:val="00AD6334"/>
    <w:rsid w:val="00AD679D"/>
    <w:rsid w:val="00AE1FAC"/>
    <w:rsid w:val="00B01187"/>
    <w:rsid w:val="00B015C2"/>
    <w:rsid w:val="00B12956"/>
    <w:rsid w:val="00B317DB"/>
    <w:rsid w:val="00B33390"/>
    <w:rsid w:val="00B44742"/>
    <w:rsid w:val="00B46DEB"/>
    <w:rsid w:val="00B64A55"/>
    <w:rsid w:val="00B66689"/>
    <w:rsid w:val="00B66B59"/>
    <w:rsid w:val="00B72523"/>
    <w:rsid w:val="00B72B73"/>
    <w:rsid w:val="00B75D55"/>
    <w:rsid w:val="00B826A8"/>
    <w:rsid w:val="00B8419E"/>
    <w:rsid w:val="00B84AA3"/>
    <w:rsid w:val="00B85832"/>
    <w:rsid w:val="00B86DC8"/>
    <w:rsid w:val="00BA2EDB"/>
    <w:rsid w:val="00BA7074"/>
    <w:rsid w:val="00BB1F9A"/>
    <w:rsid w:val="00BC5773"/>
    <w:rsid w:val="00BC6055"/>
    <w:rsid w:val="00BD321C"/>
    <w:rsid w:val="00BE32EE"/>
    <w:rsid w:val="00BF50A6"/>
    <w:rsid w:val="00BF704F"/>
    <w:rsid w:val="00C00152"/>
    <w:rsid w:val="00C018F5"/>
    <w:rsid w:val="00C01FCB"/>
    <w:rsid w:val="00C0346D"/>
    <w:rsid w:val="00C034FA"/>
    <w:rsid w:val="00C10A54"/>
    <w:rsid w:val="00C12E84"/>
    <w:rsid w:val="00C153DD"/>
    <w:rsid w:val="00C161DC"/>
    <w:rsid w:val="00C17056"/>
    <w:rsid w:val="00C17EF2"/>
    <w:rsid w:val="00C20072"/>
    <w:rsid w:val="00C21568"/>
    <w:rsid w:val="00C22B8E"/>
    <w:rsid w:val="00C2372C"/>
    <w:rsid w:val="00C313D2"/>
    <w:rsid w:val="00C44183"/>
    <w:rsid w:val="00C50157"/>
    <w:rsid w:val="00C510E9"/>
    <w:rsid w:val="00C5494D"/>
    <w:rsid w:val="00C57638"/>
    <w:rsid w:val="00C62733"/>
    <w:rsid w:val="00C71F87"/>
    <w:rsid w:val="00C84921"/>
    <w:rsid w:val="00C852F8"/>
    <w:rsid w:val="00C860E9"/>
    <w:rsid w:val="00C91A29"/>
    <w:rsid w:val="00C924B2"/>
    <w:rsid w:val="00C92598"/>
    <w:rsid w:val="00C95174"/>
    <w:rsid w:val="00C9746B"/>
    <w:rsid w:val="00CA06BE"/>
    <w:rsid w:val="00CA5B3D"/>
    <w:rsid w:val="00CA6E35"/>
    <w:rsid w:val="00CB3C78"/>
    <w:rsid w:val="00CB4BC1"/>
    <w:rsid w:val="00CB6428"/>
    <w:rsid w:val="00CB7A49"/>
    <w:rsid w:val="00CB7D64"/>
    <w:rsid w:val="00CC1981"/>
    <w:rsid w:val="00CC4938"/>
    <w:rsid w:val="00CD33BD"/>
    <w:rsid w:val="00CE1466"/>
    <w:rsid w:val="00CE25A4"/>
    <w:rsid w:val="00CF11D0"/>
    <w:rsid w:val="00D049A8"/>
    <w:rsid w:val="00D055EC"/>
    <w:rsid w:val="00D206B6"/>
    <w:rsid w:val="00D23BB6"/>
    <w:rsid w:val="00D4106D"/>
    <w:rsid w:val="00D428D7"/>
    <w:rsid w:val="00D43330"/>
    <w:rsid w:val="00D436C5"/>
    <w:rsid w:val="00D44CE3"/>
    <w:rsid w:val="00D45D78"/>
    <w:rsid w:val="00D46C58"/>
    <w:rsid w:val="00D5360D"/>
    <w:rsid w:val="00D5363B"/>
    <w:rsid w:val="00D54C18"/>
    <w:rsid w:val="00D54DC4"/>
    <w:rsid w:val="00D56E85"/>
    <w:rsid w:val="00D617AB"/>
    <w:rsid w:val="00D659EC"/>
    <w:rsid w:val="00D675AB"/>
    <w:rsid w:val="00D72745"/>
    <w:rsid w:val="00D75E9C"/>
    <w:rsid w:val="00D873E0"/>
    <w:rsid w:val="00DA434E"/>
    <w:rsid w:val="00DA6916"/>
    <w:rsid w:val="00DA72D4"/>
    <w:rsid w:val="00DA7684"/>
    <w:rsid w:val="00DB1009"/>
    <w:rsid w:val="00DB4D58"/>
    <w:rsid w:val="00DB73A1"/>
    <w:rsid w:val="00DC13D1"/>
    <w:rsid w:val="00DC18FC"/>
    <w:rsid w:val="00DC3A78"/>
    <w:rsid w:val="00DC46FF"/>
    <w:rsid w:val="00DD066C"/>
    <w:rsid w:val="00DD2F7A"/>
    <w:rsid w:val="00DD57F4"/>
    <w:rsid w:val="00DE7606"/>
    <w:rsid w:val="00DF0A1D"/>
    <w:rsid w:val="00DF20EC"/>
    <w:rsid w:val="00DF5889"/>
    <w:rsid w:val="00DF7BE6"/>
    <w:rsid w:val="00E01E6D"/>
    <w:rsid w:val="00E06CE6"/>
    <w:rsid w:val="00E07EBA"/>
    <w:rsid w:val="00E11973"/>
    <w:rsid w:val="00E1399B"/>
    <w:rsid w:val="00E13FD0"/>
    <w:rsid w:val="00E21937"/>
    <w:rsid w:val="00E225F5"/>
    <w:rsid w:val="00E236C1"/>
    <w:rsid w:val="00E36722"/>
    <w:rsid w:val="00E37986"/>
    <w:rsid w:val="00E440B3"/>
    <w:rsid w:val="00E44162"/>
    <w:rsid w:val="00E47329"/>
    <w:rsid w:val="00E52540"/>
    <w:rsid w:val="00E53238"/>
    <w:rsid w:val="00E53604"/>
    <w:rsid w:val="00E54024"/>
    <w:rsid w:val="00E80CD5"/>
    <w:rsid w:val="00EA5339"/>
    <w:rsid w:val="00EC5C2D"/>
    <w:rsid w:val="00ED2528"/>
    <w:rsid w:val="00ED796F"/>
    <w:rsid w:val="00EE791F"/>
    <w:rsid w:val="00EF133E"/>
    <w:rsid w:val="00EF7D8B"/>
    <w:rsid w:val="00F04771"/>
    <w:rsid w:val="00F07420"/>
    <w:rsid w:val="00F14186"/>
    <w:rsid w:val="00F1641A"/>
    <w:rsid w:val="00F22433"/>
    <w:rsid w:val="00F240A2"/>
    <w:rsid w:val="00F25A42"/>
    <w:rsid w:val="00F27C17"/>
    <w:rsid w:val="00F31DB0"/>
    <w:rsid w:val="00F334B3"/>
    <w:rsid w:val="00F33B8E"/>
    <w:rsid w:val="00F4398D"/>
    <w:rsid w:val="00F5415F"/>
    <w:rsid w:val="00F548A8"/>
    <w:rsid w:val="00F57264"/>
    <w:rsid w:val="00F62316"/>
    <w:rsid w:val="00F71B83"/>
    <w:rsid w:val="00F77C26"/>
    <w:rsid w:val="00F8211E"/>
    <w:rsid w:val="00F85914"/>
    <w:rsid w:val="00F91FC1"/>
    <w:rsid w:val="00F95B2C"/>
    <w:rsid w:val="00FA0368"/>
    <w:rsid w:val="00FA22D1"/>
    <w:rsid w:val="00FB3DE0"/>
    <w:rsid w:val="00FC2ED3"/>
    <w:rsid w:val="00FC46F3"/>
    <w:rsid w:val="00FC52F9"/>
    <w:rsid w:val="00FC573F"/>
    <w:rsid w:val="00FC57EC"/>
    <w:rsid w:val="00FD1165"/>
    <w:rsid w:val="00FD1DA0"/>
    <w:rsid w:val="00FD6E04"/>
    <w:rsid w:val="00FF2DD4"/>
    <w:rsid w:val="00FF5E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5EF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565D5"/>
    <w:pPr>
      <w:widowControl w:val="0"/>
      <w:spacing w:after="120"/>
      <w:contextualSpacing/>
      <w:jc w:val="both"/>
    </w:pPr>
    <w:rPr>
      <w:rFonts w:ascii="Arial" w:hAnsi="Arial"/>
      <w:kern w:val="2"/>
      <w:szCs w:val="21"/>
      <w:lang w:eastAsia="zh-CN"/>
    </w:rPr>
  </w:style>
  <w:style w:type="paragraph" w:styleId="Titolo1">
    <w:name w:val="heading 1"/>
    <w:aliases w:val="Heading 1 SSPCR"/>
    <w:basedOn w:val="LRECHeading1"/>
    <w:next w:val="Normale"/>
    <w:qFormat/>
    <w:rsid w:val="006565D5"/>
    <w:pPr>
      <w:numPr>
        <w:numId w:val="31"/>
      </w:numPr>
      <w:spacing w:line="360" w:lineRule="auto"/>
      <w:jc w:val="left"/>
      <w:outlineLvl w:val="0"/>
    </w:pPr>
  </w:style>
  <w:style w:type="paragraph" w:styleId="Titolo2">
    <w:name w:val="heading 2"/>
    <w:aliases w:val="Heading 2 SSPCR"/>
    <w:basedOn w:val="LRECHeading2"/>
    <w:next w:val="Normale"/>
    <w:qFormat/>
    <w:rsid w:val="006565D5"/>
    <w:pPr>
      <w:numPr>
        <w:ilvl w:val="1"/>
        <w:numId w:val="31"/>
      </w:numPr>
      <w:ind w:left="680" w:hanging="680"/>
      <w:jc w:val="left"/>
      <w:outlineLvl w:val="1"/>
    </w:pPr>
    <w:rPr>
      <w:sz w:val="24"/>
    </w:rPr>
  </w:style>
  <w:style w:type="paragraph" w:styleId="Titolo3">
    <w:name w:val="heading 3"/>
    <w:aliases w:val="Heading 3 SSPCR"/>
    <w:basedOn w:val="XXHeading3SSPCR"/>
    <w:next w:val="Normale"/>
    <w:qFormat/>
    <w:rsid w:val="006565D5"/>
    <w:pPr>
      <w:numPr>
        <w:ilvl w:val="2"/>
        <w:numId w:val="31"/>
      </w:numPr>
      <w:outlineLvl w:val="2"/>
    </w:pPr>
  </w:style>
  <w:style w:type="paragraph" w:styleId="Titolo4">
    <w:name w:val="heading 4"/>
    <w:basedOn w:val="Normale"/>
    <w:next w:val="Normale"/>
    <w:link w:val="Titolo4Carattere"/>
    <w:uiPriority w:val="9"/>
    <w:semiHidden/>
    <w:unhideWhenUsed/>
    <w:qFormat/>
    <w:rsid w:val="00AB064A"/>
    <w:pPr>
      <w:keepNext/>
      <w:numPr>
        <w:ilvl w:val="3"/>
        <w:numId w:val="31"/>
      </w:numPr>
      <w:spacing w:before="240" w:after="60"/>
      <w:outlineLvl w:val="3"/>
    </w:pPr>
    <w:rPr>
      <w:rFonts w:ascii="Calibri" w:eastAsia="Times New Roman" w:hAnsi="Calibri"/>
      <w:b/>
      <w:bCs/>
      <w:sz w:val="28"/>
      <w:szCs w:val="28"/>
    </w:rPr>
  </w:style>
  <w:style w:type="paragraph" w:styleId="Titolo5">
    <w:name w:val="heading 5"/>
    <w:basedOn w:val="Normale"/>
    <w:next w:val="Normale"/>
    <w:link w:val="Titolo5Carattere"/>
    <w:uiPriority w:val="9"/>
    <w:semiHidden/>
    <w:unhideWhenUsed/>
    <w:qFormat/>
    <w:rsid w:val="00AB064A"/>
    <w:pPr>
      <w:numPr>
        <w:ilvl w:val="4"/>
        <w:numId w:val="31"/>
      </w:numPr>
      <w:spacing w:before="240" w:after="60"/>
      <w:outlineLvl w:val="4"/>
    </w:pPr>
    <w:rPr>
      <w:rFonts w:ascii="Calibri" w:eastAsia="Times New Roman" w:hAnsi="Calibri"/>
      <w:b/>
      <w:bCs/>
      <w:i/>
      <w:iCs/>
      <w:sz w:val="26"/>
      <w:szCs w:val="26"/>
    </w:rPr>
  </w:style>
  <w:style w:type="paragraph" w:styleId="Titolo6">
    <w:name w:val="heading 6"/>
    <w:basedOn w:val="Normale"/>
    <w:next w:val="Normale"/>
    <w:link w:val="Titolo6Carattere"/>
    <w:uiPriority w:val="9"/>
    <w:semiHidden/>
    <w:unhideWhenUsed/>
    <w:qFormat/>
    <w:rsid w:val="00AB064A"/>
    <w:pPr>
      <w:numPr>
        <w:ilvl w:val="5"/>
        <w:numId w:val="31"/>
      </w:numPr>
      <w:spacing w:before="240" w:after="60"/>
      <w:outlineLvl w:val="5"/>
    </w:pPr>
    <w:rPr>
      <w:rFonts w:ascii="Calibri" w:eastAsia="Times New Roman" w:hAnsi="Calibri"/>
      <w:b/>
      <w:bCs/>
      <w:sz w:val="22"/>
      <w:szCs w:val="22"/>
    </w:rPr>
  </w:style>
  <w:style w:type="paragraph" w:styleId="Titolo7">
    <w:name w:val="heading 7"/>
    <w:basedOn w:val="Normale"/>
    <w:next w:val="Normale"/>
    <w:link w:val="Titolo7Carattere"/>
    <w:uiPriority w:val="9"/>
    <w:semiHidden/>
    <w:unhideWhenUsed/>
    <w:qFormat/>
    <w:rsid w:val="00AB064A"/>
    <w:pPr>
      <w:numPr>
        <w:ilvl w:val="6"/>
        <w:numId w:val="31"/>
      </w:numPr>
      <w:spacing w:before="240" w:after="60"/>
      <w:outlineLvl w:val="6"/>
    </w:pPr>
    <w:rPr>
      <w:rFonts w:ascii="Calibri" w:eastAsia="Times New Roman" w:hAnsi="Calibri"/>
      <w:sz w:val="24"/>
      <w:szCs w:val="24"/>
    </w:rPr>
  </w:style>
  <w:style w:type="paragraph" w:styleId="Titolo8">
    <w:name w:val="heading 8"/>
    <w:basedOn w:val="Normale"/>
    <w:next w:val="Normale"/>
    <w:link w:val="Titolo8Carattere"/>
    <w:uiPriority w:val="9"/>
    <w:semiHidden/>
    <w:unhideWhenUsed/>
    <w:qFormat/>
    <w:rsid w:val="00AB064A"/>
    <w:pPr>
      <w:numPr>
        <w:ilvl w:val="7"/>
        <w:numId w:val="31"/>
      </w:numPr>
      <w:spacing w:before="240" w:after="60"/>
      <w:outlineLvl w:val="7"/>
    </w:pPr>
    <w:rPr>
      <w:rFonts w:ascii="Calibri" w:eastAsia="Times New Roman" w:hAnsi="Calibri"/>
      <w:i/>
      <w:iCs/>
      <w:sz w:val="24"/>
      <w:szCs w:val="24"/>
    </w:rPr>
  </w:style>
  <w:style w:type="paragraph" w:styleId="Titolo9">
    <w:name w:val="heading 9"/>
    <w:basedOn w:val="Normale"/>
    <w:next w:val="Normale"/>
    <w:link w:val="Titolo9Carattere"/>
    <w:uiPriority w:val="9"/>
    <w:semiHidden/>
    <w:unhideWhenUsed/>
    <w:qFormat/>
    <w:rsid w:val="00AB064A"/>
    <w:pPr>
      <w:numPr>
        <w:ilvl w:val="8"/>
        <w:numId w:val="31"/>
      </w:numPr>
      <w:spacing w:before="240" w:after="60"/>
      <w:outlineLvl w:val="8"/>
    </w:pPr>
    <w:rPr>
      <w:rFonts w:ascii="Calibri Light" w:eastAsia="Times New Roman" w:hAnsi="Calibri Light"/>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LRECHeading1">
    <w:name w:val="LREC Heading 1"/>
    <w:basedOn w:val="Normale"/>
    <w:rsid w:val="00911FB8"/>
    <w:pPr>
      <w:spacing w:before="240" w:after="60"/>
      <w:jc w:val="center"/>
    </w:pPr>
    <w:rPr>
      <w:b/>
      <w:sz w:val="24"/>
      <w:szCs w:val="24"/>
    </w:rPr>
  </w:style>
  <w:style w:type="paragraph" w:customStyle="1" w:styleId="LRECHeading2">
    <w:name w:val="LREC Heading 2"/>
    <w:basedOn w:val="LRECHeading1"/>
    <w:next w:val="Normale"/>
    <w:rsid w:val="00911FB8"/>
    <w:pPr>
      <w:tabs>
        <w:tab w:val="num" w:pos="0"/>
      </w:tabs>
      <w:snapToGrid w:val="0"/>
      <w:jc w:val="both"/>
    </w:pPr>
    <w:rPr>
      <w:bCs/>
      <w:sz w:val="22"/>
      <w:szCs w:val="22"/>
    </w:rPr>
  </w:style>
  <w:style w:type="paragraph" w:customStyle="1" w:styleId="XXHeading3SSPCR">
    <w:name w:val="XX  Heading 3 SSPCR"/>
    <w:basedOn w:val="LRECHeading2"/>
    <w:next w:val="Normale"/>
    <w:autoRedefine/>
    <w:rsid w:val="00F91FC1"/>
    <w:pPr>
      <w:numPr>
        <w:numId w:val="34"/>
      </w:numPr>
      <w:jc w:val="left"/>
    </w:pPr>
    <w:rPr>
      <w:bCs w:val="0"/>
      <w:sz w:val="20"/>
      <w:szCs w:val="20"/>
    </w:rPr>
  </w:style>
  <w:style w:type="character" w:styleId="Collegamentoipertestuale">
    <w:name w:val="Hyperlink"/>
    <w:rPr>
      <w:color w:val="0000FF"/>
      <w:u w:val="single"/>
    </w:rPr>
  </w:style>
  <w:style w:type="paragraph" w:styleId="Mappadocumento">
    <w:name w:val="Document Map"/>
    <w:basedOn w:val="Normale"/>
    <w:semiHidden/>
    <w:pPr>
      <w:shd w:val="clear" w:color="auto" w:fill="000080"/>
    </w:pPr>
  </w:style>
  <w:style w:type="character" w:styleId="Collegamentovisitato">
    <w:name w:val="FollowedHyperlink"/>
    <w:rPr>
      <w:color w:val="800080"/>
      <w:u w:val="single"/>
    </w:rPr>
  </w:style>
  <w:style w:type="paragraph" w:styleId="Testonotaapidipagina">
    <w:name w:val="footnote text"/>
    <w:basedOn w:val="Normale"/>
    <w:semiHidden/>
    <w:rsid w:val="00F85914"/>
    <w:rPr>
      <w:szCs w:val="20"/>
    </w:rPr>
  </w:style>
  <w:style w:type="character" w:styleId="Rimandonotaapidipagina">
    <w:name w:val="footnote reference"/>
    <w:semiHidden/>
    <w:rsid w:val="00F85914"/>
    <w:rPr>
      <w:vertAlign w:val="superscript"/>
    </w:rPr>
  </w:style>
  <w:style w:type="paragraph" w:customStyle="1" w:styleId="TitlePaperSSPCR">
    <w:name w:val="Title Paper SSPCR"/>
    <w:basedOn w:val="Titolo1"/>
    <w:next w:val="AuthorNamesSSPCR"/>
    <w:qFormat/>
    <w:rsid w:val="00C0346D"/>
    <w:pPr>
      <w:numPr>
        <w:numId w:val="0"/>
      </w:numPr>
      <w:spacing w:before="120" w:after="240" w:line="240" w:lineRule="auto"/>
    </w:pPr>
    <w:rPr>
      <w:sz w:val="28"/>
      <w:szCs w:val="28"/>
    </w:rPr>
  </w:style>
  <w:style w:type="paragraph" w:customStyle="1" w:styleId="AuthorNamesSSPCR">
    <w:name w:val="Author Names SSPCR"/>
    <w:basedOn w:val="Normale"/>
    <w:next w:val="Normale"/>
    <w:qFormat/>
    <w:rsid w:val="00C0346D"/>
    <w:pPr>
      <w:spacing w:before="240" w:line="360" w:lineRule="auto"/>
      <w:jc w:val="left"/>
    </w:pPr>
    <w:rPr>
      <w:sz w:val="24"/>
      <w:szCs w:val="24"/>
    </w:rPr>
  </w:style>
  <w:style w:type="paragraph" w:customStyle="1" w:styleId="LRECAddress">
    <w:name w:val="LREC Address"/>
    <w:basedOn w:val="Normale"/>
    <w:rsid w:val="00911FB8"/>
    <w:pPr>
      <w:spacing w:line="320" w:lineRule="atLeast"/>
      <w:jc w:val="center"/>
    </w:pPr>
    <w:rPr>
      <w:szCs w:val="20"/>
    </w:rPr>
  </w:style>
  <w:style w:type="paragraph" w:customStyle="1" w:styleId="LRECAbstractHeading">
    <w:name w:val="LREC Abstract Heading"/>
    <w:basedOn w:val="Normale"/>
    <w:next w:val="Normale"/>
    <w:rsid w:val="00A44956"/>
    <w:pPr>
      <w:spacing w:before="240"/>
      <w:jc w:val="center"/>
    </w:pPr>
    <w:rPr>
      <w:b/>
    </w:rPr>
  </w:style>
  <w:style w:type="paragraph" w:customStyle="1" w:styleId="LRECAbstract">
    <w:name w:val="LREC Abstract"/>
    <w:basedOn w:val="Normale"/>
    <w:rsid w:val="0041692E"/>
    <w:rPr>
      <w:sz w:val="18"/>
      <w:szCs w:val="18"/>
    </w:rPr>
  </w:style>
  <w:style w:type="paragraph" w:customStyle="1" w:styleId="LRECCaption">
    <w:name w:val="LREC Caption"/>
    <w:basedOn w:val="Normale"/>
    <w:rsid w:val="00911FB8"/>
    <w:pPr>
      <w:jc w:val="center"/>
    </w:pPr>
    <w:rPr>
      <w:szCs w:val="20"/>
    </w:rPr>
  </w:style>
  <w:style w:type="paragraph" w:customStyle="1" w:styleId="LRECReferences">
    <w:name w:val="LREC References"/>
    <w:basedOn w:val="Normale"/>
    <w:rsid w:val="00911FB8"/>
    <w:pPr>
      <w:ind w:left="198" w:hanging="198"/>
    </w:pPr>
    <w:rPr>
      <w:szCs w:val="20"/>
    </w:rPr>
  </w:style>
  <w:style w:type="paragraph" w:customStyle="1" w:styleId="LRECAddresslast">
    <w:name w:val="LREC Address last"/>
    <w:basedOn w:val="LRECAddress"/>
    <w:rsid w:val="00A44956"/>
    <w:pPr>
      <w:spacing w:after="300"/>
    </w:pPr>
  </w:style>
  <w:style w:type="paragraph" w:customStyle="1" w:styleId="Titre2Titre2CarCarCarCar">
    <w:name w:val="Titre 2;Titre 2 Car Car Car Car"/>
    <w:basedOn w:val="Normale"/>
    <w:rsid w:val="00E01E6D"/>
  </w:style>
  <w:style w:type="paragraph" w:customStyle="1" w:styleId="Titre2Titre2CarCarCarCar11">
    <w:name w:val="Titre 2;Titre 2 Car Car Car Car11"/>
    <w:basedOn w:val="Normale"/>
    <w:rsid w:val="00E01E6D"/>
  </w:style>
  <w:style w:type="paragraph" w:customStyle="1" w:styleId="Titre2Titre2CarCarCarCar10">
    <w:name w:val="Titre 2;Titre 2 Car Car Car Car10"/>
    <w:basedOn w:val="Normale"/>
    <w:rsid w:val="00E01E6D"/>
  </w:style>
  <w:style w:type="paragraph" w:customStyle="1" w:styleId="Titre2Titre2CarCarCarCar9">
    <w:name w:val="Titre 2;Titre 2 Car Car Car Car9"/>
    <w:basedOn w:val="Normale"/>
    <w:rsid w:val="00E01E6D"/>
  </w:style>
  <w:style w:type="paragraph" w:customStyle="1" w:styleId="Titre2Titre2CarCarCarCar8">
    <w:name w:val="Titre 2;Titre 2 Car Car Car Car8"/>
    <w:basedOn w:val="Normale"/>
    <w:rsid w:val="00D049A8"/>
  </w:style>
  <w:style w:type="paragraph" w:customStyle="1" w:styleId="Titre2Titre2CarCarCarCar7">
    <w:name w:val="Titre 2;Titre 2 Car Car Car Car7"/>
    <w:basedOn w:val="Normale"/>
    <w:rsid w:val="00D049A8"/>
  </w:style>
  <w:style w:type="paragraph" w:customStyle="1" w:styleId="Titre2Titre2CarCarCarCar6">
    <w:name w:val="Titre 2;Titre 2 Car Car Car Car6"/>
    <w:basedOn w:val="Normale"/>
    <w:rsid w:val="00430583"/>
  </w:style>
  <w:style w:type="paragraph" w:customStyle="1" w:styleId="Titre2Titre2CarCarCarCar5">
    <w:name w:val="Titre 2;Titre 2 Car Car Car Car5"/>
    <w:basedOn w:val="Normale"/>
    <w:rsid w:val="00430583"/>
    <w:pPr>
      <w:numPr>
        <w:ilvl w:val="1"/>
        <w:numId w:val="21"/>
      </w:numPr>
    </w:pPr>
  </w:style>
  <w:style w:type="paragraph" w:customStyle="1" w:styleId="Titre2Titre2CarCarCarCar4">
    <w:name w:val="Titre 2;Titre 2 Car Car Car Car4"/>
    <w:basedOn w:val="Normale"/>
    <w:rsid w:val="00430583"/>
  </w:style>
  <w:style w:type="paragraph" w:customStyle="1" w:styleId="Titre2Titre2CarCarCarCar3">
    <w:name w:val="Titre 2;Titre 2 Car Car Car Car3"/>
    <w:basedOn w:val="Normale"/>
    <w:rsid w:val="00DE7606"/>
    <w:pPr>
      <w:numPr>
        <w:ilvl w:val="1"/>
        <w:numId w:val="14"/>
      </w:numPr>
    </w:pPr>
  </w:style>
  <w:style w:type="paragraph" w:customStyle="1" w:styleId="Titre2Titre2CarCarCarCar2">
    <w:name w:val="Titre 2;Titre 2 Car Car Car Car2"/>
    <w:basedOn w:val="Normale"/>
    <w:rsid w:val="00DE7606"/>
  </w:style>
  <w:style w:type="paragraph" w:customStyle="1" w:styleId="Titre2Titre2CarCarCarCar1">
    <w:name w:val="Titre 2;Titre 2 Car Car Car Car1"/>
    <w:basedOn w:val="Normale"/>
    <w:rsid w:val="00DE7606"/>
    <w:pPr>
      <w:numPr>
        <w:ilvl w:val="1"/>
        <w:numId w:val="29"/>
      </w:numPr>
    </w:pPr>
  </w:style>
  <w:style w:type="paragraph" w:customStyle="1" w:styleId="KeywordsSSPCR">
    <w:name w:val="Keywords SSPCR"/>
    <w:basedOn w:val="LRECAbstractHeading"/>
    <w:next w:val="Titolo1"/>
    <w:autoRedefine/>
    <w:qFormat/>
    <w:rsid w:val="00DB1009"/>
    <w:pPr>
      <w:spacing w:before="0" w:after="360"/>
      <w:jc w:val="both"/>
    </w:pPr>
    <w:rPr>
      <w:b w:val="0"/>
      <w:sz w:val="18"/>
      <w:lang w:val="en-GB"/>
    </w:rPr>
  </w:style>
  <w:style w:type="paragraph" w:customStyle="1" w:styleId="LRECTabletext">
    <w:name w:val="LREC Table text"/>
    <w:basedOn w:val="Normale"/>
    <w:rsid w:val="00F334B3"/>
    <w:rPr>
      <w:noProof/>
      <w:kern w:val="0"/>
      <w:lang w:val="en-GB"/>
    </w:rPr>
  </w:style>
  <w:style w:type="paragraph" w:customStyle="1" w:styleId="FigureholderSSPCR">
    <w:name w:val="Figure holder SSPCR"/>
    <w:basedOn w:val="LRECTabletext"/>
    <w:next w:val="CaptionTableFigureSSPCR"/>
    <w:autoRedefine/>
    <w:qFormat/>
    <w:rsid w:val="00F334B3"/>
    <w:pPr>
      <w:spacing w:before="60"/>
      <w:jc w:val="center"/>
    </w:pPr>
  </w:style>
  <w:style w:type="character" w:customStyle="1" w:styleId="Titolo4Carattere">
    <w:name w:val="Titolo 4 Carattere"/>
    <w:link w:val="Titolo4"/>
    <w:uiPriority w:val="9"/>
    <w:semiHidden/>
    <w:rsid w:val="00AB064A"/>
    <w:rPr>
      <w:rFonts w:ascii="Calibri" w:eastAsia="Times New Roman" w:hAnsi="Calibri" w:cs="Times New Roman"/>
      <w:b/>
      <w:bCs/>
      <w:kern w:val="2"/>
      <w:sz w:val="28"/>
      <w:szCs w:val="28"/>
      <w:lang w:val="en-US" w:eastAsia="zh-CN"/>
    </w:rPr>
  </w:style>
  <w:style w:type="character" w:customStyle="1" w:styleId="Titolo5Carattere">
    <w:name w:val="Titolo 5 Carattere"/>
    <w:link w:val="Titolo5"/>
    <w:uiPriority w:val="9"/>
    <w:semiHidden/>
    <w:rsid w:val="00AB064A"/>
    <w:rPr>
      <w:rFonts w:ascii="Calibri" w:eastAsia="Times New Roman" w:hAnsi="Calibri" w:cs="Times New Roman"/>
      <w:b/>
      <w:bCs/>
      <w:i/>
      <w:iCs/>
      <w:kern w:val="2"/>
      <w:sz w:val="26"/>
      <w:szCs w:val="26"/>
      <w:lang w:val="en-US" w:eastAsia="zh-CN"/>
    </w:rPr>
  </w:style>
  <w:style w:type="character" w:customStyle="1" w:styleId="Titolo6Carattere">
    <w:name w:val="Titolo 6 Carattere"/>
    <w:link w:val="Titolo6"/>
    <w:uiPriority w:val="9"/>
    <w:semiHidden/>
    <w:rsid w:val="00AB064A"/>
    <w:rPr>
      <w:rFonts w:ascii="Calibri" w:eastAsia="Times New Roman" w:hAnsi="Calibri" w:cs="Times New Roman"/>
      <w:b/>
      <w:bCs/>
      <w:kern w:val="2"/>
      <w:sz w:val="22"/>
      <w:szCs w:val="22"/>
      <w:lang w:val="en-US" w:eastAsia="zh-CN"/>
    </w:rPr>
  </w:style>
  <w:style w:type="character" w:customStyle="1" w:styleId="Titolo7Carattere">
    <w:name w:val="Titolo 7 Carattere"/>
    <w:link w:val="Titolo7"/>
    <w:uiPriority w:val="9"/>
    <w:semiHidden/>
    <w:rsid w:val="00AB064A"/>
    <w:rPr>
      <w:rFonts w:ascii="Calibri" w:eastAsia="Times New Roman" w:hAnsi="Calibri" w:cs="Times New Roman"/>
      <w:kern w:val="2"/>
      <w:sz w:val="24"/>
      <w:szCs w:val="24"/>
      <w:lang w:val="en-US" w:eastAsia="zh-CN"/>
    </w:rPr>
  </w:style>
  <w:style w:type="character" w:customStyle="1" w:styleId="Titolo8Carattere">
    <w:name w:val="Titolo 8 Carattere"/>
    <w:link w:val="Titolo8"/>
    <w:uiPriority w:val="9"/>
    <w:semiHidden/>
    <w:rsid w:val="00AB064A"/>
    <w:rPr>
      <w:rFonts w:ascii="Calibri" w:eastAsia="Times New Roman" w:hAnsi="Calibri" w:cs="Times New Roman"/>
      <w:i/>
      <w:iCs/>
      <w:kern w:val="2"/>
      <w:sz w:val="24"/>
      <w:szCs w:val="24"/>
      <w:lang w:val="en-US" w:eastAsia="zh-CN"/>
    </w:rPr>
  </w:style>
  <w:style w:type="character" w:customStyle="1" w:styleId="Titolo9Carattere">
    <w:name w:val="Titolo 9 Carattere"/>
    <w:link w:val="Titolo9"/>
    <w:uiPriority w:val="9"/>
    <w:semiHidden/>
    <w:rsid w:val="00AB064A"/>
    <w:rPr>
      <w:rFonts w:ascii="Calibri Light" w:eastAsia="Times New Roman" w:hAnsi="Calibri Light" w:cs="Times New Roman"/>
      <w:kern w:val="2"/>
      <w:sz w:val="22"/>
      <w:szCs w:val="22"/>
      <w:lang w:val="en-US" w:eastAsia="zh-CN"/>
    </w:rPr>
  </w:style>
  <w:style w:type="paragraph" w:customStyle="1" w:styleId="AbstractAcknowledgementsHeadingSSPCR">
    <w:name w:val="Abstract &amp; Acknowledgements Heading SSPCR"/>
    <w:basedOn w:val="LRECHeading1"/>
    <w:next w:val="AbstractAcknowledgementTextSSPCR"/>
    <w:autoRedefine/>
    <w:qFormat/>
    <w:rsid w:val="00DB1009"/>
    <w:pPr>
      <w:spacing w:before="480"/>
      <w:jc w:val="left"/>
    </w:pPr>
    <w:rPr>
      <w:sz w:val="20"/>
      <w:lang w:val="en-GB"/>
    </w:rPr>
  </w:style>
  <w:style w:type="paragraph" w:customStyle="1" w:styleId="HeadingAcknowledgementsSSPCR">
    <w:name w:val="Heading Acknowledgements SSPCR"/>
    <w:basedOn w:val="LRECHeading1"/>
    <w:next w:val="Normale"/>
    <w:qFormat/>
    <w:rsid w:val="002511F3"/>
    <w:pPr>
      <w:ind w:left="432" w:hanging="432"/>
      <w:jc w:val="left"/>
    </w:pPr>
  </w:style>
  <w:style w:type="paragraph" w:customStyle="1" w:styleId="AbstractAcknowledgementTextSSPCR">
    <w:name w:val="Abstract &amp; Acknowledgement Text SSPCR"/>
    <w:basedOn w:val="Normale"/>
    <w:next w:val="KeywordsSSPCR10ptBold"/>
    <w:autoRedefine/>
    <w:qFormat/>
    <w:rsid w:val="00DB1009"/>
    <w:pPr>
      <w:spacing w:after="360"/>
    </w:pPr>
    <w:rPr>
      <w:sz w:val="18"/>
      <w:lang w:val="en-GB"/>
    </w:rPr>
  </w:style>
  <w:style w:type="paragraph" w:customStyle="1" w:styleId="AuthorAffMailSSPCR">
    <w:name w:val="Author AffMail SSPCR"/>
    <w:basedOn w:val="LRECAddress"/>
    <w:autoRedefine/>
    <w:rsid w:val="00DB1009"/>
    <w:pPr>
      <w:spacing w:line="240" w:lineRule="exact"/>
      <w:jc w:val="right"/>
    </w:pPr>
    <w:rPr>
      <w:sz w:val="24"/>
    </w:rPr>
  </w:style>
  <w:style w:type="paragraph" w:customStyle="1" w:styleId="FootnoteTextSSPCR">
    <w:name w:val="Footnote Text SSPCR"/>
    <w:basedOn w:val="Testonotaapidipagina"/>
    <w:qFormat/>
    <w:rsid w:val="00464154"/>
    <w:rPr>
      <w:sz w:val="18"/>
      <w:szCs w:val="18"/>
      <w:lang w:val="en-GB"/>
    </w:rPr>
  </w:style>
  <w:style w:type="paragraph" w:customStyle="1" w:styleId="KeywordsSSPCR10ptBold">
    <w:name w:val="Keywords SSPCR + 10 pt Bold"/>
    <w:basedOn w:val="KeywordsSSPCR"/>
    <w:autoRedefine/>
    <w:rsid w:val="00143C19"/>
    <w:rPr>
      <w:b/>
      <w:bCs/>
      <w:sz w:val="20"/>
    </w:rPr>
  </w:style>
  <w:style w:type="paragraph" w:customStyle="1" w:styleId="TableSSPCR">
    <w:name w:val="Table SSPCR"/>
    <w:basedOn w:val="Indicedellefigure"/>
    <w:next w:val="CaptionTableFigureSSPCR"/>
    <w:autoRedefine/>
    <w:qFormat/>
    <w:rsid w:val="00464154"/>
    <w:pPr>
      <w:keepNext/>
      <w:spacing w:before="120"/>
      <w:jc w:val="left"/>
    </w:pPr>
    <w:rPr>
      <w:lang w:val="en-GB"/>
    </w:rPr>
  </w:style>
  <w:style w:type="paragraph" w:customStyle="1" w:styleId="CaptionTableFigureSSPCR">
    <w:name w:val="Caption Table &amp; Figure SSPCR"/>
    <w:basedOn w:val="Didascalia"/>
    <w:next w:val="Normale"/>
    <w:qFormat/>
    <w:rsid w:val="006565D5"/>
    <w:pPr>
      <w:spacing w:before="120"/>
      <w:jc w:val="center"/>
    </w:pPr>
    <w:rPr>
      <w:b w:val="0"/>
      <w:sz w:val="18"/>
    </w:rPr>
  </w:style>
  <w:style w:type="paragraph" w:styleId="Indicedellefigure">
    <w:name w:val="table of figures"/>
    <w:basedOn w:val="Normale"/>
    <w:next w:val="Normale"/>
    <w:uiPriority w:val="99"/>
    <w:semiHidden/>
    <w:unhideWhenUsed/>
    <w:rsid w:val="008F6AC9"/>
  </w:style>
  <w:style w:type="paragraph" w:styleId="Didascalia">
    <w:name w:val="caption"/>
    <w:basedOn w:val="Normale"/>
    <w:next w:val="Normale"/>
    <w:uiPriority w:val="35"/>
    <w:semiHidden/>
    <w:unhideWhenUsed/>
    <w:qFormat/>
    <w:rsid w:val="008F6AC9"/>
    <w:rPr>
      <w:b/>
      <w:bCs/>
      <w:szCs w:val="20"/>
    </w:rPr>
  </w:style>
  <w:style w:type="paragraph" w:styleId="Intestazione">
    <w:name w:val="header"/>
    <w:basedOn w:val="Normale"/>
    <w:link w:val="IntestazioneCarattere"/>
    <w:uiPriority w:val="99"/>
    <w:unhideWhenUsed/>
    <w:rsid w:val="00E13FD0"/>
    <w:pPr>
      <w:tabs>
        <w:tab w:val="center" w:pos="4513"/>
        <w:tab w:val="right" w:pos="9026"/>
      </w:tabs>
    </w:pPr>
  </w:style>
  <w:style w:type="character" w:customStyle="1" w:styleId="IntestazioneCarattere">
    <w:name w:val="Intestazione Carattere"/>
    <w:link w:val="Intestazione"/>
    <w:uiPriority w:val="99"/>
    <w:rsid w:val="00E13FD0"/>
    <w:rPr>
      <w:kern w:val="2"/>
      <w:szCs w:val="21"/>
      <w:lang w:val="en-US" w:eastAsia="zh-CN"/>
    </w:rPr>
  </w:style>
  <w:style w:type="paragraph" w:styleId="Pidipagina">
    <w:name w:val="footer"/>
    <w:basedOn w:val="Normale"/>
    <w:link w:val="PidipaginaCarattere"/>
    <w:uiPriority w:val="99"/>
    <w:unhideWhenUsed/>
    <w:rsid w:val="00E13FD0"/>
    <w:pPr>
      <w:tabs>
        <w:tab w:val="center" w:pos="4513"/>
        <w:tab w:val="right" w:pos="9026"/>
      </w:tabs>
    </w:pPr>
  </w:style>
  <w:style w:type="character" w:customStyle="1" w:styleId="PidipaginaCarattere">
    <w:name w:val="Piè di pagina Carattere"/>
    <w:link w:val="Pidipagina"/>
    <w:uiPriority w:val="99"/>
    <w:rsid w:val="00E13FD0"/>
    <w:rPr>
      <w:kern w:val="2"/>
      <w:szCs w:val="21"/>
      <w:lang w:val="en-US" w:eastAsia="zh-CN"/>
    </w:rPr>
  </w:style>
  <w:style w:type="paragraph" w:customStyle="1" w:styleId="CitationSSPCR">
    <w:name w:val="Citation SSPCR"/>
    <w:basedOn w:val="Normale"/>
    <w:next w:val="Normale"/>
    <w:autoRedefine/>
    <w:qFormat/>
    <w:rsid w:val="00D055EC"/>
    <w:pPr>
      <w:spacing w:before="120"/>
    </w:pPr>
    <w:rPr>
      <w:sz w:val="18"/>
      <w:lang w:val="en-GB"/>
    </w:rPr>
  </w:style>
  <w:style w:type="paragraph" w:customStyle="1" w:styleId="ExampleSSPCR">
    <w:name w:val="Example SSPCR"/>
    <w:basedOn w:val="Normale"/>
    <w:next w:val="Normale"/>
    <w:autoRedefine/>
    <w:qFormat/>
    <w:rsid w:val="00AC1058"/>
    <w:pPr>
      <w:spacing w:before="120"/>
    </w:pPr>
    <w:rPr>
      <w:lang w:val="en-GB"/>
    </w:rPr>
  </w:style>
  <w:style w:type="paragraph" w:customStyle="1" w:styleId="ListSSPCR">
    <w:name w:val="List SSPCR"/>
    <w:basedOn w:val="Normale"/>
    <w:next w:val="Normale"/>
    <w:autoRedefine/>
    <w:qFormat/>
    <w:rsid w:val="005F3024"/>
    <w:pPr>
      <w:numPr>
        <w:numId w:val="35"/>
      </w:numPr>
      <w:autoSpaceDE w:val="0"/>
      <w:autoSpaceDN w:val="0"/>
      <w:adjustRightInd w:val="0"/>
      <w:spacing w:after="0"/>
      <w:ind w:left="709" w:hanging="425"/>
      <w:contextualSpacing w:val="0"/>
    </w:pPr>
    <w:rPr>
      <w:lang w:val="en-GB"/>
    </w:rPr>
  </w:style>
  <w:style w:type="character" w:styleId="Rimandocommento">
    <w:name w:val="annotation reference"/>
    <w:uiPriority w:val="99"/>
    <w:semiHidden/>
    <w:unhideWhenUsed/>
    <w:rsid w:val="00E06CE6"/>
    <w:rPr>
      <w:sz w:val="16"/>
      <w:szCs w:val="16"/>
    </w:rPr>
  </w:style>
  <w:style w:type="paragraph" w:styleId="Testocommento">
    <w:name w:val="annotation text"/>
    <w:basedOn w:val="Normale"/>
    <w:link w:val="TestocommentoCarattere"/>
    <w:uiPriority w:val="99"/>
    <w:semiHidden/>
    <w:unhideWhenUsed/>
    <w:rsid w:val="00E06CE6"/>
    <w:rPr>
      <w:szCs w:val="20"/>
    </w:rPr>
  </w:style>
  <w:style w:type="character" w:customStyle="1" w:styleId="TestocommentoCarattere">
    <w:name w:val="Testo commento Carattere"/>
    <w:link w:val="Testocommento"/>
    <w:uiPriority w:val="99"/>
    <w:semiHidden/>
    <w:rsid w:val="00E06CE6"/>
    <w:rPr>
      <w:kern w:val="2"/>
      <w:lang w:val="en-US" w:eastAsia="zh-CN"/>
    </w:rPr>
  </w:style>
  <w:style w:type="paragraph" w:styleId="Soggettocommento">
    <w:name w:val="annotation subject"/>
    <w:basedOn w:val="Testocommento"/>
    <w:next w:val="Testocommento"/>
    <w:link w:val="SoggettocommentoCarattere"/>
    <w:uiPriority w:val="99"/>
    <w:semiHidden/>
    <w:unhideWhenUsed/>
    <w:rsid w:val="00E06CE6"/>
    <w:rPr>
      <w:b/>
      <w:bCs/>
    </w:rPr>
  </w:style>
  <w:style w:type="character" w:customStyle="1" w:styleId="SoggettocommentoCarattere">
    <w:name w:val="Soggetto commento Carattere"/>
    <w:link w:val="Soggettocommento"/>
    <w:uiPriority w:val="99"/>
    <w:semiHidden/>
    <w:rsid w:val="00E06CE6"/>
    <w:rPr>
      <w:b/>
      <w:bCs/>
      <w:kern w:val="2"/>
      <w:lang w:val="en-US" w:eastAsia="zh-CN"/>
    </w:rPr>
  </w:style>
  <w:style w:type="paragraph" w:styleId="Testofumetto">
    <w:name w:val="Balloon Text"/>
    <w:basedOn w:val="Normale"/>
    <w:link w:val="TestofumettoCarattere"/>
    <w:uiPriority w:val="99"/>
    <w:semiHidden/>
    <w:unhideWhenUsed/>
    <w:rsid w:val="00E06CE6"/>
    <w:rPr>
      <w:rFonts w:ascii="Segoe UI" w:hAnsi="Segoe UI" w:cs="Segoe UI"/>
      <w:sz w:val="18"/>
      <w:szCs w:val="18"/>
    </w:rPr>
  </w:style>
  <w:style w:type="character" w:customStyle="1" w:styleId="TestofumettoCarattere">
    <w:name w:val="Testo fumetto Carattere"/>
    <w:link w:val="Testofumetto"/>
    <w:uiPriority w:val="99"/>
    <w:semiHidden/>
    <w:rsid w:val="00E06CE6"/>
    <w:rPr>
      <w:rFonts w:ascii="Segoe UI" w:hAnsi="Segoe UI" w:cs="Segoe UI"/>
      <w:kern w:val="2"/>
      <w:sz w:val="18"/>
      <w:szCs w:val="18"/>
      <w:lang w:val="en-US" w:eastAsia="zh-CN"/>
    </w:rPr>
  </w:style>
  <w:style w:type="paragraph" w:customStyle="1" w:styleId="ReferencesSSPCR">
    <w:name w:val="References SSPCR"/>
    <w:basedOn w:val="LRECReferences"/>
    <w:autoRedefine/>
    <w:qFormat/>
    <w:rsid w:val="006B3D0F"/>
    <w:pPr>
      <w:ind w:left="284" w:hanging="284"/>
    </w:pPr>
    <w:rPr>
      <w:sz w:val="23"/>
      <w:szCs w:val="23"/>
      <w:lang w:val="en-GB"/>
    </w:rPr>
  </w:style>
  <w:style w:type="paragraph" w:customStyle="1" w:styleId="StyleReferencesEURALEXItalic">
    <w:name w:val="Style References EURALEX + Italic"/>
    <w:basedOn w:val="ReferencesSSPCR"/>
    <w:rsid w:val="007F64FD"/>
    <w:rPr>
      <w:i/>
      <w:iCs/>
    </w:rPr>
  </w:style>
  <w:style w:type="table" w:customStyle="1" w:styleId="TABLESSPCR0">
    <w:name w:val="TABLE SSPCR"/>
    <w:basedOn w:val="Tabellanormale"/>
    <w:uiPriority w:val="99"/>
    <w:rsid w:val="00464154"/>
    <w:pPr>
      <w:spacing w:before="60" w:after="60"/>
      <w:contextualSpacing/>
    </w:pPr>
    <w:rPr>
      <w:rFonts w:ascii="Arial" w:hAnsi="Arial"/>
    </w:rPr>
    <w:tblPr>
      <w:jc w:val="center"/>
      <w:tblBorders>
        <w:insideH w:val="single" w:sz="4" w:space="0" w:color="auto"/>
      </w:tblBorders>
    </w:tblPr>
    <w:trPr>
      <w:jc w:val="center"/>
    </w:trPr>
  </w:style>
  <w:style w:type="paragraph" w:styleId="NormaleWeb">
    <w:name w:val="Normal (Web)"/>
    <w:basedOn w:val="Normale"/>
    <w:uiPriority w:val="99"/>
    <w:semiHidden/>
    <w:unhideWhenUsed/>
    <w:rsid w:val="005B4A06"/>
    <w:pPr>
      <w:widowControl/>
      <w:spacing w:before="100" w:beforeAutospacing="1" w:after="100" w:afterAutospacing="1"/>
      <w:contextualSpacing w:val="0"/>
      <w:jc w:val="left"/>
    </w:pPr>
    <w:rPr>
      <w:rFonts w:ascii="Times New Roman" w:eastAsia="Times New Roman" w:hAnsi="Times New Roman"/>
      <w:kern w:val="0"/>
      <w:sz w:val="24"/>
      <w:szCs w:val="24"/>
      <w:lang w:eastAsia="en-US"/>
    </w:rPr>
  </w:style>
  <w:style w:type="character" w:styleId="Numeroriga">
    <w:name w:val="line number"/>
    <w:basedOn w:val="Carpredefinitoparagrafo"/>
    <w:uiPriority w:val="99"/>
    <w:semiHidden/>
    <w:unhideWhenUsed/>
    <w:rsid w:val="00820627"/>
  </w:style>
  <w:style w:type="paragraph" w:customStyle="1" w:styleId="Default">
    <w:name w:val="Default"/>
    <w:rsid w:val="004737AD"/>
    <w:pPr>
      <w:autoSpaceDE w:val="0"/>
      <w:autoSpaceDN w:val="0"/>
      <w:adjustRightInd w:val="0"/>
    </w:pPr>
    <w:rPr>
      <w:rFonts w:ascii="Arial" w:hAnsi="Arial" w:cs="Arial"/>
      <w:color w:val="000000"/>
      <w:sz w:val="24"/>
      <w:szCs w:val="24"/>
      <w:lang w:val="it-IT" w:eastAsia="en-GB"/>
    </w:rPr>
  </w:style>
  <w:style w:type="character" w:customStyle="1" w:styleId="apple-converted-space">
    <w:name w:val="apple-converted-space"/>
    <w:basedOn w:val="Carpredefinitoparagrafo"/>
    <w:rsid w:val="004737AD"/>
  </w:style>
  <w:style w:type="paragraph" w:styleId="Paragrafoelenco">
    <w:name w:val="List Paragraph"/>
    <w:basedOn w:val="Normale"/>
    <w:uiPriority w:val="34"/>
    <w:qFormat/>
    <w:rsid w:val="00922FDD"/>
    <w:pPr>
      <w:widowControl/>
      <w:spacing w:before="120"/>
      <w:ind w:left="720"/>
    </w:pPr>
    <w:rPr>
      <w:rFonts w:eastAsia="Calibri"/>
      <w:kern w:val="0"/>
      <w:sz w:val="22"/>
      <w:szCs w:val="22"/>
      <w:lang w:val="it-IT" w:eastAsia="en-US"/>
    </w:rPr>
  </w:style>
  <w:style w:type="table" w:styleId="Grigliatabella">
    <w:name w:val="Table Grid"/>
    <w:basedOn w:val="Tabellanormale"/>
    <w:uiPriority w:val="59"/>
    <w:rsid w:val="00F548A8"/>
    <w:rPr>
      <w:rFonts w:ascii="Calibri" w:eastAsia="Calibri" w:hAnsi="Calibri"/>
      <w:sz w:val="22"/>
      <w:szCs w:val="2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essunaspaziatura">
    <w:name w:val="No Spacing"/>
    <w:uiPriority w:val="1"/>
    <w:qFormat/>
    <w:rsid w:val="00A162D2"/>
    <w:pPr>
      <w:widowControl w:val="0"/>
      <w:contextualSpacing/>
      <w:jc w:val="both"/>
    </w:pPr>
    <w:rPr>
      <w:rFonts w:ascii="Arial" w:hAnsi="Arial"/>
      <w:kern w:val="2"/>
      <w:szCs w:val="21"/>
      <w:lang w:eastAsia="zh-CN"/>
    </w:rPr>
  </w:style>
  <w:style w:type="paragraph" w:styleId="PreformattatoHTML">
    <w:name w:val="HTML Preformatted"/>
    <w:basedOn w:val="Normale"/>
    <w:link w:val="PreformattatoHTMLCarattere"/>
    <w:uiPriority w:val="99"/>
    <w:semiHidden/>
    <w:unhideWhenUsed/>
    <w:rsid w:val="001C4B5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val="0"/>
      <w:jc w:val="left"/>
    </w:pPr>
    <w:rPr>
      <w:rFonts w:ascii="Courier New" w:eastAsia="Times New Roman" w:hAnsi="Courier New" w:cs="Courier New"/>
      <w:kern w:val="0"/>
      <w:szCs w:val="20"/>
      <w:lang w:val="it-IT" w:eastAsia="it-IT"/>
    </w:rPr>
  </w:style>
  <w:style w:type="character" w:customStyle="1" w:styleId="PreformattatoHTMLCarattere">
    <w:name w:val="Preformattato HTML Carattere"/>
    <w:link w:val="PreformattatoHTML"/>
    <w:uiPriority w:val="99"/>
    <w:semiHidden/>
    <w:rsid w:val="001C4B51"/>
    <w:rPr>
      <w:rFonts w:ascii="Courier New" w:eastAsia="Times New Roman" w:hAnsi="Courier New" w:cs="Courier New"/>
      <w:lang w:val="it-IT"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565D5"/>
    <w:pPr>
      <w:widowControl w:val="0"/>
      <w:spacing w:after="120"/>
      <w:contextualSpacing/>
      <w:jc w:val="both"/>
    </w:pPr>
    <w:rPr>
      <w:rFonts w:ascii="Arial" w:hAnsi="Arial"/>
      <w:kern w:val="2"/>
      <w:szCs w:val="21"/>
      <w:lang w:eastAsia="zh-CN"/>
    </w:rPr>
  </w:style>
  <w:style w:type="paragraph" w:styleId="Titolo1">
    <w:name w:val="heading 1"/>
    <w:aliases w:val="Heading 1 SSPCR"/>
    <w:basedOn w:val="LRECHeading1"/>
    <w:next w:val="Normale"/>
    <w:qFormat/>
    <w:rsid w:val="006565D5"/>
    <w:pPr>
      <w:numPr>
        <w:numId w:val="31"/>
      </w:numPr>
      <w:spacing w:line="360" w:lineRule="auto"/>
      <w:jc w:val="left"/>
      <w:outlineLvl w:val="0"/>
    </w:pPr>
  </w:style>
  <w:style w:type="paragraph" w:styleId="Titolo2">
    <w:name w:val="heading 2"/>
    <w:aliases w:val="Heading 2 SSPCR"/>
    <w:basedOn w:val="LRECHeading2"/>
    <w:next w:val="Normale"/>
    <w:qFormat/>
    <w:rsid w:val="006565D5"/>
    <w:pPr>
      <w:numPr>
        <w:ilvl w:val="1"/>
        <w:numId w:val="31"/>
      </w:numPr>
      <w:ind w:left="680" w:hanging="680"/>
      <w:jc w:val="left"/>
      <w:outlineLvl w:val="1"/>
    </w:pPr>
    <w:rPr>
      <w:sz w:val="24"/>
    </w:rPr>
  </w:style>
  <w:style w:type="paragraph" w:styleId="Titolo3">
    <w:name w:val="heading 3"/>
    <w:aliases w:val="Heading 3 SSPCR"/>
    <w:basedOn w:val="XXHeading3SSPCR"/>
    <w:next w:val="Normale"/>
    <w:qFormat/>
    <w:rsid w:val="006565D5"/>
    <w:pPr>
      <w:numPr>
        <w:ilvl w:val="2"/>
        <w:numId w:val="31"/>
      </w:numPr>
      <w:outlineLvl w:val="2"/>
    </w:pPr>
  </w:style>
  <w:style w:type="paragraph" w:styleId="Titolo4">
    <w:name w:val="heading 4"/>
    <w:basedOn w:val="Normale"/>
    <w:next w:val="Normale"/>
    <w:link w:val="Titolo4Carattere"/>
    <w:uiPriority w:val="9"/>
    <w:semiHidden/>
    <w:unhideWhenUsed/>
    <w:qFormat/>
    <w:rsid w:val="00AB064A"/>
    <w:pPr>
      <w:keepNext/>
      <w:numPr>
        <w:ilvl w:val="3"/>
        <w:numId w:val="31"/>
      </w:numPr>
      <w:spacing w:before="240" w:after="60"/>
      <w:outlineLvl w:val="3"/>
    </w:pPr>
    <w:rPr>
      <w:rFonts w:ascii="Calibri" w:eastAsia="Times New Roman" w:hAnsi="Calibri"/>
      <w:b/>
      <w:bCs/>
      <w:sz w:val="28"/>
      <w:szCs w:val="28"/>
    </w:rPr>
  </w:style>
  <w:style w:type="paragraph" w:styleId="Titolo5">
    <w:name w:val="heading 5"/>
    <w:basedOn w:val="Normale"/>
    <w:next w:val="Normale"/>
    <w:link w:val="Titolo5Carattere"/>
    <w:uiPriority w:val="9"/>
    <w:semiHidden/>
    <w:unhideWhenUsed/>
    <w:qFormat/>
    <w:rsid w:val="00AB064A"/>
    <w:pPr>
      <w:numPr>
        <w:ilvl w:val="4"/>
        <w:numId w:val="31"/>
      </w:numPr>
      <w:spacing w:before="240" w:after="60"/>
      <w:outlineLvl w:val="4"/>
    </w:pPr>
    <w:rPr>
      <w:rFonts w:ascii="Calibri" w:eastAsia="Times New Roman" w:hAnsi="Calibri"/>
      <w:b/>
      <w:bCs/>
      <w:i/>
      <w:iCs/>
      <w:sz w:val="26"/>
      <w:szCs w:val="26"/>
    </w:rPr>
  </w:style>
  <w:style w:type="paragraph" w:styleId="Titolo6">
    <w:name w:val="heading 6"/>
    <w:basedOn w:val="Normale"/>
    <w:next w:val="Normale"/>
    <w:link w:val="Titolo6Carattere"/>
    <w:uiPriority w:val="9"/>
    <w:semiHidden/>
    <w:unhideWhenUsed/>
    <w:qFormat/>
    <w:rsid w:val="00AB064A"/>
    <w:pPr>
      <w:numPr>
        <w:ilvl w:val="5"/>
        <w:numId w:val="31"/>
      </w:numPr>
      <w:spacing w:before="240" w:after="60"/>
      <w:outlineLvl w:val="5"/>
    </w:pPr>
    <w:rPr>
      <w:rFonts w:ascii="Calibri" w:eastAsia="Times New Roman" w:hAnsi="Calibri"/>
      <w:b/>
      <w:bCs/>
      <w:sz w:val="22"/>
      <w:szCs w:val="22"/>
    </w:rPr>
  </w:style>
  <w:style w:type="paragraph" w:styleId="Titolo7">
    <w:name w:val="heading 7"/>
    <w:basedOn w:val="Normale"/>
    <w:next w:val="Normale"/>
    <w:link w:val="Titolo7Carattere"/>
    <w:uiPriority w:val="9"/>
    <w:semiHidden/>
    <w:unhideWhenUsed/>
    <w:qFormat/>
    <w:rsid w:val="00AB064A"/>
    <w:pPr>
      <w:numPr>
        <w:ilvl w:val="6"/>
        <w:numId w:val="31"/>
      </w:numPr>
      <w:spacing w:before="240" w:after="60"/>
      <w:outlineLvl w:val="6"/>
    </w:pPr>
    <w:rPr>
      <w:rFonts w:ascii="Calibri" w:eastAsia="Times New Roman" w:hAnsi="Calibri"/>
      <w:sz w:val="24"/>
      <w:szCs w:val="24"/>
    </w:rPr>
  </w:style>
  <w:style w:type="paragraph" w:styleId="Titolo8">
    <w:name w:val="heading 8"/>
    <w:basedOn w:val="Normale"/>
    <w:next w:val="Normale"/>
    <w:link w:val="Titolo8Carattere"/>
    <w:uiPriority w:val="9"/>
    <w:semiHidden/>
    <w:unhideWhenUsed/>
    <w:qFormat/>
    <w:rsid w:val="00AB064A"/>
    <w:pPr>
      <w:numPr>
        <w:ilvl w:val="7"/>
        <w:numId w:val="31"/>
      </w:numPr>
      <w:spacing w:before="240" w:after="60"/>
      <w:outlineLvl w:val="7"/>
    </w:pPr>
    <w:rPr>
      <w:rFonts w:ascii="Calibri" w:eastAsia="Times New Roman" w:hAnsi="Calibri"/>
      <w:i/>
      <w:iCs/>
      <w:sz w:val="24"/>
      <w:szCs w:val="24"/>
    </w:rPr>
  </w:style>
  <w:style w:type="paragraph" w:styleId="Titolo9">
    <w:name w:val="heading 9"/>
    <w:basedOn w:val="Normale"/>
    <w:next w:val="Normale"/>
    <w:link w:val="Titolo9Carattere"/>
    <w:uiPriority w:val="9"/>
    <w:semiHidden/>
    <w:unhideWhenUsed/>
    <w:qFormat/>
    <w:rsid w:val="00AB064A"/>
    <w:pPr>
      <w:numPr>
        <w:ilvl w:val="8"/>
        <w:numId w:val="31"/>
      </w:numPr>
      <w:spacing w:before="240" w:after="60"/>
      <w:outlineLvl w:val="8"/>
    </w:pPr>
    <w:rPr>
      <w:rFonts w:ascii="Calibri Light" w:eastAsia="Times New Roman" w:hAnsi="Calibri Light"/>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LRECHeading1">
    <w:name w:val="LREC Heading 1"/>
    <w:basedOn w:val="Normale"/>
    <w:rsid w:val="00911FB8"/>
    <w:pPr>
      <w:spacing w:before="240" w:after="60"/>
      <w:jc w:val="center"/>
    </w:pPr>
    <w:rPr>
      <w:b/>
      <w:sz w:val="24"/>
      <w:szCs w:val="24"/>
    </w:rPr>
  </w:style>
  <w:style w:type="paragraph" w:customStyle="1" w:styleId="LRECHeading2">
    <w:name w:val="LREC Heading 2"/>
    <w:basedOn w:val="LRECHeading1"/>
    <w:next w:val="Normale"/>
    <w:rsid w:val="00911FB8"/>
    <w:pPr>
      <w:tabs>
        <w:tab w:val="num" w:pos="0"/>
      </w:tabs>
      <w:snapToGrid w:val="0"/>
      <w:jc w:val="both"/>
    </w:pPr>
    <w:rPr>
      <w:bCs/>
      <w:sz w:val="22"/>
      <w:szCs w:val="22"/>
    </w:rPr>
  </w:style>
  <w:style w:type="paragraph" w:customStyle="1" w:styleId="XXHeading3SSPCR">
    <w:name w:val="XX  Heading 3 SSPCR"/>
    <w:basedOn w:val="LRECHeading2"/>
    <w:next w:val="Normale"/>
    <w:autoRedefine/>
    <w:rsid w:val="00F91FC1"/>
    <w:pPr>
      <w:numPr>
        <w:numId w:val="34"/>
      </w:numPr>
      <w:jc w:val="left"/>
    </w:pPr>
    <w:rPr>
      <w:bCs w:val="0"/>
      <w:sz w:val="20"/>
      <w:szCs w:val="20"/>
    </w:rPr>
  </w:style>
  <w:style w:type="character" w:styleId="Collegamentoipertestuale">
    <w:name w:val="Hyperlink"/>
    <w:rPr>
      <w:color w:val="0000FF"/>
      <w:u w:val="single"/>
    </w:rPr>
  </w:style>
  <w:style w:type="paragraph" w:styleId="Mappadocumento">
    <w:name w:val="Document Map"/>
    <w:basedOn w:val="Normale"/>
    <w:semiHidden/>
    <w:pPr>
      <w:shd w:val="clear" w:color="auto" w:fill="000080"/>
    </w:pPr>
  </w:style>
  <w:style w:type="character" w:styleId="Collegamentovisitato">
    <w:name w:val="FollowedHyperlink"/>
    <w:rPr>
      <w:color w:val="800080"/>
      <w:u w:val="single"/>
    </w:rPr>
  </w:style>
  <w:style w:type="paragraph" w:styleId="Testonotaapidipagina">
    <w:name w:val="footnote text"/>
    <w:basedOn w:val="Normale"/>
    <w:semiHidden/>
    <w:rsid w:val="00F85914"/>
    <w:rPr>
      <w:szCs w:val="20"/>
    </w:rPr>
  </w:style>
  <w:style w:type="character" w:styleId="Rimandonotaapidipagina">
    <w:name w:val="footnote reference"/>
    <w:semiHidden/>
    <w:rsid w:val="00F85914"/>
    <w:rPr>
      <w:vertAlign w:val="superscript"/>
    </w:rPr>
  </w:style>
  <w:style w:type="paragraph" w:customStyle="1" w:styleId="TitlePaperSSPCR">
    <w:name w:val="Title Paper SSPCR"/>
    <w:basedOn w:val="Titolo1"/>
    <w:next w:val="AuthorNamesSSPCR"/>
    <w:qFormat/>
    <w:rsid w:val="00C0346D"/>
    <w:pPr>
      <w:numPr>
        <w:numId w:val="0"/>
      </w:numPr>
      <w:spacing w:before="120" w:after="240" w:line="240" w:lineRule="auto"/>
    </w:pPr>
    <w:rPr>
      <w:sz w:val="28"/>
      <w:szCs w:val="28"/>
    </w:rPr>
  </w:style>
  <w:style w:type="paragraph" w:customStyle="1" w:styleId="AuthorNamesSSPCR">
    <w:name w:val="Author Names SSPCR"/>
    <w:basedOn w:val="Normale"/>
    <w:next w:val="Normale"/>
    <w:qFormat/>
    <w:rsid w:val="00C0346D"/>
    <w:pPr>
      <w:spacing w:before="240" w:line="360" w:lineRule="auto"/>
      <w:jc w:val="left"/>
    </w:pPr>
    <w:rPr>
      <w:sz w:val="24"/>
      <w:szCs w:val="24"/>
    </w:rPr>
  </w:style>
  <w:style w:type="paragraph" w:customStyle="1" w:styleId="LRECAddress">
    <w:name w:val="LREC Address"/>
    <w:basedOn w:val="Normale"/>
    <w:rsid w:val="00911FB8"/>
    <w:pPr>
      <w:spacing w:line="320" w:lineRule="atLeast"/>
      <w:jc w:val="center"/>
    </w:pPr>
    <w:rPr>
      <w:szCs w:val="20"/>
    </w:rPr>
  </w:style>
  <w:style w:type="paragraph" w:customStyle="1" w:styleId="LRECAbstractHeading">
    <w:name w:val="LREC Abstract Heading"/>
    <w:basedOn w:val="Normale"/>
    <w:next w:val="Normale"/>
    <w:rsid w:val="00A44956"/>
    <w:pPr>
      <w:spacing w:before="240"/>
      <w:jc w:val="center"/>
    </w:pPr>
    <w:rPr>
      <w:b/>
    </w:rPr>
  </w:style>
  <w:style w:type="paragraph" w:customStyle="1" w:styleId="LRECAbstract">
    <w:name w:val="LREC Abstract"/>
    <w:basedOn w:val="Normale"/>
    <w:rsid w:val="0041692E"/>
    <w:rPr>
      <w:sz w:val="18"/>
      <w:szCs w:val="18"/>
    </w:rPr>
  </w:style>
  <w:style w:type="paragraph" w:customStyle="1" w:styleId="LRECCaption">
    <w:name w:val="LREC Caption"/>
    <w:basedOn w:val="Normale"/>
    <w:rsid w:val="00911FB8"/>
    <w:pPr>
      <w:jc w:val="center"/>
    </w:pPr>
    <w:rPr>
      <w:szCs w:val="20"/>
    </w:rPr>
  </w:style>
  <w:style w:type="paragraph" w:customStyle="1" w:styleId="LRECReferences">
    <w:name w:val="LREC References"/>
    <w:basedOn w:val="Normale"/>
    <w:rsid w:val="00911FB8"/>
    <w:pPr>
      <w:ind w:left="198" w:hanging="198"/>
    </w:pPr>
    <w:rPr>
      <w:szCs w:val="20"/>
    </w:rPr>
  </w:style>
  <w:style w:type="paragraph" w:customStyle="1" w:styleId="LRECAddresslast">
    <w:name w:val="LREC Address last"/>
    <w:basedOn w:val="LRECAddress"/>
    <w:rsid w:val="00A44956"/>
    <w:pPr>
      <w:spacing w:after="300"/>
    </w:pPr>
  </w:style>
  <w:style w:type="paragraph" w:customStyle="1" w:styleId="Titre2Titre2CarCarCarCar">
    <w:name w:val="Titre 2;Titre 2 Car Car Car Car"/>
    <w:basedOn w:val="Normale"/>
    <w:rsid w:val="00E01E6D"/>
  </w:style>
  <w:style w:type="paragraph" w:customStyle="1" w:styleId="Titre2Titre2CarCarCarCar11">
    <w:name w:val="Titre 2;Titre 2 Car Car Car Car11"/>
    <w:basedOn w:val="Normale"/>
    <w:rsid w:val="00E01E6D"/>
  </w:style>
  <w:style w:type="paragraph" w:customStyle="1" w:styleId="Titre2Titre2CarCarCarCar10">
    <w:name w:val="Titre 2;Titre 2 Car Car Car Car10"/>
    <w:basedOn w:val="Normale"/>
    <w:rsid w:val="00E01E6D"/>
  </w:style>
  <w:style w:type="paragraph" w:customStyle="1" w:styleId="Titre2Titre2CarCarCarCar9">
    <w:name w:val="Titre 2;Titre 2 Car Car Car Car9"/>
    <w:basedOn w:val="Normale"/>
    <w:rsid w:val="00E01E6D"/>
  </w:style>
  <w:style w:type="paragraph" w:customStyle="1" w:styleId="Titre2Titre2CarCarCarCar8">
    <w:name w:val="Titre 2;Titre 2 Car Car Car Car8"/>
    <w:basedOn w:val="Normale"/>
    <w:rsid w:val="00D049A8"/>
  </w:style>
  <w:style w:type="paragraph" w:customStyle="1" w:styleId="Titre2Titre2CarCarCarCar7">
    <w:name w:val="Titre 2;Titre 2 Car Car Car Car7"/>
    <w:basedOn w:val="Normale"/>
    <w:rsid w:val="00D049A8"/>
  </w:style>
  <w:style w:type="paragraph" w:customStyle="1" w:styleId="Titre2Titre2CarCarCarCar6">
    <w:name w:val="Titre 2;Titre 2 Car Car Car Car6"/>
    <w:basedOn w:val="Normale"/>
    <w:rsid w:val="00430583"/>
  </w:style>
  <w:style w:type="paragraph" w:customStyle="1" w:styleId="Titre2Titre2CarCarCarCar5">
    <w:name w:val="Titre 2;Titre 2 Car Car Car Car5"/>
    <w:basedOn w:val="Normale"/>
    <w:rsid w:val="00430583"/>
    <w:pPr>
      <w:numPr>
        <w:ilvl w:val="1"/>
        <w:numId w:val="21"/>
      </w:numPr>
    </w:pPr>
  </w:style>
  <w:style w:type="paragraph" w:customStyle="1" w:styleId="Titre2Titre2CarCarCarCar4">
    <w:name w:val="Titre 2;Titre 2 Car Car Car Car4"/>
    <w:basedOn w:val="Normale"/>
    <w:rsid w:val="00430583"/>
  </w:style>
  <w:style w:type="paragraph" w:customStyle="1" w:styleId="Titre2Titre2CarCarCarCar3">
    <w:name w:val="Titre 2;Titre 2 Car Car Car Car3"/>
    <w:basedOn w:val="Normale"/>
    <w:rsid w:val="00DE7606"/>
    <w:pPr>
      <w:numPr>
        <w:ilvl w:val="1"/>
        <w:numId w:val="14"/>
      </w:numPr>
    </w:pPr>
  </w:style>
  <w:style w:type="paragraph" w:customStyle="1" w:styleId="Titre2Titre2CarCarCarCar2">
    <w:name w:val="Titre 2;Titre 2 Car Car Car Car2"/>
    <w:basedOn w:val="Normale"/>
    <w:rsid w:val="00DE7606"/>
  </w:style>
  <w:style w:type="paragraph" w:customStyle="1" w:styleId="Titre2Titre2CarCarCarCar1">
    <w:name w:val="Titre 2;Titre 2 Car Car Car Car1"/>
    <w:basedOn w:val="Normale"/>
    <w:rsid w:val="00DE7606"/>
    <w:pPr>
      <w:numPr>
        <w:ilvl w:val="1"/>
        <w:numId w:val="29"/>
      </w:numPr>
    </w:pPr>
  </w:style>
  <w:style w:type="paragraph" w:customStyle="1" w:styleId="KeywordsSSPCR">
    <w:name w:val="Keywords SSPCR"/>
    <w:basedOn w:val="LRECAbstractHeading"/>
    <w:next w:val="Titolo1"/>
    <w:autoRedefine/>
    <w:qFormat/>
    <w:rsid w:val="00DB1009"/>
    <w:pPr>
      <w:spacing w:before="0" w:after="360"/>
      <w:jc w:val="both"/>
    </w:pPr>
    <w:rPr>
      <w:b w:val="0"/>
      <w:sz w:val="18"/>
      <w:lang w:val="en-GB"/>
    </w:rPr>
  </w:style>
  <w:style w:type="paragraph" w:customStyle="1" w:styleId="LRECTabletext">
    <w:name w:val="LREC Table text"/>
    <w:basedOn w:val="Normale"/>
    <w:rsid w:val="00F334B3"/>
    <w:rPr>
      <w:noProof/>
      <w:kern w:val="0"/>
      <w:lang w:val="en-GB"/>
    </w:rPr>
  </w:style>
  <w:style w:type="paragraph" w:customStyle="1" w:styleId="FigureholderSSPCR">
    <w:name w:val="Figure holder SSPCR"/>
    <w:basedOn w:val="LRECTabletext"/>
    <w:next w:val="CaptionTableFigureSSPCR"/>
    <w:autoRedefine/>
    <w:qFormat/>
    <w:rsid w:val="00F334B3"/>
    <w:pPr>
      <w:spacing w:before="60"/>
      <w:jc w:val="center"/>
    </w:pPr>
  </w:style>
  <w:style w:type="character" w:customStyle="1" w:styleId="Titolo4Carattere">
    <w:name w:val="Titolo 4 Carattere"/>
    <w:link w:val="Titolo4"/>
    <w:uiPriority w:val="9"/>
    <w:semiHidden/>
    <w:rsid w:val="00AB064A"/>
    <w:rPr>
      <w:rFonts w:ascii="Calibri" w:eastAsia="Times New Roman" w:hAnsi="Calibri" w:cs="Times New Roman"/>
      <w:b/>
      <w:bCs/>
      <w:kern w:val="2"/>
      <w:sz w:val="28"/>
      <w:szCs w:val="28"/>
      <w:lang w:val="en-US" w:eastAsia="zh-CN"/>
    </w:rPr>
  </w:style>
  <w:style w:type="character" w:customStyle="1" w:styleId="Titolo5Carattere">
    <w:name w:val="Titolo 5 Carattere"/>
    <w:link w:val="Titolo5"/>
    <w:uiPriority w:val="9"/>
    <w:semiHidden/>
    <w:rsid w:val="00AB064A"/>
    <w:rPr>
      <w:rFonts w:ascii="Calibri" w:eastAsia="Times New Roman" w:hAnsi="Calibri" w:cs="Times New Roman"/>
      <w:b/>
      <w:bCs/>
      <w:i/>
      <w:iCs/>
      <w:kern w:val="2"/>
      <w:sz w:val="26"/>
      <w:szCs w:val="26"/>
      <w:lang w:val="en-US" w:eastAsia="zh-CN"/>
    </w:rPr>
  </w:style>
  <w:style w:type="character" w:customStyle="1" w:styleId="Titolo6Carattere">
    <w:name w:val="Titolo 6 Carattere"/>
    <w:link w:val="Titolo6"/>
    <w:uiPriority w:val="9"/>
    <w:semiHidden/>
    <w:rsid w:val="00AB064A"/>
    <w:rPr>
      <w:rFonts w:ascii="Calibri" w:eastAsia="Times New Roman" w:hAnsi="Calibri" w:cs="Times New Roman"/>
      <w:b/>
      <w:bCs/>
      <w:kern w:val="2"/>
      <w:sz w:val="22"/>
      <w:szCs w:val="22"/>
      <w:lang w:val="en-US" w:eastAsia="zh-CN"/>
    </w:rPr>
  </w:style>
  <w:style w:type="character" w:customStyle="1" w:styleId="Titolo7Carattere">
    <w:name w:val="Titolo 7 Carattere"/>
    <w:link w:val="Titolo7"/>
    <w:uiPriority w:val="9"/>
    <w:semiHidden/>
    <w:rsid w:val="00AB064A"/>
    <w:rPr>
      <w:rFonts w:ascii="Calibri" w:eastAsia="Times New Roman" w:hAnsi="Calibri" w:cs="Times New Roman"/>
      <w:kern w:val="2"/>
      <w:sz w:val="24"/>
      <w:szCs w:val="24"/>
      <w:lang w:val="en-US" w:eastAsia="zh-CN"/>
    </w:rPr>
  </w:style>
  <w:style w:type="character" w:customStyle="1" w:styleId="Titolo8Carattere">
    <w:name w:val="Titolo 8 Carattere"/>
    <w:link w:val="Titolo8"/>
    <w:uiPriority w:val="9"/>
    <w:semiHidden/>
    <w:rsid w:val="00AB064A"/>
    <w:rPr>
      <w:rFonts w:ascii="Calibri" w:eastAsia="Times New Roman" w:hAnsi="Calibri" w:cs="Times New Roman"/>
      <w:i/>
      <w:iCs/>
      <w:kern w:val="2"/>
      <w:sz w:val="24"/>
      <w:szCs w:val="24"/>
      <w:lang w:val="en-US" w:eastAsia="zh-CN"/>
    </w:rPr>
  </w:style>
  <w:style w:type="character" w:customStyle="1" w:styleId="Titolo9Carattere">
    <w:name w:val="Titolo 9 Carattere"/>
    <w:link w:val="Titolo9"/>
    <w:uiPriority w:val="9"/>
    <w:semiHidden/>
    <w:rsid w:val="00AB064A"/>
    <w:rPr>
      <w:rFonts w:ascii="Calibri Light" w:eastAsia="Times New Roman" w:hAnsi="Calibri Light" w:cs="Times New Roman"/>
      <w:kern w:val="2"/>
      <w:sz w:val="22"/>
      <w:szCs w:val="22"/>
      <w:lang w:val="en-US" w:eastAsia="zh-CN"/>
    </w:rPr>
  </w:style>
  <w:style w:type="paragraph" w:customStyle="1" w:styleId="AbstractAcknowledgementsHeadingSSPCR">
    <w:name w:val="Abstract &amp; Acknowledgements Heading SSPCR"/>
    <w:basedOn w:val="LRECHeading1"/>
    <w:next w:val="AbstractAcknowledgementTextSSPCR"/>
    <w:autoRedefine/>
    <w:qFormat/>
    <w:rsid w:val="00DB1009"/>
    <w:pPr>
      <w:spacing w:before="480"/>
      <w:jc w:val="left"/>
    </w:pPr>
    <w:rPr>
      <w:sz w:val="20"/>
      <w:lang w:val="en-GB"/>
    </w:rPr>
  </w:style>
  <w:style w:type="paragraph" w:customStyle="1" w:styleId="HeadingAcknowledgementsSSPCR">
    <w:name w:val="Heading Acknowledgements SSPCR"/>
    <w:basedOn w:val="LRECHeading1"/>
    <w:next w:val="Normale"/>
    <w:qFormat/>
    <w:rsid w:val="002511F3"/>
    <w:pPr>
      <w:ind w:left="432" w:hanging="432"/>
      <w:jc w:val="left"/>
    </w:pPr>
  </w:style>
  <w:style w:type="paragraph" w:customStyle="1" w:styleId="AbstractAcknowledgementTextSSPCR">
    <w:name w:val="Abstract &amp; Acknowledgement Text SSPCR"/>
    <w:basedOn w:val="Normale"/>
    <w:next w:val="KeywordsSSPCR10ptBold"/>
    <w:autoRedefine/>
    <w:qFormat/>
    <w:rsid w:val="00DB1009"/>
    <w:pPr>
      <w:spacing w:after="360"/>
    </w:pPr>
    <w:rPr>
      <w:sz w:val="18"/>
      <w:lang w:val="en-GB"/>
    </w:rPr>
  </w:style>
  <w:style w:type="paragraph" w:customStyle="1" w:styleId="AuthorAffMailSSPCR">
    <w:name w:val="Author AffMail SSPCR"/>
    <w:basedOn w:val="LRECAddress"/>
    <w:autoRedefine/>
    <w:rsid w:val="00DB1009"/>
    <w:pPr>
      <w:spacing w:line="240" w:lineRule="exact"/>
      <w:jc w:val="right"/>
    </w:pPr>
    <w:rPr>
      <w:sz w:val="24"/>
    </w:rPr>
  </w:style>
  <w:style w:type="paragraph" w:customStyle="1" w:styleId="FootnoteTextSSPCR">
    <w:name w:val="Footnote Text SSPCR"/>
    <w:basedOn w:val="Testonotaapidipagina"/>
    <w:qFormat/>
    <w:rsid w:val="00464154"/>
    <w:rPr>
      <w:sz w:val="18"/>
      <w:szCs w:val="18"/>
      <w:lang w:val="en-GB"/>
    </w:rPr>
  </w:style>
  <w:style w:type="paragraph" w:customStyle="1" w:styleId="KeywordsSSPCR10ptBold">
    <w:name w:val="Keywords SSPCR + 10 pt Bold"/>
    <w:basedOn w:val="KeywordsSSPCR"/>
    <w:autoRedefine/>
    <w:rsid w:val="00143C19"/>
    <w:rPr>
      <w:b/>
      <w:bCs/>
      <w:sz w:val="20"/>
    </w:rPr>
  </w:style>
  <w:style w:type="paragraph" w:customStyle="1" w:styleId="TableSSPCR">
    <w:name w:val="Table SSPCR"/>
    <w:basedOn w:val="Indicedellefigure"/>
    <w:next w:val="CaptionTableFigureSSPCR"/>
    <w:autoRedefine/>
    <w:qFormat/>
    <w:rsid w:val="00464154"/>
    <w:pPr>
      <w:keepNext/>
      <w:spacing w:before="120"/>
      <w:jc w:val="left"/>
    </w:pPr>
    <w:rPr>
      <w:lang w:val="en-GB"/>
    </w:rPr>
  </w:style>
  <w:style w:type="paragraph" w:customStyle="1" w:styleId="CaptionTableFigureSSPCR">
    <w:name w:val="Caption Table &amp; Figure SSPCR"/>
    <w:basedOn w:val="Didascalia"/>
    <w:next w:val="Normale"/>
    <w:qFormat/>
    <w:rsid w:val="006565D5"/>
    <w:pPr>
      <w:spacing w:before="120"/>
      <w:jc w:val="center"/>
    </w:pPr>
    <w:rPr>
      <w:b w:val="0"/>
      <w:sz w:val="18"/>
    </w:rPr>
  </w:style>
  <w:style w:type="paragraph" w:styleId="Indicedellefigure">
    <w:name w:val="table of figures"/>
    <w:basedOn w:val="Normale"/>
    <w:next w:val="Normale"/>
    <w:uiPriority w:val="99"/>
    <w:semiHidden/>
    <w:unhideWhenUsed/>
    <w:rsid w:val="008F6AC9"/>
  </w:style>
  <w:style w:type="paragraph" w:styleId="Didascalia">
    <w:name w:val="caption"/>
    <w:basedOn w:val="Normale"/>
    <w:next w:val="Normale"/>
    <w:uiPriority w:val="35"/>
    <w:semiHidden/>
    <w:unhideWhenUsed/>
    <w:qFormat/>
    <w:rsid w:val="008F6AC9"/>
    <w:rPr>
      <w:b/>
      <w:bCs/>
      <w:szCs w:val="20"/>
    </w:rPr>
  </w:style>
  <w:style w:type="paragraph" w:styleId="Intestazione">
    <w:name w:val="header"/>
    <w:basedOn w:val="Normale"/>
    <w:link w:val="IntestazioneCarattere"/>
    <w:uiPriority w:val="99"/>
    <w:unhideWhenUsed/>
    <w:rsid w:val="00E13FD0"/>
    <w:pPr>
      <w:tabs>
        <w:tab w:val="center" w:pos="4513"/>
        <w:tab w:val="right" w:pos="9026"/>
      </w:tabs>
    </w:pPr>
  </w:style>
  <w:style w:type="character" w:customStyle="1" w:styleId="IntestazioneCarattere">
    <w:name w:val="Intestazione Carattere"/>
    <w:link w:val="Intestazione"/>
    <w:uiPriority w:val="99"/>
    <w:rsid w:val="00E13FD0"/>
    <w:rPr>
      <w:kern w:val="2"/>
      <w:szCs w:val="21"/>
      <w:lang w:val="en-US" w:eastAsia="zh-CN"/>
    </w:rPr>
  </w:style>
  <w:style w:type="paragraph" w:styleId="Pidipagina">
    <w:name w:val="footer"/>
    <w:basedOn w:val="Normale"/>
    <w:link w:val="PidipaginaCarattere"/>
    <w:uiPriority w:val="99"/>
    <w:unhideWhenUsed/>
    <w:rsid w:val="00E13FD0"/>
    <w:pPr>
      <w:tabs>
        <w:tab w:val="center" w:pos="4513"/>
        <w:tab w:val="right" w:pos="9026"/>
      </w:tabs>
    </w:pPr>
  </w:style>
  <w:style w:type="character" w:customStyle="1" w:styleId="PidipaginaCarattere">
    <w:name w:val="Piè di pagina Carattere"/>
    <w:link w:val="Pidipagina"/>
    <w:uiPriority w:val="99"/>
    <w:rsid w:val="00E13FD0"/>
    <w:rPr>
      <w:kern w:val="2"/>
      <w:szCs w:val="21"/>
      <w:lang w:val="en-US" w:eastAsia="zh-CN"/>
    </w:rPr>
  </w:style>
  <w:style w:type="paragraph" w:customStyle="1" w:styleId="CitationSSPCR">
    <w:name w:val="Citation SSPCR"/>
    <w:basedOn w:val="Normale"/>
    <w:next w:val="Normale"/>
    <w:autoRedefine/>
    <w:qFormat/>
    <w:rsid w:val="00D055EC"/>
    <w:pPr>
      <w:spacing w:before="120"/>
    </w:pPr>
    <w:rPr>
      <w:sz w:val="18"/>
      <w:lang w:val="en-GB"/>
    </w:rPr>
  </w:style>
  <w:style w:type="paragraph" w:customStyle="1" w:styleId="ExampleSSPCR">
    <w:name w:val="Example SSPCR"/>
    <w:basedOn w:val="Normale"/>
    <w:next w:val="Normale"/>
    <w:autoRedefine/>
    <w:qFormat/>
    <w:rsid w:val="00AC1058"/>
    <w:pPr>
      <w:spacing w:before="120"/>
    </w:pPr>
    <w:rPr>
      <w:lang w:val="en-GB"/>
    </w:rPr>
  </w:style>
  <w:style w:type="paragraph" w:customStyle="1" w:styleId="ListSSPCR">
    <w:name w:val="List SSPCR"/>
    <w:basedOn w:val="Normale"/>
    <w:next w:val="Normale"/>
    <w:autoRedefine/>
    <w:qFormat/>
    <w:rsid w:val="005F3024"/>
    <w:pPr>
      <w:numPr>
        <w:numId w:val="35"/>
      </w:numPr>
      <w:autoSpaceDE w:val="0"/>
      <w:autoSpaceDN w:val="0"/>
      <w:adjustRightInd w:val="0"/>
      <w:spacing w:after="0"/>
      <w:ind w:left="709" w:hanging="425"/>
      <w:contextualSpacing w:val="0"/>
    </w:pPr>
    <w:rPr>
      <w:lang w:val="en-GB"/>
    </w:rPr>
  </w:style>
  <w:style w:type="character" w:styleId="Rimandocommento">
    <w:name w:val="annotation reference"/>
    <w:uiPriority w:val="99"/>
    <w:semiHidden/>
    <w:unhideWhenUsed/>
    <w:rsid w:val="00E06CE6"/>
    <w:rPr>
      <w:sz w:val="16"/>
      <w:szCs w:val="16"/>
    </w:rPr>
  </w:style>
  <w:style w:type="paragraph" w:styleId="Testocommento">
    <w:name w:val="annotation text"/>
    <w:basedOn w:val="Normale"/>
    <w:link w:val="TestocommentoCarattere"/>
    <w:uiPriority w:val="99"/>
    <w:semiHidden/>
    <w:unhideWhenUsed/>
    <w:rsid w:val="00E06CE6"/>
    <w:rPr>
      <w:szCs w:val="20"/>
    </w:rPr>
  </w:style>
  <w:style w:type="character" w:customStyle="1" w:styleId="TestocommentoCarattere">
    <w:name w:val="Testo commento Carattere"/>
    <w:link w:val="Testocommento"/>
    <w:uiPriority w:val="99"/>
    <w:semiHidden/>
    <w:rsid w:val="00E06CE6"/>
    <w:rPr>
      <w:kern w:val="2"/>
      <w:lang w:val="en-US" w:eastAsia="zh-CN"/>
    </w:rPr>
  </w:style>
  <w:style w:type="paragraph" w:styleId="Soggettocommento">
    <w:name w:val="annotation subject"/>
    <w:basedOn w:val="Testocommento"/>
    <w:next w:val="Testocommento"/>
    <w:link w:val="SoggettocommentoCarattere"/>
    <w:uiPriority w:val="99"/>
    <w:semiHidden/>
    <w:unhideWhenUsed/>
    <w:rsid w:val="00E06CE6"/>
    <w:rPr>
      <w:b/>
      <w:bCs/>
    </w:rPr>
  </w:style>
  <w:style w:type="character" w:customStyle="1" w:styleId="SoggettocommentoCarattere">
    <w:name w:val="Soggetto commento Carattere"/>
    <w:link w:val="Soggettocommento"/>
    <w:uiPriority w:val="99"/>
    <w:semiHidden/>
    <w:rsid w:val="00E06CE6"/>
    <w:rPr>
      <w:b/>
      <w:bCs/>
      <w:kern w:val="2"/>
      <w:lang w:val="en-US" w:eastAsia="zh-CN"/>
    </w:rPr>
  </w:style>
  <w:style w:type="paragraph" w:styleId="Testofumetto">
    <w:name w:val="Balloon Text"/>
    <w:basedOn w:val="Normale"/>
    <w:link w:val="TestofumettoCarattere"/>
    <w:uiPriority w:val="99"/>
    <w:semiHidden/>
    <w:unhideWhenUsed/>
    <w:rsid w:val="00E06CE6"/>
    <w:rPr>
      <w:rFonts w:ascii="Segoe UI" w:hAnsi="Segoe UI" w:cs="Segoe UI"/>
      <w:sz w:val="18"/>
      <w:szCs w:val="18"/>
    </w:rPr>
  </w:style>
  <w:style w:type="character" w:customStyle="1" w:styleId="TestofumettoCarattere">
    <w:name w:val="Testo fumetto Carattere"/>
    <w:link w:val="Testofumetto"/>
    <w:uiPriority w:val="99"/>
    <w:semiHidden/>
    <w:rsid w:val="00E06CE6"/>
    <w:rPr>
      <w:rFonts w:ascii="Segoe UI" w:hAnsi="Segoe UI" w:cs="Segoe UI"/>
      <w:kern w:val="2"/>
      <w:sz w:val="18"/>
      <w:szCs w:val="18"/>
      <w:lang w:val="en-US" w:eastAsia="zh-CN"/>
    </w:rPr>
  </w:style>
  <w:style w:type="paragraph" w:customStyle="1" w:styleId="ReferencesSSPCR">
    <w:name w:val="References SSPCR"/>
    <w:basedOn w:val="LRECReferences"/>
    <w:autoRedefine/>
    <w:qFormat/>
    <w:rsid w:val="006B3D0F"/>
    <w:pPr>
      <w:ind w:left="284" w:hanging="284"/>
    </w:pPr>
    <w:rPr>
      <w:sz w:val="23"/>
      <w:szCs w:val="23"/>
      <w:lang w:val="en-GB"/>
    </w:rPr>
  </w:style>
  <w:style w:type="paragraph" w:customStyle="1" w:styleId="StyleReferencesEURALEXItalic">
    <w:name w:val="Style References EURALEX + Italic"/>
    <w:basedOn w:val="ReferencesSSPCR"/>
    <w:rsid w:val="007F64FD"/>
    <w:rPr>
      <w:i/>
      <w:iCs/>
    </w:rPr>
  </w:style>
  <w:style w:type="table" w:customStyle="1" w:styleId="TABLESSPCR0">
    <w:name w:val="TABLE SSPCR"/>
    <w:basedOn w:val="Tabellanormale"/>
    <w:uiPriority w:val="99"/>
    <w:rsid w:val="00464154"/>
    <w:pPr>
      <w:spacing w:before="60" w:after="60"/>
      <w:contextualSpacing/>
    </w:pPr>
    <w:rPr>
      <w:rFonts w:ascii="Arial" w:hAnsi="Arial"/>
    </w:rPr>
    <w:tblPr>
      <w:jc w:val="center"/>
      <w:tblBorders>
        <w:insideH w:val="single" w:sz="4" w:space="0" w:color="auto"/>
      </w:tblBorders>
    </w:tblPr>
    <w:trPr>
      <w:jc w:val="center"/>
    </w:trPr>
  </w:style>
  <w:style w:type="paragraph" w:styleId="NormaleWeb">
    <w:name w:val="Normal (Web)"/>
    <w:basedOn w:val="Normale"/>
    <w:uiPriority w:val="99"/>
    <w:semiHidden/>
    <w:unhideWhenUsed/>
    <w:rsid w:val="005B4A06"/>
    <w:pPr>
      <w:widowControl/>
      <w:spacing w:before="100" w:beforeAutospacing="1" w:after="100" w:afterAutospacing="1"/>
      <w:contextualSpacing w:val="0"/>
      <w:jc w:val="left"/>
    </w:pPr>
    <w:rPr>
      <w:rFonts w:ascii="Times New Roman" w:eastAsia="Times New Roman" w:hAnsi="Times New Roman"/>
      <w:kern w:val="0"/>
      <w:sz w:val="24"/>
      <w:szCs w:val="24"/>
      <w:lang w:eastAsia="en-US"/>
    </w:rPr>
  </w:style>
  <w:style w:type="character" w:styleId="Numeroriga">
    <w:name w:val="line number"/>
    <w:basedOn w:val="Carpredefinitoparagrafo"/>
    <w:uiPriority w:val="99"/>
    <w:semiHidden/>
    <w:unhideWhenUsed/>
    <w:rsid w:val="00820627"/>
  </w:style>
  <w:style w:type="paragraph" w:customStyle="1" w:styleId="Default">
    <w:name w:val="Default"/>
    <w:rsid w:val="004737AD"/>
    <w:pPr>
      <w:autoSpaceDE w:val="0"/>
      <w:autoSpaceDN w:val="0"/>
      <w:adjustRightInd w:val="0"/>
    </w:pPr>
    <w:rPr>
      <w:rFonts w:ascii="Arial" w:hAnsi="Arial" w:cs="Arial"/>
      <w:color w:val="000000"/>
      <w:sz w:val="24"/>
      <w:szCs w:val="24"/>
      <w:lang w:val="it-IT" w:eastAsia="en-GB"/>
    </w:rPr>
  </w:style>
  <w:style w:type="character" w:customStyle="1" w:styleId="apple-converted-space">
    <w:name w:val="apple-converted-space"/>
    <w:basedOn w:val="Carpredefinitoparagrafo"/>
    <w:rsid w:val="004737AD"/>
  </w:style>
  <w:style w:type="paragraph" w:styleId="Paragrafoelenco">
    <w:name w:val="List Paragraph"/>
    <w:basedOn w:val="Normale"/>
    <w:uiPriority w:val="34"/>
    <w:qFormat/>
    <w:rsid w:val="00922FDD"/>
    <w:pPr>
      <w:widowControl/>
      <w:spacing w:before="120"/>
      <w:ind w:left="720"/>
    </w:pPr>
    <w:rPr>
      <w:rFonts w:eastAsia="Calibri"/>
      <w:kern w:val="0"/>
      <w:sz w:val="22"/>
      <w:szCs w:val="22"/>
      <w:lang w:val="it-IT" w:eastAsia="en-US"/>
    </w:rPr>
  </w:style>
  <w:style w:type="table" w:styleId="Grigliatabella">
    <w:name w:val="Table Grid"/>
    <w:basedOn w:val="Tabellanormale"/>
    <w:uiPriority w:val="59"/>
    <w:rsid w:val="00F548A8"/>
    <w:rPr>
      <w:rFonts w:ascii="Calibri" w:eastAsia="Calibri" w:hAnsi="Calibri"/>
      <w:sz w:val="22"/>
      <w:szCs w:val="2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essunaspaziatura">
    <w:name w:val="No Spacing"/>
    <w:uiPriority w:val="1"/>
    <w:qFormat/>
    <w:rsid w:val="00A162D2"/>
    <w:pPr>
      <w:widowControl w:val="0"/>
      <w:contextualSpacing/>
      <w:jc w:val="both"/>
    </w:pPr>
    <w:rPr>
      <w:rFonts w:ascii="Arial" w:hAnsi="Arial"/>
      <w:kern w:val="2"/>
      <w:szCs w:val="21"/>
      <w:lang w:eastAsia="zh-CN"/>
    </w:rPr>
  </w:style>
  <w:style w:type="paragraph" w:styleId="PreformattatoHTML">
    <w:name w:val="HTML Preformatted"/>
    <w:basedOn w:val="Normale"/>
    <w:link w:val="PreformattatoHTMLCarattere"/>
    <w:uiPriority w:val="99"/>
    <w:semiHidden/>
    <w:unhideWhenUsed/>
    <w:rsid w:val="001C4B5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val="0"/>
      <w:jc w:val="left"/>
    </w:pPr>
    <w:rPr>
      <w:rFonts w:ascii="Courier New" w:eastAsia="Times New Roman" w:hAnsi="Courier New" w:cs="Courier New"/>
      <w:kern w:val="0"/>
      <w:szCs w:val="20"/>
      <w:lang w:val="it-IT" w:eastAsia="it-IT"/>
    </w:rPr>
  </w:style>
  <w:style w:type="character" w:customStyle="1" w:styleId="PreformattatoHTMLCarattere">
    <w:name w:val="Preformattato HTML Carattere"/>
    <w:link w:val="PreformattatoHTML"/>
    <w:uiPriority w:val="99"/>
    <w:semiHidden/>
    <w:rsid w:val="001C4B51"/>
    <w:rPr>
      <w:rFonts w:ascii="Courier New" w:eastAsia="Times New Roman" w:hAnsi="Courier New" w:cs="Courier New"/>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463843">
      <w:bodyDiv w:val="1"/>
      <w:marLeft w:val="0"/>
      <w:marRight w:val="0"/>
      <w:marTop w:val="0"/>
      <w:marBottom w:val="0"/>
      <w:divBdr>
        <w:top w:val="none" w:sz="0" w:space="0" w:color="auto"/>
        <w:left w:val="none" w:sz="0" w:space="0" w:color="auto"/>
        <w:bottom w:val="none" w:sz="0" w:space="0" w:color="auto"/>
        <w:right w:val="none" w:sz="0" w:space="0" w:color="auto"/>
      </w:divBdr>
    </w:div>
    <w:div w:id="1607348776">
      <w:bodyDiv w:val="1"/>
      <w:marLeft w:val="0"/>
      <w:marRight w:val="0"/>
      <w:marTop w:val="0"/>
      <w:marBottom w:val="0"/>
      <w:divBdr>
        <w:top w:val="none" w:sz="0" w:space="0" w:color="auto"/>
        <w:left w:val="none" w:sz="0" w:space="0" w:color="auto"/>
        <w:bottom w:val="none" w:sz="0" w:space="0" w:color="auto"/>
        <w:right w:val="none" w:sz="0" w:space="0" w:color="auto"/>
      </w:divBdr>
    </w:div>
    <w:div w:id="2080589408">
      <w:bodyDiv w:val="1"/>
      <w:marLeft w:val="0"/>
      <w:marRight w:val="0"/>
      <w:marTop w:val="0"/>
      <w:marBottom w:val="0"/>
      <w:divBdr>
        <w:top w:val="none" w:sz="0" w:space="0" w:color="auto"/>
        <w:left w:val="none" w:sz="0" w:space="0" w:color="auto"/>
        <w:bottom w:val="none" w:sz="0" w:space="0" w:color="auto"/>
        <w:right w:val="none" w:sz="0" w:space="0" w:color="auto"/>
      </w:divBdr>
    </w:div>
    <w:div w:id="2123452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21" Type="http://schemas.microsoft.com/office/2011/relationships/people" Target="peop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www.istat.it/it/files/2014/12/Final-Report_LMA-v1-0-17102012.pdf"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idt.regione.veneto.it/app/metacatalog/" TargetMode="External"/><Relationship Id="rId2" Type="http://schemas.openxmlformats.org/officeDocument/2006/relationships/hyperlink" Target="http://gisportal.istat.it/bt.flussi/" TargetMode="External"/><Relationship Id="rId1" Type="http://schemas.openxmlformats.org/officeDocument/2006/relationships/hyperlink" Target="mailto:riccardo.pasi@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7FACD40C0BC204E901B97F15AFDBA0C" ma:contentTypeVersion="1" ma:contentTypeDescription="Create a new document." ma:contentTypeScope="" ma:versionID="d9028afa83e31ee29d527a3c312310ed">
  <xsd:schema xmlns:xsd="http://www.w3.org/2001/XMLSchema" xmlns:xs="http://www.w3.org/2001/XMLSchema" xmlns:p="http://schemas.microsoft.com/office/2006/metadata/properties" xmlns:ns1="http://schemas.microsoft.com/sharepoint/v3" targetNamespace="http://schemas.microsoft.com/office/2006/metadata/properties" ma:root="true" ma:fieldsID="801bb0da4bdba4ec769f603cd84ee81f"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EN"/>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07CB3C-617C-4DB4-9AFD-653B52B069C9}">
  <ds:schemaRefs>
    <ds:schemaRef ds:uri="http://schemas.microsoft.com/sharepoint/v3/contenttype/forms"/>
  </ds:schemaRefs>
</ds:datastoreItem>
</file>

<file path=customXml/itemProps2.xml><?xml version="1.0" encoding="utf-8"?>
<ds:datastoreItem xmlns:ds="http://schemas.openxmlformats.org/officeDocument/2006/customXml" ds:itemID="{2F41E044-BDF9-43B5-8E74-ED5F279765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1ED1EE-1A22-49A0-8E82-66C1DB1DF817}">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B977F905-D2D0-45A3-8684-52DFBD401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14</Pages>
  <Words>5678</Words>
  <Characters>32371</Characters>
  <Application>Microsoft Office Word</Application>
  <DocSecurity>0</DocSecurity>
  <Lines>269</Lines>
  <Paragraphs>75</Paragraphs>
  <ScaleCrop>false</ScaleCrop>
  <HeadingPairs>
    <vt:vector size="6" baseType="variant">
      <vt:variant>
        <vt:lpstr>Titolo</vt:lpstr>
      </vt:variant>
      <vt:variant>
        <vt:i4>1</vt:i4>
      </vt:variant>
      <vt:variant>
        <vt:lpstr>Title</vt:lpstr>
      </vt:variant>
      <vt:variant>
        <vt:i4>1</vt:i4>
      </vt:variant>
      <vt:variant>
        <vt:lpstr>Tytuł</vt:lpstr>
      </vt:variant>
      <vt:variant>
        <vt:i4>1</vt:i4>
      </vt:variant>
    </vt:vector>
  </HeadingPairs>
  <TitlesOfParts>
    <vt:vector size="3" baseType="lpstr">
      <vt:lpstr>Instructions for PreparingeLEX2013 Proceedings</vt:lpstr>
      <vt:lpstr>Instructions for PreparingeLEX2013 Proceedings</vt:lpstr>
      <vt:lpstr>Instructions for PreparingeLEX2011 Proceedings</vt:lpstr>
    </vt:vector>
  </TitlesOfParts>
  <Company>ELRA/ELDA</Company>
  <LinksUpToDate>false</LinksUpToDate>
  <CharactersWithSpaces>37974</CharactersWithSpaces>
  <SharedDoc>false</SharedDoc>
  <HLinks>
    <vt:vector size="24" baseType="variant">
      <vt:variant>
        <vt:i4>5505074</vt:i4>
      </vt:variant>
      <vt:variant>
        <vt:i4>0</vt:i4>
      </vt:variant>
      <vt:variant>
        <vt:i4>0</vt:i4>
      </vt:variant>
      <vt:variant>
        <vt:i4>5</vt:i4>
      </vt:variant>
      <vt:variant>
        <vt:lpwstr>http://www.istat.it/it/files/2014/12/Final-Report_LMA-v1-0-17102012.pdf</vt:lpwstr>
      </vt:variant>
      <vt:variant>
        <vt:lpwstr/>
      </vt:variant>
      <vt:variant>
        <vt:i4>720914</vt:i4>
      </vt:variant>
      <vt:variant>
        <vt:i4>6</vt:i4>
      </vt:variant>
      <vt:variant>
        <vt:i4>0</vt:i4>
      </vt:variant>
      <vt:variant>
        <vt:i4>5</vt:i4>
      </vt:variant>
      <vt:variant>
        <vt:lpwstr>http://idt.regione.veneto.it/app/metacatalog/</vt:lpwstr>
      </vt:variant>
      <vt:variant>
        <vt:lpwstr/>
      </vt:variant>
      <vt:variant>
        <vt:i4>6029407</vt:i4>
      </vt:variant>
      <vt:variant>
        <vt:i4>3</vt:i4>
      </vt:variant>
      <vt:variant>
        <vt:i4>0</vt:i4>
      </vt:variant>
      <vt:variant>
        <vt:i4>5</vt:i4>
      </vt:variant>
      <vt:variant>
        <vt:lpwstr>http://gisportal.istat.it/bt.flussi/</vt:lpwstr>
      </vt:variant>
      <vt:variant>
        <vt:lpwstr/>
      </vt:variant>
      <vt:variant>
        <vt:i4>3407963</vt:i4>
      </vt:variant>
      <vt:variant>
        <vt:i4>0</vt:i4>
      </vt:variant>
      <vt:variant>
        <vt:i4>0</vt:i4>
      </vt:variant>
      <vt:variant>
        <vt:i4>5</vt:i4>
      </vt:variant>
      <vt:variant>
        <vt:lpwstr>mailto:riccardo.pasi@gmail.com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PreparingeLEX2013 Proceedings</dc:title>
  <dc:subject>eLEX2013 Proceedings - Template</dc:subject>
  <dc:creator>AAbel</dc:creator>
  <cp:lastModifiedBy>Riccardo</cp:lastModifiedBy>
  <cp:revision>3</cp:revision>
  <cp:lastPrinted>2015-08-26T07:26:00Z</cp:lastPrinted>
  <dcterms:created xsi:type="dcterms:W3CDTF">2017-10-21T08:46:00Z</dcterms:created>
  <dcterms:modified xsi:type="dcterms:W3CDTF">2017-10-21T09:52:00Z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0x01010077FACD40C0BC204E901B97F15AFDBA0C</vt:lpwstr>
  </property>
</Properties>
</file>