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9886F" w14:textId="6B13C7D7" w:rsidR="00D048E1" w:rsidRDefault="00D048E1" w:rsidP="00D048E1">
      <w:pPr>
        <w:rPr>
          <w:rFonts w:ascii="Times" w:hAnsi="Times" w:cs="Calibri"/>
          <w:sz w:val="20"/>
          <w:szCs w:val="20"/>
        </w:rPr>
      </w:pPr>
      <w:r w:rsidRPr="00D048E1">
        <w:rPr>
          <w:rFonts w:ascii="Times" w:hAnsi="Times"/>
          <w:sz w:val="20"/>
          <w:szCs w:val="20"/>
        </w:rPr>
        <w:t xml:space="preserve">Accepted version of </w:t>
      </w:r>
      <w:r w:rsidRPr="00D048E1">
        <w:rPr>
          <w:rFonts w:ascii="Times" w:hAnsi="Times"/>
          <w:sz w:val="20"/>
          <w:szCs w:val="20"/>
        </w:rPr>
        <w:t xml:space="preserve">Joughin, G., Dawson, P. and Boud, D. (accepted for publication 17 November 2016). Improving assessment tasks through addressing our unconscious limits to change, </w:t>
      </w:r>
      <w:r w:rsidRPr="00D048E1">
        <w:rPr>
          <w:rFonts w:ascii="Times" w:hAnsi="Times"/>
          <w:i/>
          <w:sz w:val="20"/>
          <w:szCs w:val="20"/>
        </w:rPr>
        <w:t>Assessment and Evaluation in Higher Education</w:t>
      </w:r>
      <w:r w:rsidRPr="00D048E1">
        <w:rPr>
          <w:rFonts w:ascii="Times" w:hAnsi="Times"/>
          <w:sz w:val="20"/>
          <w:szCs w:val="20"/>
        </w:rPr>
        <w:t xml:space="preserve">, DOI: </w:t>
      </w:r>
      <w:r w:rsidRPr="00D048E1">
        <w:rPr>
          <w:rFonts w:ascii="Times" w:hAnsi="Times" w:cs="Calibri"/>
          <w:sz w:val="20"/>
          <w:szCs w:val="20"/>
        </w:rPr>
        <w:t>10.1080/02602938.2016.1257689</w:t>
      </w:r>
    </w:p>
    <w:p w14:paraId="70E661D0" w14:textId="77777777" w:rsidR="00D048E1" w:rsidRPr="00D048E1" w:rsidRDefault="00D048E1" w:rsidP="00D048E1">
      <w:pPr>
        <w:rPr>
          <w:rFonts w:ascii="Times" w:hAnsi="Times" w:cs="Calibri"/>
          <w:sz w:val="20"/>
          <w:szCs w:val="20"/>
        </w:rPr>
      </w:pPr>
    </w:p>
    <w:p w14:paraId="07325CDC" w14:textId="77777777" w:rsidR="00E21C7F" w:rsidRPr="000C7C30" w:rsidRDefault="00E21C7F" w:rsidP="00E21C7F">
      <w:pPr>
        <w:spacing w:after="120" w:line="240" w:lineRule="auto"/>
        <w:rPr>
          <w:rFonts w:ascii="Times New Roman" w:hAnsi="Times New Roman" w:cs="Times New Roman"/>
          <w:b/>
          <w:sz w:val="24"/>
          <w:szCs w:val="24"/>
        </w:rPr>
      </w:pPr>
      <w:r w:rsidRPr="00AC1952">
        <w:rPr>
          <w:rFonts w:ascii="Times New Roman" w:hAnsi="Times New Roman" w:cs="Times New Roman"/>
          <w:b/>
          <w:sz w:val="24"/>
          <w:szCs w:val="24"/>
        </w:rPr>
        <w:t>Improving assessment tasks through addressing our unconscious limits to change</w:t>
      </w:r>
    </w:p>
    <w:p w14:paraId="4C618256" w14:textId="77777777" w:rsidR="00E21C7F" w:rsidRDefault="00E21C7F" w:rsidP="00E21C7F">
      <w:pPr>
        <w:spacing w:after="120" w:line="240" w:lineRule="auto"/>
        <w:rPr>
          <w:rFonts w:ascii="Times New Roman" w:hAnsi="Times New Roman" w:cs="Times New Roman"/>
          <w:sz w:val="24"/>
          <w:szCs w:val="24"/>
        </w:rPr>
      </w:pPr>
    </w:p>
    <w:p w14:paraId="2BE88AB2" w14:textId="24AB13DB" w:rsidR="00D048E1" w:rsidRDefault="00E21C7F" w:rsidP="00D048E1">
      <w:pPr>
        <w:spacing w:after="120" w:line="240" w:lineRule="auto"/>
        <w:rPr>
          <w:rFonts w:ascii="Times New Roman" w:hAnsi="Times New Roman" w:cs="Times New Roman"/>
          <w:b/>
          <w:sz w:val="24"/>
          <w:szCs w:val="24"/>
        </w:rPr>
      </w:pPr>
      <w:r w:rsidRPr="00E24048">
        <w:rPr>
          <w:rFonts w:ascii="Times New Roman" w:hAnsi="Times New Roman" w:cs="Times New Roman"/>
          <w:sz w:val="24"/>
          <w:szCs w:val="24"/>
        </w:rPr>
        <w:t>Gordon Joughin</w:t>
      </w:r>
      <w:r w:rsidR="00D048E1">
        <w:rPr>
          <w:rFonts w:ascii="Times New Roman" w:hAnsi="Times New Roman" w:cs="Times New Roman"/>
          <w:sz w:val="24"/>
          <w:szCs w:val="24"/>
        </w:rPr>
        <w:t>,</w:t>
      </w:r>
      <w:r>
        <w:rPr>
          <w:rFonts w:ascii="Times New Roman" w:hAnsi="Times New Roman" w:cs="Times New Roman"/>
          <w:sz w:val="24"/>
          <w:szCs w:val="24"/>
        </w:rPr>
        <w:t xml:space="preserve"> </w:t>
      </w:r>
      <w:r w:rsidR="00D048E1" w:rsidRPr="00E24048">
        <w:rPr>
          <w:rFonts w:ascii="Times New Roman" w:hAnsi="Times New Roman" w:cs="Times New Roman"/>
          <w:sz w:val="24"/>
          <w:szCs w:val="24"/>
        </w:rPr>
        <w:t>Phillip Dawson</w:t>
      </w:r>
      <w:r w:rsidR="00D048E1">
        <w:rPr>
          <w:rFonts w:ascii="Times New Roman" w:hAnsi="Times New Roman" w:cs="Times New Roman"/>
          <w:sz w:val="24"/>
          <w:szCs w:val="24"/>
        </w:rPr>
        <w:t xml:space="preserve"> and David Boud*</w:t>
      </w:r>
    </w:p>
    <w:p w14:paraId="40CAABFC" w14:textId="77777777" w:rsidR="00E21C7F" w:rsidRPr="00AB4A30" w:rsidRDefault="00E21C7F" w:rsidP="00E21C7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Centre for Research in Assessment and Digital Learning, </w:t>
      </w:r>
      <w:r w:rsidRPr="00AB4A30">
        <w:rPr>
          <w:rFonts w:ascii="Times New Roman" w:hAnsi="Times New Roman" w:cs="Times New Roman"/>
          <w:sz w:val="24"/>
          <w:szCs w:val="24"/>
        </w:rPr>
        <w:t>Deakin University, Geelong, Australia</w:t>
      </w:r>
    </w:p>
    <w:p w14:paraId="5A36E66A" w14:textId="309BB812" w:rsidR="00E21C7F" w:rsidRPr="00D048E1" w:rsidRDefault="00D048E1" w:rsidP="00D048E1">
      <w:pPr>
        <w:pStyle w:val="ListParagraph"/>
        <w:ind w:left="0"/>
        <w:rPr>
          <w:rFonts w:ascii="Times New Roman" w:hAnsi="Times New Roman" w:cs="Times New Roman"/>
          <w:sz w:val="24"/>
          <w:szCs w:val="24"/>
        </w:rPr>
      </w:pPr>
      <w:r>
        <w:rPr>
          <w:rFonts w:ascii="Times New Roman" w:hAnsi="Times New Roman" w:cs="Times New Roman"/>
          <w:sz w:val="24"/>
          <w:szCs w:val="24"/>
        </w:rPr>
        <w:t>*a</w:t>
      </w:r>
      <w:bookmarkStart w:id="0" w:name="_GoBack"/>
      <w:bookmarkEnd w:id="0"/>
      <w:r w:rsidRPr="00D048E1">
        <w:rPr>
          <w:rFonts w:ascii="Times New Roman" w:hAnsi="Times New Roman" w:cs="Times New Roman"/>
          <w:sz w:val="24"/>
          <w:szCs w:val="24"/>
        </w:rPr>
        <w:t xml:space="preserve">lso, University of Technology Sydney and Middlesex University </w:t>
      </w:r>
    </w:p>
    <w:p w14:paraId="227F8924" w14:textId="77777777" w:rsidR="00B42F5D" w:rsidRPr="00A967E6" w:rsidRDefault="00B42F5D" w:rsidP="00DE2A32">
      <w:pPr>
        <w:spacing w:after="120" w:line="240" w:lineRule="auto"/>
        <w:jc w:val="center"/>
        <w:rPr>
          <w:rFonts w:ascii="Times New Roman" w:hAnsi="Times New Roman" w:cs="Times New Roman"/>
          <w:b/>
          <w:sz w:val="24"/>
          <w:szCs w:val="24"/>
        </w:rPr>
      </w:pPr>
    </w:p>
    <w:p w14:paraId="63599903" w14:textId="77777777" w:rsidR="00E458BD" w:rsidRDefault="00E458BD" w:rsidP="00DE2A32">
      <w:pPr>
        <w:spacing w:after="120" w:line="240" w:lineRule="auto"/>
        <w:rPr>
          <w:rFonts w:ascii="Times New Roman" w:hAnsi="Times New Roman" w:cs="Times New Roman"/>
          <w:b/>
          <w:sz w:val="24"/>
          <w:szCs w:val="24"/>
        </w:rPr>
      </w:pPr>
      <w:r w:rsidRPr="00A967E6">
        <w:rPr>
          <w:rFonts w:ascii="Times New Roman" w:hAnsi="Times New Roman" w:cs="Times New Roman"/>
          <w:b/>
          <w:sz w:val="24"/>
          <w:szCs w:val="24"/>
        </w:rPr>
        <w:t>Abstract</w:t>
      </w:r>
    </w:p>
    <w:p w14:paraId="5BE9CCE4" w14:textId="5CA75BD6" w:rsidR="00317C4A" w:rsidRPr="001B31D7" w:rsidRDefault="00317C4A" w:rsidP="00FB3A0F">
      <w:pPr>
        <w:spacing w:after="120" w:line="240" w:lineRule="auto"/>
        <w:rPr>
          <w:rFonts w:ascii="Times New Roman" w:hAnsi="Times New Roman" w:cs="Times New Roman"/>
          <w:sz w:val="24"/>
          <w:szCs w:val="24"/>
        </w:rPr>
      </w:pPr>
      <w:r w:rsidRPr="001B31D7">
        <w:rPr>
          <w:rFonts w:ascii="Times New Roman" w:hAnsi="Times New Roman" w:cs="Times New Roman"/>
          <w:sz w:val="24"/>
          <w:szCs w:val="24"/>
        </w:rPr>
        <w:t>Despite widespread recognition of the need to improve assessment in higher education, assessment tasks in individual course</w:t>
      </w:r>
      <w:r w:rsidR="00387BAA">
        <w:rPr>
          <w:rFonts w:ascii="Times New Roman" w:hAnsi="Times New Roman" w:cs="Times New Roman"/>
          <w:sz w:val="24"/>
          <w:szCs w:val="24"/>
        </w:rPr>
        <w:t>s</w:t>
      </w:r>
      <w:r w:rsidRPr="001B31D7">
        <w:rPr>
          <w:rFonts w:ascii="Times New Roman" w:hAnsi="Times New Roman" w:cs="Times New Roman"/>
          <w:sz w:val="24"/>
          <w:szCs w:val="24"/>
        </w:rPr>
        <w:t xml:space="preserve"> are too often dominated by </w:t>
      </w:r>
      <w:r w:rsidR="00387BAA">
        <w:rPr>
          <w:rFonts w:ascii="Times New Roman" w:hAnsi="Times New Roman" w:cs="Times New Roman"/>
          <w:sz w:val="24"/>
          <w:szCs w:val="24"/>
        </w:rPr>
        <w:t>conventional</w:t>
      </w:r>
      <w:r w:rsidR="00387BAA" w:rsidRPr="001B31D7">
        <w:rPr>
          <w:rFonts w:ascii="Times New Roman" w:hAnsi="Times New Roman" w:cs="Times New Roman"/>
          <w:sz w:val="24"/>
          <w:szCs w:val="24"/>
        </w:rPr>
        <w:t xml:space="preserve"> </w:t>
      </w:r>
      <w:r w:rsidRPr="001B31D7">
        <w:rPr>
          <w:rFonts w:ascii="Times New Roman" w:hAnsi="Times New Roman" w:cs="Times New Roman"/>
          <w:sz w:val="24"/>
          <w:szCs w:val="24"/>
        </w:rPr>
        <w:t>methods. While changing assessment depends on many factors,</w:t>
      </w:r>
      <w:r w:rsidR="009F62EF">
        <w:rPr>
          <w:rFonts w:ascii="Times New Roman" w:hAnsi="Times New Roman" w:cs="Times New Roman"/>
          <w:sz w:val="24"/>
          <w:szCs w:val="24"/>
        </w:rPr>
        <w:t xml:space="preserve"> improvements to assessment </w:t>
      </w:r>
      <w:r w:rsidR="00CB1C95">
        <w:rPr>
          <w:rFonts w:ascii="Times New Roman" w:hAnsi="Times New Roman" w:cs="Times New Roman"/>
          <w:sz w:val="24"/>
          <w:szCs w:val="24"/>
        </w:rPr>
        <w:t xml:space="preserve">ultimately </w:t>
      </w:r>
      <w:r w:rsidR="009F62EF">
        <w:rPr>
          <w:rFonts w:ascii="Times New Roman" w:hAnsi="Times New Roman" w:cs="Times New Roman"/>
          <w:sz w:val="24"/>
          <w:szCs w:val="24"/>
        </w:rPr>
        <w:t xml:space="preserve">depend on the </w:t>
      </w:r>
      <w:r w:rsidR="00CB1C95">
        <w:rPr>
          <w:rFonts w:ascii="Times New Roman" w:hAnsi="Times New Roman" w:cs="Times New Roman"/>
          <w:sz w:val="24"/>
          <w:szCs w:val="24"/>
        </w:rPr>
        <w:t xml:space="preserve">decisions and </w:t>
      </w:r>
      <w:r w:rsidR="009F62EF">
        <w:rPr>
          <w:rFonts w:ascii="Times New Roman" w:hAnsi="Times New Roman" w:cs="Times New Roman"/>
          <w:sz w:val="24"/>
          <w:szCs w:val="24"/>
        </w:rPr>
        <w:t>actions of individual educators</w:t>
      </w:r>
      <w:r w:rsidRPr="001B31D7">
        <w:rPr>
          <w:rFonts w:ascii="Times New Roman" w:hAnsi="Times New Roman" w:cs="Times New Roman"/>
          <w:sz w:val="24"/>
          <w:szCs w:val="24"/>
        </w:rPr>
        <w:t xml:space="preserve">. This paper considers research within the ‘heuristics and biases’ tradition in the field of decision making and judgement which has identified unconscious factors </w:t>
      </w:r>
      <w:r w:rsidR="00FB3A0F">
        <w:rPr>
          <w:rFonts w:ascii="Times New Roman" w:hAnsi="Times New Roman" w:cs="Times New Roman"/>
          <w:sz w:val="24"/>
          <w:szCs w:val="24"/>
        </w:rPr>
        <w:t>with</w:t>
      </w:r>
      <w:r w:rsidRPr="001B31D7">
        <w:rPr>
          <w:rFonts w:ascii="Times New Roman" w:hAnsi="Times New Roman" w:cs="Times New Roman"/>
          <w:sz w:val="24"/>
          <w:szCs w:val="24"/>
        </w:rPr>
        <w:t xml:space="preserve"> the potential to limit capacity for such change. The paper focuses on </w:t>
      </w:r>
      <w:r w:rsidR="00387BAA">
        <w:rPr>
          <w:rFonts w:ascii="Times New Roman" w:hAnsi="Times New Roman" w:cs="Times New Roman"/>
          <w:sz w:val="24"/>
          <w:szCs w:val="24"/>
        </w:rPr>
        <w:t>issues</w:t>
      </w:r>
      <w:r w:rsidR="00387BAA" w:rsidRPr="001B31D7">
        <w:rPr>
          <w:rFonts w:ascii="Times New Roman" w:hAnsi="Times New Roman" w:cs="Times New Roman"/>
          <w:sz w:val="24"/>
          <w:szCs w:val="24"/>
        </w:rPr>
        <w:t xml:space="preserve"> </w:t>
      </w:r>
      <w:r w:rsidRPr="001B31D7">
        <w:rPr>
          <w:rFonts w:ascii="Times New Roman" w:hAnsi="Times New Roman" w:cs="Times New Roman"/>
          <w:sz w:val="24"/>
          <w:szCs w:val="24"/>
        </w:rPr>
        <w:t xml:space="preserve">that may </w:t>
      </w:r>
      <w:r w:rsidR="00FB3A0F" w:rsidRPr="00D82908">
        <w:rPr>
          <w:rFonts w:ascii="Times New Roman" w:hAnsi="Times New Roman" w:cs="Times New Roman"/>
          <w:sz w:val="24"/>
          <w:szCs w:val="24"/>
        </w:rPr>
        <w:t>compromise the process of improving assessment by supporting a reluctance to change</w:t>
      </w:r>
      <w:r w:rsidR="00FB3A0F">
        <w:rPr>
          <w:rFonts w:ascii="Times New Roman" w:hAnsi="Times New Roman" w:cs="Times New Roman"/>
          <w:sz w:val="24"/>
          <w:szCs w:val="24"/>
        </w:rPr>
        <w:t xml:space="preserve"> existing tasks</w:t>
      </w:r>
      <w:r w:rsidR="00FB3A0F" w:rsidRPr="00D82908">
        <w:rPr>
          <w:rFonts w:ascii="Times New Roman" w:hAnsi="Times New Roman" w:cs="Times New Roman"/>
          <w:sz w:val="24"/>
          <w:szCs w:val="24"/>
        </w:rPr>
        <w:t>, by limiting the time allocated to develop alternative assessmen</w:t>
      </w:r>
      <w:r w:rsidR="00FB3A0F">
        <w:rPr>
          <w:rFonts w:ascii="Times New Roman" w:hAnsi="Times New Roman" w:cs="Times New Roman"/>
          <w:sz w:val="24"/>
          <w:szCs w:val="24"/>
        </w:rPr>
        <w:t>t tasks,</w:t>
      </w:r>
      <w:r w:rsidR="00FB3A0F" w:rsidRPr="00D82908">
        <w:rPr>
          <w:rFonts w:ascii="Times New Roman" w:hAnsi="Times New Roman" w:cs="Times New Roman"/>
          <w:sz w:val="24"/>
          <w:szCs w:val="24"/>
        </w:rPr>
        <w:t xml:space="preserve"> by underestimating the degree of change needed</w:t>
      </w:r>
      <w:r w:rsidR="00FB3A0F">
        <w:rPr>
          <w:rFonts w:ascii="Times New Roman" w:hAnsi="Times New Roman" w:cs="Times New Roman"/>
          <w:sz w:val="24"/>
          <w:szCs w:val="24"/>
        </w:rPr>
        <w:t xml:space="preserve">, or by an </w:t>
      </w:r>
      <w:r w:rsidR="00FB3A0F" w:rsidRPr="001B31D7">
        <w:rPr>
          <w:rFonts w:ascii="Times New Roman" w:hAnsi="Times New Roman" w:cs="Times New Roman"/>
          <w:sz w:val="24"/>
          <w:szCs w:val="24"/>
        </w:rPr>
        <w:t>unwarranted overconfidence in assessment design decisions</w:t>
      </w:r>
      <w:r w:rsidR="00FB3A0F">
        <w:rPr>
          <w:rFonts w:ascii="Times New Roman" w:hAnsi="Times New Roman" w:cs="Times New Roman"/>
          <w:sz w:val="24"/>
          <w:szCs w:val="24"/>
        </w:rPr>
        <w:t>.</w:t>
      </w:r>
      <w:r w:rsidRPr="001B31D7">
        <w:rPr>
          <w:rFonts w:ascii="Times New Roman" w:hAnsi="Times New Roman" w:cs="Times New Roman"/>
          <w:sz w:val="24"/>
          <w:szCs w:val="24"/>
        </w:rPr>
        <w:t xml:space="preserve"> The paper proposes countering </w:t>
      </w:r>
      <w:r w:rsidR="00FB3A0F">
        <w:rPr>
          <w:rFonts w:ascii="Times New Roman" w:hAnsi="Times New Roman" w:cs="Times New Roman"/>
          <w:sz w:val="24"/>
          <w:szCs w:val="24"/>
        </w:rPr>
        <w:t xml:space="preserve">these </w:t>
      </w:r>
      <w:r w:rsidRPr="001B31D7">
        <w:rPr>
          <w:rFonts w:ascii="Times New Roman" w:hAnsi="Times New Roman" w:cs="Times New Roman"/>
          <w:sz w:val="24"/>
          <w:szCs w:val="24"/>
        </w:rPr>
        <w:t>unconscious limitations to change by requiring justification for changing, or not changing, assessment tasks and by informal and formal peer review of assessment task design. Finally, an agenda for research on heuristics and biases in assessment design is suggested in order to establish their presence and help counter their influence.</w:t>
      </w:r>
      <w:r w:rsidR="00731E43">
        <w:rPr>
          <w:rFonts w:ascii="Times New Roman" w:hAnsi="Times New Roman" w:cs="Times New Roman"/>
          <w:sz w:val="24"/>
          <w:szCs w:val="24"/>
        </w:rPr>
        <w:t xml:space="preserve"> </w:t>
      </w:r>
    </w:p>
    <w:p w14:paraId="6299053A" w14:textId="43DD3EF6" w:rsidR="00E21C7F" w:rsidRDefault="00E21C7F" w:rsidP="00E21C7F">
      <w:pPr>
        <w:spacing w:after="120" w:line="240" w:lineRule="auto"/>
        <w:rPr>
          <w:rFonts w:ascii="Times New Roman" w:hAnsi="Times New Roman" w:cs="Times New Roman"/>
          <w:b/>
          <w:sz w:val="24"/>
          <w:szCs w:val="24"/>
        </w:rPr>
      </w:pPr>
    </w:p>
    <w:p w14:paraId="7E60CCAD" w14:textId="461E2484" w:rsidR="00E21C7F" w:rsidRDefault="00E21C7F" w:rsidP="00E21C7F">
      <w:pPr>
        <w:spacing w:after="120" w:line="240" w:lineRule="auto"/>
        <w:rPr>
          <w:rFonts w:ascii="Times New Roman" w:hAnsi="Times New Roman" w:cs="Times New Roman"/>
          <w:sz w:val="24"/>
          <w:szCs w:val="24"/>
        </w:rPr>
      </w:pPr>
      <w:r w:rsidRPr="00E21C7F">
        <w:rPr>
          <w:rFonts w:ascii="Times New Roman" w:hAnsi="Times New Roman" w:cs="Times New Roman"/>
          <w:b/>
          <w:sz w:val="24"/>
          <w:szCs w:val="24"/>
        </w:rPr>
        <w:t>Key words:</w:t>
      </w:r>
      <w:r w:rsidRPr="001E369E">
        <w:rPr>
          <w:rFonts w:ascii="Times New Roman" w:hAnsi="Times New Roman" w:cs="Times New Roman"/>
          <w:sz w:val="24"/>
          <w:szCs w:val="24"/>
        </w:rPr>
        <w:t xml:space="preserve"> assessment design; </w:t>
      </w:r>
      <w:r>
        <w:rPr>
          <w:rFonts w:ascii="Times New Roman" w:hAnsi="Times New Roman" w:cs="Times New Roman"/>
          <w:sz w:val="24"/>
          <w:szCs w:val="24"/>
        </w:rPr>
        <w:t>change;</w:t>
      </w:r>
      <w:r w:rsidRPr="001E369E">
        <w:rPr>
          <w:rFonts w:ascii="Times New Roman" w:hAnsi="Times New Roman" w:cs="Times New Roman"/>
          <w:sz w:val="24"/>
          <w:szCs w:val="24"/>
        </w:rPr>
        <w:t xml:space="preserve"> heuristics</w:t>
      </w:r>
      <w:r>
        <w:rPr>
          <w:rFonts w:ascii="Times New Roman" w:hAnsi="Times New Roman" w:cs="Times New Roman"/>
          <w:sz w:val="24"/>
          <w:szCs w:val="24"/>
        </w:rPr>
        <w:t>; biases</w:t>
      </w:r>
      <w:r w:rsidR="00C5220C">
        <w:rPr>
          <w:rFonts w:ascii="Times New Roman" w:hAnsi="Times New Roman" w:cs="Times New Roman"/>
          <w:sz w:val="24"/>
          <w:szCs w:val="24"/>
        </w:rPr>
        <w:t>; decision-making</w:t>
      </w:r>
    </w:p>
    <w:p w14:paraId="1CC20FEE" w14:textId="77777777" w:rsidR="00317C4A" w:rsidRPr="00A967E6" w:rsidRDefault="00317C4A" w:rsidP="00DE2A32">
      <w:pPr>
        <w:spacing w:after="120" w:line="240" w:lineRule="auto"/>
        <w:rPr>
          <w:rFonts w:ascii="Times New Roman" w:hAnsi="Times New Roman" w:cs="Times New Roman"/>
          <w:b/>
          <w:sz w:val="24"/>
          <w:szCs w:val="24"/>
        </w:rPr>
      </w:pPr>
    </w:p>
    <w:p w14:paraId="39C8B489" w14:textId="77777777" w:rsidR="00E458BD" w:rsidRPr="00A967E6" w:rsidRDefault="00E458BD" w:rsidP="00DE2A32">
      <w:pPr>
        <w:spacing w:after="120" w:line="240" w:lineRule="auto"/>
        <w:rPr>
          <w:rFonts w:ascii="Times New Roman" w:hAnsi="Times New Roman" w:cs="Times New Roman"/>
          <w:b/>
          <w:sz w:val="24"/>
          <w:szCs w:val="24"/>
        </w:rPr>
      </w:pPr>
      <w:r w:rsidRPr="00A967E6">
        <w:rPr>
          <w:rFonts w:ascii="Times New Roman" w:hAnsi="Times New Roman" w:cs="Times New Roman"/>
          <w:b/>
          <w:sz w:val="24"/>
          <w:szCs w:val="24"/>
        </w:rPr>
        <w:t>Introduction</w:t>
      </w:r>
    </w:p>
    <w:p w14:paraId="63C2B5DF" w14:textId="60619DBC" w:rsidR="00B76EA9" w:rsidRPr="00A967E6" w:rsidRDefault="00C1144D" w:rsidP="00DE2A32">
      <w:pPr>
        <w:spacing w:after="120" w:line="240" w:lineRule="auto"/>
        <w:rPr>
          <w:rFonts w:ascii="Times New Roman" w:hAnsi="Times New Roman" w:cs="Times New Roman"/>
          <w:i/>
          <w:sz w:val="24"/>
          <w:szCs w:val="24"/>
        </w:rPr>
      </w:pPr>
      <w:r w:rsidRPr="00A967E6">
        <w:rPr>
          <w:rFonts w:ascii="Times New Roman" w:hAnsi="Times New Roman" w:cs="Times New Roman"/>
          <w:sz w:val="24"/>
          <w:szCs w:val="24"/>
        </w:rPr>
        <w:t>Why is it so hard to change assessment?</w:t>
      </w:r>
      <w:r w:rsidR="00194F2F">
        <w:rPr>
          <w:rFonts w:ascii="Times New Roman" w:hAnsi="Times New Roman" w:cs="Times New Roman"/>
          <w:sz w:val="24"/>
          <w:szCs w:val="24"/>
        </w:rPr>
        <w:t xml:space="preserve"> </w:t>
      </w:r>
      <w:r w:rsidR="00B76EA9" w:rsidRPr="00A967E6">
        <w:rPr>
          <w:rFonts w:ascii="Times New Roman" w:hAnsi="Times New Roman" w:cs="Times New Roman"/>
          <w:sz w:val="24"/>
          <w:szCs w:val="24"/>
        </w:rPr>
        <w:t>Despite decades of research and theorising on assessment and how it can be improved, traditional forms of assessment continue to dominate in m</w:t>
      </w:r>
      <w:r w:rsidR="00794F78">
        <w:rPr>
          <w:rFonts w:ascii="Times New Roman" w:hAnsi="Times New Roman" w:cs="Times New Roman"/>
          <w:sz w:val="24"/>
          <w:szCs w:val="24"/>
        </w:rPr>
        <w:t>uch of higher education. C</w:t>
      </w:r>
      <w:r w:rsidR="00B76EA9" w:rsidRPr="00A967E6">
        <w:rPr>
          <w:rFonts w:ascii="Times New Roman" w:hAnsi="Times New Roman" w:cs="Times New Roman"/>
          <w:sz w:val="24"/>
          <w:szCs w:val="24"/>
        </w:rPr>
        <w:t xml:space="preserve">hanging assessment practices is a complex business that extends </w:t>
      </w:r>
      <w:r w:rsidR="00095304">
        <w:rPr>
          <w:rFonts w:ascii="Times New Roman" w:hAnsi="Times New Roman" w:cs="Times New Roman"/>
          <w:sz w:val="24"/>
          <w:szCs w:val="24"/>
        </w:rPr>
        <w:t xml:space="preserve">well </w:t>
      </w:r>
      <w:r w:rsidR="00B76EA9" w:rsidRPr="00A967E6">
        <w:rPr>
          <w:rFonts w:ascii="Times New Roman" w:hAnsi="Times New Roman" w:cs="Times New Roman"/>
          <w:sz w:val="24"/>
          <w:szCs w:val="24"/>
        </w:rPr>
        <w:t xml:space="preserve">beyond the decisions of individual academics </w:t>
      </w:r>
      <w:r w:rsidR="00095304">
        <w:rPr>
          <w:rFonts w:ascii="Times New Roman" w:hAnsi="Times New Roman" w:cs="Times New Roman"/>
          <w:sz w:val="24"/>
          <w:szCs w:val="24"/>
        </w:rPr>
        <w:t>to include a wide range of factors in the broader disciplinary and institutional environmen</w:t>
      </w:r>
      <w:r w:rsidR="009E143F">
        <w:rPr>
          <w:rFonts w:ascii="Times New Roman" w:hAnsi="Times New Roman" w:cs="Times New Roman"/>
          <w:sz w:val="24"/>
          <w:szCs w:val="24"/>
        </w:rPr>
        <w:t xml:space="preserve">t. </w:t>
      </w:r>
      <w:r w:rsidR="00794F78">
        <w:rPr>
          <w:rFonts w:ascii="Times New Roman" w:hAnsi="Times New Roman" w:cs="Times New Roman"/>
          <w:sz w:val="24"/>
          <w:szCs w:val="24"/>
        </w:rPr>
        <w:t>Nevertheless, t</w:t>
      </w:r>
      <w:r w:rsidR="00B76EA9" w:rsidRPr="00A967E6">
        <w:rPr>
          <w:rFonts w:ascii="Times New Roman" w:hAnsi="Times New Roman" w:cs="Times New Roman"/>
          <w:sz w:val="24"/>
          <w:szCs w:val="24"/>
        </w:rPr>
        <w:t xml:space="preserve">he decisions of individual academics and teaching teams </w:t>
      </w:r>
      <w:r w:rsidR="00152F86">
        <w:rPr>
          <w:rFonts w:ascii="Times New Roman" w:hAnsi="Times New Roman" w:cs="Times New Roman"/>
          <w:sz w:val="24"/>
          <w:szCs w:val="24"/>
        </w:rPr>
        <w:t xml:space="preserve">in planning assessment tasks for their courses </w:t>
      </w:r>
      <w:r w:rsidR="00B76EA9" w:rsidRPr="00A967E6">
        <w:rPr>
          <w:rFonts w:ascii="Times New Roman" w:hAnsi="Times New Roman" w:cs="Times New Roman"/>
          <w:sz w:val="24"/>
          <w:szCs w:val="24"/>
        </w:rPr>
        <w:t xml:space="preserve">remain central to </w:t>
      </w:r>
      <w:r w:rsidRPr="00A967E6">
        <w:rPr>
          <w:rFonts w:ascii="Times New Roman" w:hAnsi="Times New Roman" w:cs="Times New Roman"/>
          <w:sz w:val="24"/>
          <w:szCs w:val="24"/>
        </w:rPr>
        <w:t>impro</w:t>
      </w:r>
      <w:r w:rsidR="00794F78">
        <w:rPr>
          <w:rFonts w:ascii="Times New Roman" w:hAnsi="Times New Roman" w:cs="Times New Roman"/>
          <w:sz w:val="24"/>
          <w:szCs w:val="24"/>
        </w:rPr>
        <w:t>vement</w:t>
      </w:r>
      <w:r w:rsidRPr="00A967E6">
        <w:rPr>
          <w:rFonts w:ascii="Times New Roman" w:hAnsi="Times New Roman" w:cs="Times New Roman"/>
          <w:sz w:val="24"/>
          <w:szCs w:val="24"/>
        </w:rPr>
        <w:t xml:space="preserve">. </w:t>
      </w:r>
      <w:r w:rsidR="00387BAA">
        <w:rPr>
          <w:rFonts w:ascii="Times New Roman" w:hAnsi="Times New Roman" w:cs="Times New Roman"/>
          <w:sz w:val="24"/>
          <w:szCs w:val="24"/>
        </w:rPr>
        <w:t xml:space="preserve">Without good buy-in from those who will implement change within courses and modules, innovation prompted by macro changes will be severely inhibited. </w:t>
      </w:r>
      <w:r w:rsidRPr="00A967E6">
        <w:rPr>
          <w:rFonts w:ascii="Times New Roman" w:hAnsi="Times New Roman" w:cs="Times New Roman"/>
          <w:sz w:val="24"/>
          <w:szCs w:val="24"/>
        </w:rPr>
        <w:t xml:space="preserve">While much good practice occurs at </w:t>
      </w:r>
      <w:r w:rsidR="00486263" w:rsidRPr="00A967E6">
        <w:rPr>
          <w:rFonts w:ascii="Times New Roman" w:hAnsi="Times New Roman" w:cs="Times New Roman"/>
          <w:sz w:val="24"/>
          <w:szCs w:val="24"/>
        </w:rPr>
        <w:t>th</w:t>
      </w:r>
      <w:r w:rsidR="00486263">
        <w:rPr>
          <w:rFonts w:ascii="Times New Roman" w:hAnsi="Times New Roman" w:cs="Times New Roman"/>
          <w:sz w:val="24"/>
          <w:szCs w:val="24"/>
        </w:rPr>
        <w:t>e</w:t>
      </w:r>
      <w:r w:rsidR="00486263" w:rsidRPr="00A967E6">
        <w:rPr>
          <w:rFonts w:ascii="Times New Roman" w:hAnsi="Times New Roman" w:cs="Times New Roman"/>
          <w:sz w:val="24"/>
          <w:szCs w:val="24"/>
        </w:rPr>
        <w:t xml:space="preserve"> </w:t>
      </w:r>
      <w:r w:rsidR="00486263">
        <w:rPr>
          <w:rFonts w:ascii="Times New Roman" w:hAnsi="Times New Roman" w:cs="Times New Roman"/>
          <w:sz w:val="24"/>
          <w:szCs w:val="24"/>
        </w:rPr>
        <w:t xml:space="preserve">course/module </w:t>
      </w:r>
      <w:r w:rsidRPr="00A967E6">
        <w:rPr>
          <w:rFonts w:ascii="Times New Roman" w:hAnsi="Times New Roman" w:cs="Times New Roman"/>
          <w:sz w:val="24"/>
          <w:szCs w:val="24"/>
        </w:rPr>
        <w:t xml:space="preserve">level, the focus of this paper is on a set of factors </w:t>
      </w:r>
      <w:r w:rsidR="00152F86">
        <w:rPr>
          <w:rFonts w:ascii="Times New Roman" w:hAnsi="Times New Roman" w:cs="Times New Roman"/>
          <w:sz w:val="24"/>
          <w:szCs w:val="24"/>
        </w:rPr>
        <w:t>which</w:t>
      </w:r>
      <w:r w:rsidRPr="00A967E6">
        <w:rPr>
          <w:rFonts w:ascii="Times New Roman" w:hAnsi="Times New Roman" w:cs="Times New Roman"/>
          <w:sz w:val="24"/>
          <w:szCs w:val="24"/>
        </w:rPr>
        <w:t xml:space="preserve"> inhibit change</w:t>
      </w:r>
      <w:r w:rsidR="00EA51E8" w:rsidRPr="00A967E6">
        <w:rPr>
          <w:rFonts w:ascii="Times New Roman" w:hAnsi="Times New Roman" w:cs="Times New Roman"/>
          <w:sz w:val="24"/>
          <w:szCs w:val="24"/>
        </w:rPr>
        <w:t xml:space="preserve"> at this </w:t>
      </w:r>
      <w:r w:rsidR="009E143F">
        <w:rPr>
          <w:rFonts w:ascii="Times New Roman" w:hAnsi="Times New Roman" w:cs="Times New Roman"/>
          <w:sz w:val="24"/>
          <w:szCs w:val="24"/>
        </w:rPr>
        <w:t>level</w:t>
      </w:r>
      <w:r w:rsidRPr="00A967E6">
        <w:rPr>
          <w:rFonts w:ascii="Times New Roman" w:hAnsi="Times New Roman" w:cs="Times New Roman"/>
          <w:sz w:val="24"/>
          <w:szCs w:val="24"/>
        </w:rPr>
        <w:t xml:space="preserve">, which have not been previously explored in this context, </w:t>
      </w:r>
      <w:r w:rsidR="00D21C7C">
        <w:rPr>
          <w:rFonts w:ascii="Times New Roman" w:hAnsi="Times New Roman" w:cs="Times New Roman"/>
          <w:sz w:val="24"/>
          <w:szCs w:val="24"/>
        </w:rPr>
        <w:t>and</w:t>
      </w:r>
      <w:r w:rsidRPr="00A967E6">
        <w:rPr>
          <w:rFonts w:ascii="Times New Roman" w:hAnsi="Times New Roman" w:cs="Times New Roman"/>
          <w:sz w:val="24"/>
          <w:szCs w:val="24"/>
        </w:rPr>
        <w:t xml:space="preserve"> which need to be taken into account in any systematic effort to improve assessme</w:t>
      </w:r>
      <w:r w:rsidR="00B077A6">
        <w:rPr>
          <w:rFonts w:ascii="Times New Roman" w:hAnsi="Times New Roman" w:cs="Times New Roman"/>
          <w:sz w:val="24"/>
          <w:szCs w:val="24"/>
        </w:rPr>
        <w:t>nt within</w:t>
      </w:r>
      <w:r w:rsidRPr="00A967E6">
        <w:rPr>
          <w:rFonts w:ascii="Times New Roman" w:hAnsi="Times New Roman" w:cs="Times New Roman"/>
          <w:sz w:val="24"/>
          <w:szCs w:val="24"/>
        </w:rPr>
        <w:t xml:space="preserve"> individual course</w:t>
      </w:r>
      <w:r w:rsidR="00B077A6">
        <w:rPr>
          <w:rFonts w:ascii="Times New Roman" w:hAnsi="Times New Roman" w:cs="Times New Roman"/>
          <w:sz w:val="24"/>
          <w:szCs w:val="24"/>
        </w:rPr>
        <w:t>s</w:t>
      </w:r>
      <w:r w:rsidRPr="00A967E6">
        <w:rPr>
          <w:rFonts w:ascii="Times New Roman" w:hAnsi="Times New Roman" w:cs="Times New Roman"/>
          <w:sz w:val="24"/>
          <w:szCs w:val="24"/>
        </w:rPr>
        <w:t xml:space="preserve"> or program</w:t>
      </w:r>
      <w:r w:rsidR="00B077A6">
        <w:rPr>
          <w:rFonts w:ascii="Times New Roman" w:hAnsi="Times New Roman" w:cs="Times New Roman"/>
          <w:sz w:val="24"/>
          <w:szCs w:val="24"/>
        </w:rPr>
        <w:t>s</w:t>
      </w:r>
      <w:r w:rsidRPr="00A967E6">
        <w:rPr>
          <w:rFonts w:ascii="Times New Roman" w:hAnsi="Times New Roman" w:cs="Times New Roman"/>
          <w:sz w:val="24"/>
          <w:szCs w:val="24"/>
        </w:rPr>
        <w:t>.</w:t>
      </w:r>
    </w:p>
    <w:p w14:paraId="3FC81E81" w14:textId="786AEDE8" w:rsidR="00B76EA9" w:rsidRPr="00A967E6" w:rsidRDefault="00486263"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C1144D" w:rsidRPr="00A967E6">
        <w:rPr>
          <w:rFonts w:ascii="Times New Roman" w:hAnsi="Times New Roman" w:cs="Times New Roman"/>
          <w:sz w:val="24"/>
          <w:szCs w:val="24"/>
        </w:rPr>
        <w:t xml:space="preserve">his paper </w:t>
      </w:r>
      <w:r>
        <w:rPr>
          <w:rFonts w:ascii="Times New Roman" w:hAnsi="Times New Roman" w:cs="Times New Roman"/>
          <w:sz w:val="24"/>
          <w:szCs w:val="24"/>
        </w:rPr>
        <w:t xml:space="preserve">commences with a </w:t>
      </w:r>
      <w:r w:rsidR="00C454F9">
        <w:rPr>
          <w:rFonts w:ascii="Times New Roman" w:hAnsi="Times New Roman" w:cs="Times New Roman"/>
          <w:sz w:val="24"/>
          <w:szCs w:val="24"/>
        </w:rPr>
        <w:t>summar</w:t>
      </w:r>
      <w:r>
        <w:rPr>
          <w:rFonts w:ascii="Times New Roman" w:hAnsi="Times New Roman" w:cs="Times New Roman"/>
          <w:sz w:val="24"/>
          <w:szCs w:val="24"/>
        </w:rPr>
        <w:t>y of</w:t>
      </w:r>
      <w:r w:rsidR="0030307D">
        <w:rPr>
          <w:rFonts w:ascii="Times New Roman" w:hAnsi="Times New Roman" w:cs="Times New Roman"/>
          <w:sz w:val="24"/>
          <w:szCs w:val="24"/>
        </w:rPr>
        <w:t xml:space="preserve"> </w:t>
      </w:r>
      <w:r w:rsidR="00C454F9">
        <w:rPr>
          <w:rFonts w:ascii="Times New Roman" w:hAnsi="Times New Roman" w:cs="Times New Roman"/>
          <w:sz w:val="24"/>
          <w:szCs w:val="24"/>
        </w:rPr>
        <w:t>the now well-</w:t>
      </w:r>
      <w:r w:rsidR="00C1144D" w:rsidRPr="00A967E6">
        <w:rPr>
          <w:rFonts w:ascii="Times New Roman" w:hAnsi="Times New Roman" w:cs="Times New Roman"/>
          <w:sz w:val="24"/>
          <w:szCs w:val="24"/>
        </w:rPr>
        <w:t>rehearsed arguments for changing assessment</w:t>
      </w:r>
      <w:r w:rsidR="00C454F9">
        <w:rPr>
          <w:rFonts w:ascii="Times New Roman" w:hAnsi="Times New Roman" w:cs="Times New Roman"/>
          <w:sz w:val="24"/>
          <w:szCs w:val="24"/>
        </w:rPr>
        <w:t xml:space="preserve"> and previously noted impediments to change. </w:t>
      </w:r>
      <w:r w:rsidR="00821543">
        <w:rPr>
          <w:rFonts w:ascii="Times New Roman" w:hAnsi="Times New Roman" w:cs="Times New Roman"/>
          <w:sz w:val="24"/>
          <w:szCs w:val="24"/>
        </w:rPr>
        <w:t>In order to better understand the limits to change, t</w:t>
      </w:r>
      <w:r w:rsidR="00C454F9">
        <w:rPr>
          <w:rFonts w:ascii="Times New Roman" w:hAnsi="Times New Roman" w:cs="Times New Roman"/>
          <w:sz w:val="24"/>
          <w:szCs w:val="24"/>
        </w:rPr>
        <w:t xml:space="preserve">he paper then focuses on </w:t>
      </w:r>
      <w:r w:rsidR="00C1144D" w:rsidRPr="00A967E6">
        <w:rPr>
          <w:rFonts w:ascii="Times New Roman" w:hAnsi="Times New Roman" w:cs="Times New Roman"/>
          <w:sz w:val="24"/>
          <w:szCs w:val="24"/>
        </w:rPr>
        <w:t xml:space="preserve">contrasting approaches to decision making that highlight the role of unconscious influences </w:t>
      </w:r>
      <w:r w:rsidR="00C454F9">
        <w:rPr>
          <w:rFonts w:ascii="Times New Roman" w:hAnsi="Times New Roman" w:cs="Times New Roman"/>
          <w:sz w:val="24"/>
          <w:szCs w:val="24"/>
        </w:rPr>
        <w:t>which</w:t>
      </w:r>
      <w:r w:rsidR="00C1144D" w:rsidRPr="00A967E6">
        <w:rPr>
          <w:rFonts w:ascii="Times New Roman" w:hAnsi="Times New Roman" w:cs="Times New Roman"/>
          <w:sz w:val="24"/>
          <w:szCs w:val="24"/>
        </w:rPr>
        <w:t xml:space="preserve"> </w:t>
      </w:r>
      <w:r w:rsidR="00913464" w:rsidRPr="00A967E6">
        <w:rPr>
          <w:rFonts w:ascii="Times New Roman" w:hAnsi="Times New Roman" w:cs="Times New Roman"/>
          <w:sz w:val="24"/>
          <w:szCs w:val="24"/>
        </w:rPr>
        <w:t>can</w:t>
      </w:r>
      <w:r w:rsidR="00C1144D" w:rsidRPr="00A967E6">
        <w:rPr>
          <w:rFonts w:ascii="Times New Roman" w:hAnsi="Times New Roman" w:cs="Times New Roman"/>
          <w:sz w:val="24"/>
          <w:szCs w:val="24"/>
        </w:rPr>
        <w:t xml:space="preserve"> distort the deliberative processes re</w:t>
      </w:r>
      <w:r w:rsidR="00913464" w:rsidRPr="00A967E6">
        <w:rPr>
          <w:rFonts w:ascii="Times New Roman" w:hAnsi="Times New Roman" w:cs="Times New Roman"/>
          <w:sz w:val="24"/>
          <w:szCs w:val="24"/>
        </w:rPr>
        <w:t xml:space="preserve">quired by </w:t>
      </w:r>
      <w:r w:rsidR="00152F86">
        <w:rPr>
          <w:rFonts w:ascii="Times New Roman" w:hAnsi="Times New Roman" w:cs="Times New Roman"/>
          <w:sz w:val="24"/>
          <w:szCs w:val="24"/>
        </w:rPr>
        <w:t xml:space="preserve">sound </w:t>
      </w:r>
      <w:r w:rsidR="00913464" w:rsidRPr="00A967E6">
        <w:rPr>
          <w:rFonts w:ascii="Times New Roman" w:hAnsi="Times New Roman" w:cs="Times New Roman"/>
          <w:sz w:val="24"/>
          <w:szCs w:val="24"/>
        </w:rPr>
        <w:t>assessment design, outline</w:t>
      </w:r>
      <w:r w:rsidR="00C454F9">
        <w:rPr>
          <w:rFonts w:ascii="Times New Roman" w:hAnsi="Times New Roman" w:cs="Times New Roman"/>
          <w:sz w:val="24"/>
          <w:szCs w:val="24"/>
        </w:rPr>
        <w:t>s</w:t>
      </w:r>
      <w:r w:rsidR="00913464" w:rsidRPr="00A967E6">
        <w:rPr>
          <w:rFonts w:ascii="Times New Roman" w:hAnsi="Times New Roman" w:cs="Times New Roman"/>
          <w:sz w:val="24"/>
          <w:szCs w:val="24"/>
        </w:rPr>
        <w:t xml:space="preserve"> </w:t>
      </w:r>
      <w:r w:rsidR="00C1144D" w:rsidRPr="00A967E6">
        <w:rPr>
          <w:rFonts w:ascii="Times New Roman" w:hAnsi="Times New Roman" w:cs="Times New Roman"/>
          <w:sz w:val="24"/>
          <w:szCs w:val="24"/>
        </w:rPr>
        <w:t xml:space="preserve">a number of specific factors identified by decision making research that </w:t>
      </w:r>
      <w:r w:rsidR="00913464" w:rsidRPr="00A967E6">
        <w:rPr>
          <w:rFonts w:ascii="Times New Roman" w:hAnsi="Times New Roman" w:cs="Times New Roman"/>
          <w:sz w:val="24"/>
          <w:szCs w:val="24"/>
        </w:rPr>
        <w:t xml:space="preserve">may be particularly influential in inhibiting change, </w:t>
      </w:r>
      <w:r w:rsidR="002570DE" w:rsidRPr="00A967E6">
        <w:rPr>
          <w:rFonts w:ascii="Times New Roman" w:hAnsi="Times New Roman" w:cs="Times New Roman"/>
          <w:sz w:val="24"/>
          <w:szCs w:val="24"/>
        </w:rPr>
        <w:t>suggest</w:t>
      </w:r>
      <w:r w:rsidR="00C454F9">
        <w:rPr>
          <w:rFonts w:ascii="Times New Roman" w:hAnsi="Times New Roman" w:cs="Times New Roman"/>
          <w:sz w:val="24"/>
          <w:szCs w:val="24"/>
        </w:rPr>
        <w:t>s</w:t>
      </w:r>
      <w:r w:rsidR="002570DE" w:rsidRPr="00A967E6">
        <w:rPr>
          <w:rFonts w:ascii="Times New Roman" w:hAnsi="Times New Roman" w:cs="Times New Roman"/>
          <w:sz w:val="24"/>
          <w:szCs w:val="24"/>
        </w:rPr>
        <w:t xml:space="preserve"> ways of ameliorating this influence </w:t>
      </w:r>
      <w:r w:rsidR="00913464" w:rsidRPr="00A967E6">
        <w:rPr>
          <w:rFonts w:ascii="Times New Roman" w:hAnsi="Times New Roman" w:cs="Times New Roman"/>
          <w:sz w:val="24"/>
          <w:szCs w:val="24"/>
        </w:rPr>
        <w:t>and, finally,</w:t>
      </w:r>
      <w:r w:rsidR="002570DE" w:rsidRPr="00A967E6">
        <w:rPr>
          <w:rFonts w:ascii="Times New Roman" w:hAnsi="Times New Roman" w:cs="Times New Roman"/>
          <w:sz w:val="24"/>
          <w:szCs w:val="24"/>
        </w:rPr>
        <w:t xml:space="preserve"> propose</w:t>
      </w:r>
      <w:r w:rsidR="00C454F9">
        <w:rPr>
          <w:rFonts w:ascii="Times New Roman" w:hAnsi="Times New Roman" w:cs="Times New Roman"/>
          <w:sz w:val="24"/>
          <w:szCs w:val="24"/>
        </w:rPr>
        <w:t>s</w:t>
      </w:r>
      <w:r w:rsidR="002570DE" w:rsidRPr="00A967E6">
        <w:rPr>
          <w:rFonts w:ascii="Times New Roman" w:hAnsi="Times New Roman" w:cs="Times New Roman"/>
          <w:sz w:val="24"/>
          <w:szCs w:val="24"/>
        </w:rPr>
        <w:t xml:space="preserve"> research </w:t>
      </w:r>
      <w:r w:rsidR="009E143F">
        <w:rPr>
          <w:rFonts w:ascii="Times New Roman" w:hAnsi="Times New Roman" w:cs="Times New Roman"/>
          <w:sz w:val="24"/>
          <w:szCs w:val="24"/>
        </w:rPr>
        <w:t xml:space="preserve">to improve understanding and practice in relation to </w:t>
      </w:r>
      <w:r w:rsidR="00EA51E8" w:rsidRPr="00A967E6">
        <w:rPr>
          <w:rFonts w:ascii="Times New Roman" w:hAnsi="Times New Roman" w:cs="Times New Roman"/>
          <w:sz w:val="24"/>
          <w:szCs w:val="24"/>
        </w:rPr>
        <w:t>this aspect of assessment design.</w:t>
      </w:r>
    </w:p>
    <w:p w14:paraId="7B470351" w14:textId="77777777" w:rsidR="00187B3E" w:rsidRPr="00A967E6" w:rsidRDefault="00D21C7C" w:rsidP="00924FB2">
      <w:pPr>
        <w:keepNext/>
        <w:spacing w:after="120" w:line="240" w:lineRule="auto"/>
        <w:rPr>
          <w:rFonts w:ascii="Times New Roman" w:hAnsi="Times New Roman" w:cs="Times New Roman"/>
          <w:b/>
          <w:sz w:val="24"/>
          <w:szCs w:val="24"/>
        </w:rPr>
      </w:pPr>
      <w:r>
        <w:rPr>
          <w:rFonts w:ascii="Times New Roman" w:hAnsi="Times New Roman" w:cs="Times New Roman"/>
          <w:b/>
          <w:sz w:val="24"/>
          <w:szCs w:val="24"/>
        </w:rPr>
        <w:t>The challenge of</w:t>
      </w:r>
      <w:r w:rsidR="00CF6721" w:rsidRPr="00A967E6">
        <w:rPr>
          <w:rFonts w:ascii="Times New Roman" w:hAnsi="Times New Roman" w:cs="Times New Roman"/>
          <w:b/>
          <w:sz w:val="24"/>
          <w:szCs w:val="24"/>
        </w:rPr>
        <w:t xml:space="preserve"> assessment change</w:t>
      </w:r>
    </w:p>
    <w:p w14:paraId="6E572D10" w14:textId="22CF8B1E" w:rsidR="00385CF7" w:rsidRDefault="007C60A8" w:rsidP="00DE2A32">
      <w:pPr>
        <w:autoSpaceDE w:val="0"/>
        <w:autoSpaceDN w:val="0"/>
        <w:adjustRightInd w:val="0"/>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The case for reforming assessment and suggestions about how this should be done have been made with particular cogency over the past decade, building on a long tradition recognising the centrality of assessment to student learning</w:t>
      </w:r>
      <w:r w:rsidR="0097631C" w:rsidRPr="00A967E6">
        <w:rPr>
          <w:rFonts w:ascii="Times New Roman" w:hAnsi="Times New Roman" w:cs="Times New Roman"/>
          <w:sz w:val="24"/>
          <w:szCs w:val="24"/>
        </w:rPr>
        <w:t xml:space="preserve"> and acknowledging the</w:t>
      </w:r>
      <w:r w:rsidR="00956DFC" w:rsidRPr="00A967E6">
        <w:rPr>
          <w:rFonts w:ascii="Times New Roman" w:hAnsi="Times New Roman" w:cs="Times New Roman"/>
          <w:sz w:val="24"/>
          <w:szCs w:val="24"/>
        </w:rPr>
        <w:t xml:space="preserve"> need for assessment to provide trustworthy evidence of student achievement</w:t>
      </w:r>
      <w:r w:rsidRPr="00A967E6">
        <w:rPr>
          <w:rFonts w:ascii="Times New Roman" w:hAnsi="Times New Roman" w:cs="Times New Roman"/>
          <w:sz w:val="24"/>
          <w:szCs w:val="24"/>
        </w:rPr>
        <w:t>. An abundance of scholarly literature supports the case (</w:t>
      </w:r>
      <w:r w:rsidR="00152F86">
        <w:rPr>
          <w:rFonts w:ascii="Times New Roman" w:hAnsi="Times New Roman" w:cs="Times New Roman"/>
          <w:sz w:val="24"/>
          <w:szCs w:val="24"/>
        </w:rPr>
        <w:t>see</w:t>
      </w:r>
      <w:r w:rsidR="006443A5">
        <w:rPr>
          <w:rFonts w:ascii="Times New Roman" w:hAnsi="Times New Roman" w:cs="Times New Roman"/>
          <w:sz w:val="24"/>
          <w:szCs w:val="24"/>
        </w:rPr>
        <w:t>,</w:t>
      </w:r>
      <w:r w:rsidR="00152F86">
        <w:rPr>
          <w:rFonts w:ascii="Times New Roman" w:hAnsi="Times New Roman" w:cs="Times New Roman"/>
          <w:sz w:val="24"/>
          <w:szCs w:val="24"/>
        </w:rPr>
        <w:t xml:space="preserve"> for example</w:t>
      </w:r>
      <w:r w:rsidR="006443A5">
        <w:rPr>
          <w:rFonts w:ascii="Times New Roman" w:hAnsi="Times New Roman" w:cs="Times New Roman"/>
          <w:sz w:val="24"/>
          <w:szCs w:val="24"/>
        </w:rPr>
        <w:t>,</w:t>
      </w:r>
      <w:r w:rsidRPr="00A967E6">
        <w:rPr>
          <w:rFonts w:ascii="Times New Roman" w:hAnsi="Times New Roman" w:cs="Times New Roman"/>
          <w:sz w:val="24"/>
          <w:szCs w:val="24"/>
        </w:rPr>
        <w:t xml:space="preserve"> </w:t>
      </w:r>
      <w:r w:rsidR="00152F86" w:rsidRPr="00A967E6">
        <w:rPr>
          <w:rFonts w:ascii="Times New Roman" w:hAnsi="Times New Roman" w:cs="Times New Roman"/>
          <w:sz w:val="24"/>
          <w:szCs w:val="24"/>
        </w:rPr>
        <w:t xml:space="preserve">Boud and </w:t>
      </w:r>
      <w:r w:rsidR="00152F86" w:rsidRPr="00F52136">
        <w:rPr>
          <w:rFonts w:ascii="Times New Roman" w:hAnsi="Times New Roman" w:cs="Times New Roman"/>
          <w:sz w:val="24"/>
          <w:szCs w:val="24"/>
        </w:rPr>
        <w:t>Falchikov</w:t>
      </w:r>
      <w:r w:rsidR="00152F86" w:rsidRPr="00A967E6">
        <w:rPr>
          <w:rFonts w:ascii="Times New Roman" w:hAnsi="Times New Roman" w:cs="Times New Roman"/>
          <w:sz w:val="24"/>
          <w:szCs w:val="24"/>
        </w:rPr>
        <w:t xml:space="preserve"> 2007</w:t>
      </w:r>
      <w:r w:rsidR="00152F86">
        <w:rPr>
          <w:rFonts w:ascii="Times New Roman" w:hAnsi="Times New Roman" w:cs="Times New Roman"/>
          <w:sz w:val="24"/>
          <w:szCs w:val="24"/>
        </w:rPr>
        <w:t xml:space="preserve">; </w:t>
      </w:r>
      <w:r w:rsidR="00152F86" w:rsidRPr="00A967E6">
        <w:rPr>
          <w:rFonts w:ascii="Times New Roman" w:hAnsi="Times New Roman" w:cs="Times New Roman"/>
          <w:sz w:val="24"/>
          <w:szCs w:val="24"/>
        </w:rPr>
        <w:t>Joughin 2009;</w:t>
      </w:r>
      <w:r w:rsidR="00152F86">
        <w:rPr>
          <w:rFonts w:ascii="Times New Roman" w:hAnsi="Times New Roman" w:cs="Times New Roman"/>
          <w:sz w:val="24"/>
          <w:szCs w:val="24"/>
        </w:rPr>
        <w:t xml:space="preserve"> </w:t>
      </w:r>
      <w:r w:rsidR="006443A5" w:rsidRPr="00A967E6">
        <w:rPr>
          <w:rFonts w:ascii="Times New Roman" w:hAnsi="Times New Roman" w:cs="Times New Roman"/>
          <w:sz w:val="24"/>
          <w:szCs w:val="24"/>
        </w:rPr>
        <w:t>Merry, Price, Carless, and Taras 2013</w:t>
      </w:r>
      <w:r w:rsidR="006443A5">
        <w:rPr>
          <w:rFonts w:ascii="Times New Roman" w:hAnsi="Times New Roman" w:cs="Times New Roman"/>
          <w:sz w:val="24"/>
          <w:szCs w:val="24"/>
        </w:rPr>
        <w:t xml:space="preserve">; </w:t>
      </w:r>
      <w:r w:rsidRPr="00A967E6">
        <w:rPr>
          <w:rFonts w:ascii="Times New Roman" w:hAnsi="Times New Roman" w:cs="Times New Roman"/>
          <w:sz w:val="24"/>
          <w:szCs w:val="24"/>
        </w:rPr>
        <w:t>Kreber, Anderson, Entwistle</w:t>
      </w:r>
      <w:r w:rsidR="00C85DFF">
        <w:rPr>
          <w:rFonts w:ascii="Times New Roman" w:hAnsi="Times New Roman" w:cs="Times New Roman"/>
          <w:sz w:val="24"/>
          <w:szCs w:val="24"/>
        </w:rPr>
        <w:t>,</w:t>
      </w:r>
      <w:r w:rsidRPr="00A967E6">
        <w:rPr>
          <w:rFonts w:ascii="Times New Roman" w:hAnsi="Times New Roman" w:cs="Times New Roman"/>
          <w:sz w:val="24"/>
          <w:szCs w:val="24"/>
        </w:rPr>
        <w:t xml:space="preserve"> and McArthur 2014</w:t>
      </w:r>
      <w:r w:rsidR="00152F86">
        <w:rPr>
          <w:rFonts w:ascii="Times New Roman" w:hAnsi="Times New Roman" w:cs="Times New Roman"/>
          <w:sz w:val="24"/>
          <w:szCs w:val="24"/>
        </w:rPr>
        <w:t>)</w:t>
      </w:r>
      <w:r w:rsidR="009E143F">
        <w:rPr>
          <w:rFonts w:ascii="Times New Roman" w:hAnsi="Times New Roman" w:cs="Times New Roman"/>
          <w:sz w:val="24"/>
          <w:szCs w:val="24"/>
        </w:rPr>
        <w:t>. At the same time</w:t>
      </w:r>
      <w:r w:rsidR="00D21C7C">
        <w:rPr>
          <w:rFonts w:ascii="Times New Roman" w:hAnsi="Times New Roman" w:cs="Times New Roman"/>
          <w:sz w:val="24"/>
          <w:szCs w:val="24"/>
        </w:rPr>
        <w:t>,</w:t>
      </w:r>
      <w:r w:rsidRPr="00A967E6">
        <w:rPr>
          <w:rFonts w:ascii="Times New Roman" w:hAnsi="Times New Roman" w:cs="Times New Roman"/>
          <w:sz w:val="24"/>
          <w:szCs w:val="24"/>
        </w:rPr>
        <w:t xml:space="preserve"> ‘manifestos</w:t>
      </w:r>
      <w:r w:rsidR="0097631C" w:rsidRPr="00A967E6">
        <w:rPr>
          <w:rFonts w:ascii="Times New Roman" w:hAnsi="Times New Roman" w:cs="Times New Roman"/>
          <w:sz w:val="24"/>
          <w:szCs w:val="24"/>
        </w:rPr>
        <w:t>’</w:t>
      </w:r>
      <w:r w:rsidRPr="00A967E6">
        <w:rPr>
          <w:rFonts w:ascii="Times New Roman" w:hAnsi="Times New Roman" w:cs="Times New Roman"/>
          <w:sz w:val="24"/>
          <w:szCs w:val="24"/>
        </w:rPr>
        <w:t xml:space="preserve"> for change have succinctly captured expert opinion</w:t>
      </w:r>
      <w:r w:rsidR="00EA51E8" w:rsidRPr="00A967E6">
        <w:rPr>
          <w:rFonts w:ascii="Times New Roman" w:hAnsi="Times New Roman" w:cs="Times New Roman"/>
          <w:sz w:val="24"/>
          <w:szCs w:val="24"/>
        </w:rPr>
        <w:t xml:space="preserve"> on best practice</w:t>
      </w:r>
      <w:r w:rsidRPr="00A967E6">
        <w:rPr>
          <w:rFonts w:ascii="Times New Roman" w:hAnsi="Times New Roman" w:cs="Times New Roman"/>
          <w:sz w:val="24"/>
          <w:szCs w:val="24"/>
        </w:rPr>
        <w:t xml:space="preserve"> </w:t>
      </w:r>
      <w:r w:rsidR="0097631C" w:rsidRPr="00A967E6">
        <w:rPr>
          <w:rFonts w:ascii="Times New Roman" w:hAnsi="Times New Roman" w:cs="Times New Roman"/>
          <w:sz w:val="24"/>
          <w:szCs w:val="24"/>
        </w:rPr>
        <w:t xml:space="preserve">in the UK </w:t>
      </w:r>
      <w:r w:rsidRPr="00A967E6">
        <w:rPr>
          <w:rFonts w:ascii="Times New Roman" w:hAnsi="Times New Roman" w:cs="Times New Roman"/>
          <w:sz w:val="24"/>
          <w:szCs w:val="24"/>
        </w:rPr>
        <w:t>(</w:t>
      </w:r>
      <w:r w:rsidR="0097631C" w:rsidRPr="00A967E6">
        <w:rPr>
          <w:rFonts w:ascii="Times New Roman" w:eastAsia="MS Mincho" w:hAnsi="Times New Roman" w:cs="Times New Roman"/>
          <w:bCs/>
          <w:sz w:val="24"/>
          <w:szCs w:val="24"/>
          <w:lang w:eastAsia="en-AU"/>
        </w:rPr>
        <w:t>Price, O’Donovan, Rust,</w:t>
      </w:r>
      <w:r w:rsidRPr="00A967E6">
        <w:rPr>
          <w:rFonts w:ascii="Times New Roman" w:eastAsia="MS Mincho" w:hAnsi="Times New Roman" w:cs="Times New Roman"/>
          <w:bCs/>
          <w:sz w:val="24"/>
          <w:szCs w:val="24"/>
          <w:lang w:eastAsia="en-AU"/>
        </w:rPr>
        <w:t xml:space="preserve"> </w:t>
      </w:r>
      <w:r w:rsidR="0097631C" w:rsidRPr="00A967E6">
        <w:rPr>
          <w:rFonts w:ascii="Times New Roman" w:eastAsia="MS Mincho" w:hAnsi="Times New Roman" w:cs="Times New Roman"/>
          <w:bCs/>
          <w:sz w:val="24"/>
          <w:szCs w:val="24"/>
          <w:lang w:eastAsia="en-AU"/>
        </w:rPr>
        <w:t xml:space="preserve">and </w:t>
      </w:r>
      <w:r w:rsidR="00431C58">
        <w:rPr>
          <w:rFonts w:ascii="Times New Roman" w:eastAsia="MS Mincho" w:hAnsi="Times New Roman" w:cs="Times New Roman"/>
          <w:bCs/>
          <w:sz w:val="24"/>
          <w:szCs w:val="24"/>
          <w:lang w:eastAsia="en-AU"/>
        </w:rPr>
        <w:t>Carroll</w:t>
      </w:r>
      <w:r w:rsidRPr="00A967E6">
        <w:rPr>
          <w:rFonts w:ascii="Times New Roman" w:eastAsia="MS Mincho" w:hAnsi="Times New Roman" w:cs="Times New Roman"/>
          <w:b/>
          <w:bCs/>
          <w:sz w:val="24"/>
          <w:szCs w:val="24"/>
          <w:lang w:eastAsia="en-AU"/>
        </w:rPr>
        <w:t xml:space="preserve"> </w:t>
      </w:r>
      <w:r w:rsidR="0097631C" w:rsidRPr="00A967E6">
        <w:rPr>
          <w:rFonts w:ascii="Times New Roman" w:eastAsia="MS Mincho" w:hAnsi="Times New Roman" w:cs="Times New Roman"/>
          <w:sz w:val="24"/>
          <w:szCs w:val="24"/>
          <w:lang w:eastAsia="en-AU"/>
        </w:rPr>
        <w:t xml:space="preserve">2008) and </w:t>
      </w:r>
      <w:r w:rsidR="0097631C" w:rsidRPr="00A967E6">
        <w:rPr>
          <w:rFonts w:ascii="Times New Roman" w:hAnsi="Times New Roman" w:cs="Times New Roman"/>
          <w:sz w:val="24"/>
          <w:szCs w:val="24"/>
        </w:rPr>
        <w:t xml:space="preserve">Australia (Boud and Associates 2010) and government imperatives for assessment </w:t>
      </w:r>
      <w:r w:rsidR="00956DFC" w:rsidRPr="00A967E6">
        <w:rPr>
          <w:rFonts w:ascii="Times New Roman" w:hAnsi="Times New Roman" w:cs="Times New Roman"/>
          <w:sz w:val="24"/>
          <w:szCs w:val="24"/>
        </w:rPr>
        <w:t xml:space="preserve">have been </w:t>
      </w:r>
      <w:r w:rsidR="0097631C" w:rsidRPr="00A967E6">
        <w:rPr>
          <w:rFonts w:ascii="Times New Roman" w:hAnsi="Times New Roman" w:cs="Times New Roman"/>
          <w:sz w:val="24"/>
          <w:szCs w:val="24"/>
        </w:rPr>
        <w:t>expressed in official documentation in Australia (</w:t>
      </w:r>
      <w:r w:rsidR="00477AA4">
        <w:rPr>
          <w:rFonts w:ascii="Times New Roman" w:eastAsia="MS Mincho" w:hAnsi="Times New Roman" w:cs="Times New Roman"/>
          <w:sz w:val="24"/>
          <w:szCs w:val="24"/>
          <w:lang w:eastAsia="en-AU"/>
        </w:rPr>
        <w:t>Commonwealth of Australia 2015</w:t>
      </w:r>
      <w:r w:rsidR="0097631C" w:rsidRPr="00A967E6">
        <w:rPr>
          <w:rFonts w:ascii="Times New Roman" w:hAnsi="Times New Roman" w:cs="Times New Roman"/>
          <w:sz w:val="24"/>
          <w:szCs w:val="24"/>
        </w:rPr>
        <w:t>), the UK (</w:t>
      </w:r>
      <w:r w:rsidR="0097631C" w:rsidRPr="00A967E6">
        <w:rPr>
          <w:rFonts w:ascii="Times New Roman" w:eastAsia="MS Mincho" w:hAnsi="Times New Roman" w:cs="Times New Roman"/>
          <w:sz w:val="24"/>
          <w:szCs w:val="24"/>
          <w:lang w:eastAsia="en-AU"/>
        </w:rPr>
        <w:t>The Quality Assurance Agency for Higher Education</w:t>
      </w:r>
      <w:r w:rsidR="00894E22">
        <w:rPr>
          <w:rFonts w:ascii="Times New Roman" w:eastAsia="MS Mincho" w:hAnsi="Times New Roman" w:cs="Times New Roman"/>
          <w:sz w:val="24"/>
          <w:szCs w:val="24"/>
          <w:lang w:eastAsia="en-AU"/>
        </w:rPr>
        <w:t xml:space="preserve"> 2014</w:t>
      </w:r>
      <w:r w:rsidR="0097631C" w:rsidRPr="00A967E6">
        <w:rPr>
          <w:rFonts w:ascii="Times New Roman" w:eastAsia="MS Mincho" w:hAnsi="Times New Roman" w:cs="Times New Roman"/>
          <w:sz w:val="24"/>
          <w:szCs w:val="24"/>
          <w:lang w:eastAsia="en-AU"/>
        </w:rPr>
        <w:t>)</w:t>
      </w:r>
      <w:r w:rsidR="00431C58">
        <w:rPr>
          <w:rFonts w:ascii="Times New Roman" w:hAnsi="Times New Roman" w:cs="Times New Roman"/>
          <w:sz w:val="24"/>
          <w:szCs w:val="24"/>
        </w:rPr>
        <w:t xml:space="preserve">, </w:t>
      </w:r>
      <w:r w:rsidR="0097631C" w:rsidRPr="00A967E6">
        <w:rPr>
          <w:rFonts w:ascii="Times New Roman" w:hAnsi="Times New Roman" w:cs="Times New Roman"/>
          <w:sz w:val="24"/>
          <w:szCs w:val="24"/>
        </w:rPr>
        <w:t xml:space="preserve">the USA (Ewell </w:t>
      </w:r>
      <w:r w:rsidR="0030307D">
        <w:rPr>
          <w:rFonts w:ascii="Times New Roman" w:hAnsi="Times New Roman" w:cs="Times New Roman"/>
          <w:sz w:val="24"/>
          <w:szCs w:val="24"/>
        </w:rPr>
        <w:t>2</w:t>
      </w:r>
      <w:r w:rsidR="0030307D" w:rsidRPr="00A967E6">
        <w:rPr>
          <w:rFonts w:ascii="Times New Roman" w:hAnsi="Times New Roman" w:cs="Times New Roman"/>
          <w:sz w:val="24"/>
          <w:szCs w:val="24"/>
        </w:rPr>
        <w:t>013</w:t>
      </w:r>
      <w:r w:rsidR="0097631C" w:rsidRPr="00A967E6">
        <w:rPr>
          <w:rFonts w:ascii="Times New Roman" w:hAnsi="Times New Roman" w:cs="Times New Roman"/>
          <w:sz w:val="24"/>
          <w:szCs w:val="24"/>
        </w:rPr>
        <w:t>)</w:t>
      </w:r>
      <w:r w:rsidR="00956DFC" w:rsidRPr="00A967E6">
        <w:rPr>
          <w:rFonts w:ascii="Times New Roman" w:hAnsi="Times New Roman" w:cs="Times New Roman"/>
          <w:sz w:val="24"/>
          <w:szCs w:val="24"/>
        </w:rPr>
        <w:t xml:space="preserve"> and elsewhere. </w:t>
      </w:r>
      <w:r w:rsidR="00EA51E8" w:rsidRPr="00A967E6">
        <w:rPr>
          <w:rFonts w:ascii="Times New Roman" w:hAnsi="Times New Roman" w:cs="Times New Roman"/>
          <w:sz w:val="24"/>
          <w:szCs w:val="24"/>
        </w:rPr>
        <w:t xml:space="preserve">The consensus from these sources is clear: amongst its multiple functions, assessment needs to provide evidence of integrated learning at the program level, support learning through assessment tasks that are learning processes in themselves, develop student autonomy in judging their own work, </w:t>
      </w:r>
      <w:r w:rsidR="002317D3" w:rsidRPr="00A967E6">
        <w:rPr>
          <w:rFonts w:ascii="Times New Roman" w:hAnsi="Times New Roman" w:cs="Times New Roman"/>
          <w:sz w:val="24"/>
          <w:szCs w:val="24"/>
        </w:rPr>
        <w:t xml:space="preserve">and prepare students for the world of practice beyond graduation. To perform these functions, significant change in assessment methods is essential and to effect these changes, academics’ decision making in designing assessment tasks and </w:t>
      </w:r>
      <w:r w:rsidR="00431C58">
        <w:rPr>
          <w:rFonts w:ascii="Times New Roman" w:hAnsi="Times New Roman" w:cs="Times New Roman"/>
          <w:sz w:val="24"/>
          <w:szCs w:val="24"/>
        </w:rPr>
        <w:t xml:space="preserve">associated </w:t>
      </w:r>
      <w:r w:rsidR="002317D3" w:rsidRPr="00A967E6">
        <w:rPr>
          <w:rFonts w:ascii="Times New Roman" w:hAnsi="Times New Roman" w:cs="Times New Roman"/>
          <w:sz w:val="24"/>
          <w:szCs w:val="24"/>
        </w:rPr>
        <w:t xml:space="preserve">practices </w:t>
      </w:r>
      <w:r w:rsidR="00431C58">
        <w:rPr>
          <w:rFonts w:ascii="Times New Roman" w:hAnsi="Times New Roman" w:cs="Times New Roman"/>
          <w:sz w:val="24"/>
          <w:szCs w:val="24"/>
        </w:rPr>
        <w:t>plays a central role</w:t>
      </w:r>
      <w:r w:rsidR="002317D3" w:rsidRPr="00A967E6">
        <w:rPr>
          <w:rFonts w:ascii="Times New Roman" w:hAnsi="Times New Roman" w:cs="Times New Roman"/>
          <w:sz w:val="24"/>
          <w:szCs w:val="24"/>
        </w:rPr>
        <w:t>.</w:t>
      </w:r>
      <w:r w:rsidR="009401DE" w:rsidRPr="00A967E6">
        <w:rPr>
          <w:rFonts w:ascii="Times New Roman" w:hAnsi="Times New Roman" w:cs="Times New Roman"/>
          <w:sz w:val="24"/>
          <w:szCs w:val="24"/>
        </w:rPr>
        <w:t xml:space="preserve"> </w:t>
      </w:r>
    </w:p>
    <w:p w14:paraId="4A1E5742" w14:textId="1E4E5D88" w:rsidR="007B398B" w:rsidRDefault="00431C58"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If change is needed, c</w:t>
      </w:r>
      <w:r w:rsidR="009D03A0">
        <w:rPr>
          <w:rFonts w:ascii="Times New Roman" w:hAnsi="Times New Roman" w:cs="Times New Roman"/>
          <w:sz w:val="24"/>
          <w:szCs w:val="24"/>
        </w:rPr>
        <w:t>hange processes have received</w:t>
      </w:r>
      <w:r>
        <w:rPr>
          <w:rFonts w:ascii="Times New Roman" w:hAnsi="Times New Roman" w:cs="Times New Roman"/>
          <w:sz w:val="24"/>
          <w:szCs w:val="24"/>
        </w:rPr>
        <w:t xml:space="preserve"> surprisingly</w:t>
      </w:r>
      <w:r w:rsidR="009D03A0">
        <w:rPr>
          <w:rFonts w:ascii="Times New Roman" w:hAnsi="Times New Roman" w:cs="Times New Roman"/>
          <w:sz w:val="24"/>
          <w:szCs w:val="24"/>
        </w:rPr>
        <w:t xml:space="preserve"> limited </w:t>
      </w:r>
      <w:r w:rsidR="007C4318">
        <w:rPr>
          <w:rFonts w:ascii="Times New Roman" w:hAnsi="Times New Roman" w:cs="Times New Roman"/>
          <w:sz w:val="24"/>
          <w:szCs w:val="24"/>
        </w:rPr>
        <w:t>consideration</w:t>
      </w:r>
      <w:r w:rsidR="00CD5F35">
        <w:rPr>
          <w:rFonts w:ascii="Times New Roman" w:hAnsi="Times New Roman" w:cs="Times New Roman"/>
          <w:sz w:val="24"/>
          <w:szCs w:val="24"/>
        </w:rPr>
        <w:t xml:space="preserve"> in assessment literature</w:t>
      </w:r>
      <w:r w:rsidR="0030307D">
        <w:rPr>
          <w:rFonts w:ascii="Times New Roman" w:hAnsi="Times New Roman" w:cs="Times New Roman"/>
          <w:sz w:val="24"/>
          <w:szCs w:val="24"/>
        </w:rPr>
        <w:t>. A small</w:t>
      </w:r>
      <w:r w:rsidR="00CD5F35">
        <w:rPr>
          <w:rFonts w:ascii="Times New Roman" w:hAnsi="Times New Roman" w:cs="Times New Roman"/>
          <w:sz w:val="24"/>
          <w:szCs w:val="24"/>
        </w:rPr>
        <w:t xml:space="preserve"> body of work </w:t>
      </w:r>
      <w:r w:rsidR="0030307D">
        <w:rPr>
          <w:rFonts w:ascii="Times New Roman" w:hAnsi="Times New Roman" w:cs="Times New Roman"/>
          <w:sz w:val="24"/>
          <w:szCs w:val="24"/>
        </w:rPr>
        <w:t xml:space="preserve">draws </w:t>
      </w:r>
      <w:r w:rsidR="00CD5F35">
        <w:rPr>
          <w:rFonts w:ascii="Times New Roman" w:hAnsi="Times New Roman" w:cs="Times New Roman"/>
          <w:sz w:val="24"/>
          <w:szCs w:val="24"/>
        </w:rPr>
        <w:t xml:space="preserve">on change theory in relation to the broad field of </w:t>
      </w:r>
      <w:r w:rsidR="009E143F">
        <w:rPr>
          <w:rFonts w:ascii="Times New Roman" w:hAnsi="Times New Roman" w:cs="Times New Roman"/>
          <w:sz w:val="24"/>
          <w:szCs w:val="24"/>
        </w:rPr>
        <w:t>teaching and learning in higher education</w:t>
      </w:r>
      <w:r w:rsidR="00CD5F35">
        <w:rPr>
          <w:rFonts w:ascii="Times New Roman" w:hAnsi="Times New Roman" w:cs="Times New Roman"/>
          <w:sz w:val="24"/>
          <w:szCs w:val="24"/>
        </w:rPr>
        <w:t xml:space="preserve"> (see</w:t>
      </w:r>
      <w:r w:rsidR="006443A5">
        <w:rPr>
          <w:rFonts w:ascii="Times New Roman" w:hAnsi="Times New Roman" w:cs="Times New Roman"/>
          <w:sz w:val="24"/>
          <w:szCs w:val="24"/>
        </w:rPr>
        <w:t>,</w:t>
      </w:r>
      <w:r w:rsidR="00CD5F35">
        <w:rPr>
          <w:rFonts w:ascii="Times New Roman" w:hAnsi="Times New Roman" w:cs="Times New Roman"/>
          <w:sz w:val="24"/>
          <w:szCs w:val="24"/>
        </w:rPr>
        <w:t xml:space="preserve"> for example</w:t>
      </w:r>
      <w:r w:rsidR="006443A5">
        <w:rPr>
          <w:rFonts w:ascii="Times New Roman" w:hAnsi="Times New Roman" w:cs="Times New Roman"/>
          <w:sz w:val="24"/>
          <w:szCs w:val="24"/>
        </w:rPr>
        <w:t>,</w:t>
      </w:r>
      <w:r w:rsidR="00CD5F35">
        <w:rPr>
          <w:rFonts w:ascii="Times New Roman" w:hAnsi="Times New Roman" w:cs="Times New Roman"/>
          <w:sz w:val="24"/>
          <w:szCs w:val="24"/>
        </w:rPr>
        <w:t xml:space="preserve"> Trowler, Saunders and Knight 2003</w:t>
      </w:r>
      <w:r w:rsidR="006443A5">
        <w:rPr>
          <w:rFonts w:ascii="Times New Roman" w:hAnsi="Times New Roman" w:cs="Times New Roman"/>
          <w:sz w:val="24"/>
          <w:szCs w:val="24"/>
        </w:rPr>
        <w:t>; Bromage 2006</w:t>
      </w:r>
      <w:r w:rsidR="00CD5F35">
        <w:rPr>
          <w:rFonts w:ascii="Times New Roman" w:hAnsi="Times New Roman" w:cs="Times New Roman"/>
          <w:sz w:val="24"/>
          <w:szCs w:val="24"/>
        </w:rPr>
        <w:t>) and this work has informed more specific studies</w:t>
      </w:r>
      <w:r w:rsidR="00380923">
        <w:rPr>
          <w:rFonts w:ascii="Times New Roman" w:hAnsi="Times New Roman" w:cs="Times New Roman"/>
          <w:sz w:val="24"/>
          <w:szCs w:val="24"/>
        </w:rPr>
        <w:t>.</w:t>
      </w:r>
      <w:r w:rsidR="00CD5F35">
        <w:rPr>
          <w:rFonts w:ascii="Times New Roman" w:hAnsi="Times New Roman" w:cs="Times New Roman"/>
          <w:sz w:val="24"/>
          <w:szCs w:val="24"/>
        </w:rPr>
        <w:t xml:space="preserve"> </w:t>
      </w:r>
      <w:r w:rsidR="00380923">
        <w:rPr>
          <w:rFonts w:ascii="Times New Roman" w:hAnsi="Times New Roman" w:cs="Times New Roman"/>
          <w:sz w:val="24"/>
          <w:szCs w:val="24"/>
        </w:rPr>
        <w:t>F</w:t>
      </w:r>
      <w:r w:rsidR="00CD5F35">
        <w:rPr>
          <w:rFonts w:ascii="Times New Roman" w:hAnsi="Times New Roman" w:cs="Times New Roman"/>
          <w:sz w:val="24"/>
          <w:szCs w:val="24"/>
        </w:rPr>
        <w:t>or exampl</w:t>
      </w:r>
      <w:r w:rsidR="00CD5F35" w:rsidRPr="00CD5F35">
        <w:rPr>
          <w:rFonts w:ascii="Times New Roman" w:hAnsi="Times New Roman" w:cs="Times New Roman"/>
          <w:sz w:val="24"/>
          <w:szCs w:val="24"/>
        </w:rPr>
        <w:t xml:space="preserve">e, a recent study of attempts to change assessment ‘from above’ in response to government initiatives identified ‘patterns of resistance’ from academics (Deneen and Boud 2014). A consideration of changing assessment in the context of </w:t>
      </w:r>
      <w:r w:rsidR="007C4318" w:rsidRPr="00CD5F35">
        <w:rPr>
          <w:rFonts w:ascii="Times New Roman" w:hAnsi="Times New Roman" w:cs="Times New Roman"/>
          <w:sz w:val="24"/>
          <w:szCs w:val="24"/>
        </w:rPr>
        <w:t>higher education institutions as complex adaptive</w:t>
      </w:r>
      <w:r w:rsidR="007C4318">
        <w:rPr>
          <w:rFonts w:ascii="Times New Roman" w:hAnsi="Times New Roman" w:cs="Times New Roman"/>
          <w:sz w:val="24"/>
          <w:szCs w:val="24"/>
        </w:rPr>
        <w:t xml:space="preserve"> systems </w:t>
      </w:r>
      <w:r w:rsidR="00CD5F35">
        <w:rPr>
          <w:rFonts w:ascii="Times New Roman" w:hAnsi="Times New Roman" w:cs="Times New Roman"/>
          <w:sz w:val="24"/>
          <w:szCs w:val="24"/>
        </w:rPr>
        <w:t>has argued that</w:t>
      </w:r>
      <w:r w:rsidR="007C4318">
        <w:rPr>
          <w:rFonts w:ascii="Times New Roman" w:hAnsi="Times New Roman" w:cs="Times New Roman"/>
          <w:sz w:val="24"/>
          <w:szCs w:val="24"/>
        </w:rPr>
        <w:t xml:space="preserve"> attention</w:t>
      </w:r>
      <w:r w:rsidR="00794F78">
        <w:rPr>
          <w:rFonts w:ascii="Times New Roman" w:hAnsi="Times New Roman" w:cs="Times New Roman"/>
          <w:sz w:val="24"/>
          <w:szCs w:val="24"/>
        </w:rPr>
        <w:t xml:space="preserve"> should be given</w:t>
      </w:r>
      <w:r w:rsidR="007C4318">
        <w:rPr>
          <w:rFonts w:ascii="Times New Roman" w:hAnsi="Times New Roman" w:cs="Times New Roman"/>
          <w:sz w:val="24"/>
          <w:szCs w:val="24"/>
        </w:rPr>
        <w:t xml:space="preserve"> to several</w:t>
      </w:r>
      <w:r w:rsidR="00CD5F35">
        <w:rPr>
          <w:rFonts w:ascii="Times New Roman" w:hAnsi="Times New Roman" w:cs="Times New Roman"/>
          <w:sz w:val="24"/>
          <w:szCs w:val="24"/>
        </w:rPr>
        <w:t xml:space="preserve"> organisational levels</w:t>
      </w:r>
      <w:r w:rsidR="007B398B">
        <w:rPr>
          <w:rFonts w:ascii="Times New Roman" w:hAnsi="Times New Roman" w:cs="Times New Roman"/>
          <w:sz w:val="24"/>
          <w:szCs w:val="24"/>
        </w:rPr>
        <w:t xml:space="preserve">. These include the institution as a whole, the department, the degree program, and the individual course, with different matters requiring attention at </w:t>
      </w:r>
      <w:r w:rsidR="00B077A6">
        <w:rPr>
          <w:rFonts w:ascii="Times New Roman" w:hAnsi="Times New Roman" w:cs="Times New Roman"/>
          <w:sz w:val="24"/>
          <w:szCs w:val="24"/>
        </w:rPr>
        <w:t xml:space="preserve">these </w:t>
      </w:r>
      <w:r w:rsidR="007B398B">
        <w:rPr>
          <w:rFonts w:ascii="Times New Roman" w:hAnsi="Times New Roman" w:cs="Times New Roman"/>
          <w:sz w:val="24"/>
          <w:szCs w:val="24"/>
        </w:rPr>
        <w:t xml:space="preserve">different levels. </w:t>
      </w:r>
      <w:r w:rsidR="00403D69">
        <w:rPr>
          <w:rFonts w:ascii="Times New Roman" w:hAnsi="Times New Roman" w:cs="Times New Roman"/>
          <w:sz w:val="24"/>
          <w:szCs w:val="24"/>
        </w:rPr>
        <w:t>Within this framework, f</w:t>
      </w:r>
      <w:r w:rsidR="007B398B">
        <w:rPr>
          <w:rFonts w:ascii="Times New Roman" w:hAnsi="Times New Roman" w:cs="Times New Roman"/>
          <w:sz w:val="24"/>
          <w:szCs w:val="24"/>
        </w:rPr>
        <w:t xml:space="preserve">actors likely to have a strong influence on assessment include institutional assessment policies, departmental culture, common practices within disciplines, and academics’ experience of their teaching environment. In relation to the latter, academics’ workload, their knowledge of assessment issues and options, and how their efforts to improve assessment are recognised and rewarded are all likely to impact </w:t>
      </w:r>
      <w:r w:rsidR="00B077A6">
        <w:rPr>
          <w:rFonts w:ascii="Times New Roman" w:hAnsi="Times New Roman" w:cs="Times New Roman"/>
          <w:sz w:val="24"/>
          <w:szCs w:val="24"/>
        </w:rPr>
        <w:t xml:space="preserve">strongly </w:t>
      </w:r>
      <w:r w:rsidR="007B398B">
        <w:rPr>
          <w:rFonts w:ascii="Times New Roman" w:hAnsi="Times New Roman" w:cs="Times New Roman"/>
          <w:sz w:val="24"/>
          <w:szCs w:val="24"/>
        </w:rPr>
        <w:t>on their engagement with impr</w:t>
      </w:r>
      <w:r w:rsidR="00B077A6">
        <w:rPr>
          <w:rFonts w:ascii="Times New Roman" w:hAnsi="Times New Roman" w:cs="Times New Roman"/>
          <w:sz w:val="24"/>
          <w:szCs w:val="24"/>
        </w:rPr>
        <w:t xml:space="preserve">oving assessment tasks </w:t>
      </w:r>
      <w:r w:rsidR="007B398B">
        <w:rPr>
          <w:rFonts w:ascii="Times New Roman" w:hAnsi="Times New Roman" w:cs="Times New Roman"/>
          <w:sz w:val="24"/>
          <w:szCs w:val="24"/>
        </w:rPr>
        <w:t>(Macdonald and Joughin 2009)</w:t>
      </w:r>
      <w:r w:rsidR="006E7225">
        <w:rPr>
          <w:rFonts w:ascii="Times New Roman" w:hAnsi="Times New Roman" w:cs="Times New Roman"/>
          <w:sz w:val="24"/>
          <w:szCs w:val="24"/>
        </w:rPr>
        <w:t>.</w:t>
      </w:r>
    </w:p>
    <w:p w14:paraId="2168BBB8" w14:textId="6363AAA7" w:rsidR="00385CF7" w:rsidRDefault="009775F3"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Some have argued for the primacy of the departmental or workgroup ‘meso’ level in effecting change, while acknowledging the ‘macro’ level of the organisation as a whole and the ‘micro’ level of the indi</w:t>
      </w:r>
      <w:r w:rsidR="00431C58">
        <w:rPr>
          <w:rFonts w:ascii="Times New Roman" w:hAnsi="Times New Roman" w:cs="Times New Roman"/>
          <w:sz w:val="24"/>
          <w:szCs w:val="24"/>
        </w:rPr>
        <w:t>vidual academic as change agent</w:t>
      </w:r>
      <w:r w:rsidR="001E2C7B">
        <w:rPr>
          <w:rFonts w:ascii="Times New Roman" w:hAnsi="Times New Roman" w:cs="Times New Roman"/>
          <w:sz w:val="24"/>
          <w:szCs w:val="24"/>
        </w:rPr>
        <w:t xml:space="preserve"> (Trowler, Fanghanel, and Wareham 2005)</w:t>
      </w:r>
      <w:r>
        <w:rPr>
          <w:rFonts w:ascii="Times New Roman" w:hAnsi="Times New Roman" w:cs="Times New Roman"/>
          <w:sz w:val="24"/>
          <w:szCs w:val="24"/>
        </w:rPr>
        <w:t xml:space="preserve">. </w:t>
      </w:r>
      <w:r w:rsidR="00443D49">
        <w:rPr>
          <w:rFonts w:ascii="Times New Roman" w:hAnsi="Times New Roman" w:cs="Times New Roman"/>
          <w:sz w:val="24"/>
          <w:szCs w:val="24"/>
        </w:rPr>
        <w:t xml:space="preserve">The meso level is </w:t>
      </w:r>
      <w:r w:rsidR="00403D69">
        <w:rPr>
          <w:rFonts w:ascii="Times New Roman" w:hAnsi="Times New Roman" w:cs="Times New Roman"/>
          <w:sz w:val="24"/>
          <w:szCs w:val="24"/>
        </w:rPr>
        <w:t xml:space="preserve">often </w:t>
      </w:r>
      <w:r w:rsidR="00443D49">
        <w:rPr>
          <w:rFonts w:ascii="Times New Roman" w:hAnsi="Times New Roman" w:cs="Times New Roman"/>
          <w:sz w:val="24"/>
          <w:szCs w:val="24"/>
        </w:rPr>
        <w:t xml:space="preserve">seen as the critical site of engagement between students and teachers where </w:t>
      </w:r>
      <w:r w:rsidR="00C85DFF">
        <w:rPr>
          <w:rFonts w:ascii="Times New Roman" w:hAnsi="Times New Roman" w:cs="Times New Roman"/>
          <w:sz w:val="24"/>
          <w:szCs w:val="24"/>
        </w:rPr>
        <w:t>‘</w:t>
      </w:r>
      <w:r w:rsidR="00443D49">
        <w:rPr>
          <w:rFonts w:ascii="Times New Roman" w:hAnsi="Times New Roman" w:cs="Times New Roman"/>
          <w:sz w:val="24"/>
          <w:szCs w:val="24"/>
        </w:rPr>
        <w:t>changes actually take place</w:t>
      </w:r>
      <w:r w:rsidR="00C85DFF">
        <w:rPr>
          <w:rFonts w:ascii="Times New Roman" w:hAnsi="Times New Roman" w:cs="Times New Roman"/>
          <w:sz w:val="24"/>
          <w:szCs w:val="24"/>
        </w:rPr>
        <w:t>’</w:t>
      </w:r>
      <w:r w:rsidR="00443D49">
        <w:rPr>
          <w:rFonts w:ascii="Times New Roman" w:hAnsi="Times New Roman" w:cs="Times New Roman"/>
          <w:sz w:val="24"/>
          <w:szCs w:val="24"/>
        </w:rPr>
        <w:t xml:space="preserve"> and that, consequently, </w:t>
      </w:r>
      <w:r w:rsidR="00C85DFF">
        <w:rPr>
          <w:rFonts w:ascii="Times New Roman" w:hAnsi="Times New Roman" w:cs="Times New Roman"/>
          <w:sz w:val="24"/>
          <w:szCs w:val="24"/>
        </w:rPr>
        <w:t>‘</w:t>
      </w:r>
      <w:r w:rsidR="00443D49">
        <w:rPr>
          <w:rFonts w:ascii="Times New Roman" w:hAnsi="Times New Roman" w:cs="Times New Roman"/>
          <w:sz w:val="24"/>
          <w:szCs w:val="24"/>
        </w:rPr>
        <w:t>a good theoretical understanding of how and why this happens – or doesn’t happen – is therefore necessary</w:t>
      </w:r>
      <w:r w:rsidR="00C85DFF">
        <w:rPr>
          <w:rFonts w:ascii="Times New Roman" w:hAnsi="Times New Roman" w:cs="Times New Roman"/>
          <w:sz w:val="24"/>
          <w:szCs w:val="24"/>
        </w:rPr>
        <w:t>’</w:t>
      </w:r>
      <w:r w:rsidR="00443D49">
        <w:rPr>
          <w:rFonts w:ascii="Times New Roman" w:hAnsi="Times New Roman" w:cs="Times New Roman"/>
          <w:sz w:val="24"/>
          <w:szCs w:val="24"/>
        </w:rPr>
        <w:t xml:space="preserve"> </w:t>
      </w:r>
      <w:r w:rsidR="00443D49">
        <w:rPr>
          <w:rFonts w:ascii="Times New Roman" w:hAnsi="Times New Roman" w:cs="Times New Roman"/>
          <w:sz w:val="24"/>
          <w:szCs w:val="24"/>
        </w:rPr>
        <w:lastRenderedPageBreak/>
        <w:t>(Trowler, Fanghanel</w:t>
      </w:r>
      <w:r w:rsidR="00C85DFF">
        <w:rPr>
          <w:rFonts w:ascii="Times New Roman" w:hAnsi="Times New Roman" w:cs="Times New Roman"/>
          <w:sz w:val="24"/>
          <w:szCs w:val="24"/>
        </w:rPr>
        <w:t>,</w:t>
      </w:r>
      <w:r w:rsidR="00443D49">
        <w:rPr>
          <w:rFonts w:ascii="Times New Roman" w:hAnsi="Times New Roman" w:cs="Times New Roman"/>
          <w:sz w:val="24"/>
          <w:szCs w:val="24"/>
        </w:rPr>
        <w:t xml:space="preserve"> and Wareham 2005</w:t>
      </w:r>
      <w:r w:rsidR="003D6554">
        <w:rPr>
          <w:rFonts w:ascii="Times New Roman" w:hAnsi="Times New Roman" w:cs="Times New Roman"/>
          <w:sz w:val="24"/>
          <w:szCs w:val="24"/>
        </w:rPr>
        <w:t>,</w:t>
      </w:r>
      <w:r w:rsidR="00443D49">
        <w:rPr>
          <w:rFonts w:ascii="Times New Roman" w:hAnsi="Times New Roman" w:cs="Times New Roman"/>
          <w:sz w:val="24"/>
          <w:szCs w:val="24"/>
        </w:rPr>
        <w:t xml:space="preserve"> 435). According to this perspective, </w:t>
      </w:r>
      <w:r w:rsidR="003138F9">
        <w:rPr>
          <w:rFonts w:ascii="Times New Roman" w:hAnsi="Times New Roman" w:cs="Times New Roman"/>
          <w:sz w:val="24"/>
          <w:szCs w:val="24"/>
        </w:rPr>
        <w:t>the assumption of ‘methodological individualism’, that is, that assessment change can be driven at</w:t>
      </w:r>
      <w:r w:rsidR="00443D49">
        <w:rPr>
          <w:rFonts w:ascii="Times New Roman" w:hAnsi="Times New Roman" w:cs="Times New Roman"/>
          <w:sz w:val="24"/>
          <w:szCs w:val="24"/>
        </w:rPr>
        <w:t xml:space="preserve"> </w:t>
      </w:r>
      <w:r w:rsidR="00794F78">
        <w:rPr>
          <w:rFonts w:ascii="Times New Roman" w:hAnsi="Times New Roman" w:cs="Times New Roman"/>
          <w:sz w:val="24"/>
          <w:szCs w:val="24"/>
        </w:rPr>
        <w:t xml:space="preserve">the </w:t>
      </w:r>
      <w:r w:rsidR="00443D49">
        <w:rPr>
          <w:rFonts w:ascii="Times New Roman" w:hAnsi="Times New Roman" w:cs="Times New Roman"/>
          <w:sz w:val="24"/>
          <w:szCs w:val="24"/>
        </w:rPr>
        <w:t>‘micro’ level of the individual</w:t>
      </w:r>
      <w:r w:rsidR="003138F9">
        <w:rPr>
          <w:rFonts w:ascii="Times New Roman" w:hAnsi="Times New Roman" w:cs="Times New Roman"/>
          <w:sz w:val="24"/>
          <w:szCs w:val="24"/>
        </w:rPr>
        <w:t xml:space="preserve"> </w:t>
      </w:r>
      <w:r w:rsidR="00BA75F2">
        <w:rPr>
          <w:rFonts w:ascii="Times New Roman" w:hAnsi="Times New Roman" w:cs="Times New Roman"/>
          <w:sz w:val="24"/>
          <w:szCs w:val="24"/>
        </w:rPr>
        <w:t>teacher</w:t>
      </w:r>
      <w:r w:rsidR="003138F9">
        <w:rPr>
          <w:rFonts w:ascii="Times New Roman" w:hAnsi="Times New Roman" w:cs="Times New Roman"/>
          <w:sz w:val="24"/>
          <w:szCs w:val="24"/>
        </w:rPr>
        <w:t xml:space="preserve"> is a common but mistaken understanding of how change occurs in organisations. </w:t>
      </w:r>
    </w:p>
    <w:p w14:paraId="49F653E4" w14:textId="712B0AE4" w:rsidR="00B3357A" w:rsidRDefault="00095304"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Substantial</w:t>
      </w:r>
      <w:r w:rsidR="00BA75F2">
        <w:rPr>
          <w:rFonts w:ascii="Times New Roman" w:hAnsi="Times New Roman" w:cs="Times New Roman"/>
          <w:sz w:val="24"/>
          <w:szCs w:val="24"/>
        </w:rPr>
        <w:t xml:space="preserve"> improvements to assessment practice </w:t>
      </w:r>
      <w:r w:rsidR="00BA75F2" w:rsidRPr="00BA75F2">
        <w:rPr>
          <w:rFonts w:ascii="Times New Roman" w:hAnsi="Times New Roman" w:cs="Times New Roman"/>
          <w:sz w:val="24"/>
          <w:szCs w:val="24"/>
        </w:rPr>
        <w:t>undoubtedly</w:t>
      </w:r>
      <w:r w:rsidR="00BA75F2">
        <w:rPr>
          <w:rFonts w:ascii="Times New Roman" w:hAnsi="Times New Roman" w:cs="Times New Roman"/>
          <w:sz w:val="24"/>
          <w:szCs w:val="24"/>
        </w:rPr>
        <w:t xml:space="preserve"> require action at various levels and in various spheres of organisational activity</w:t>
      </w:r>
      <w:r>
        <w:rPr>
          <w:rFonts w:ascii="Times New Roman" w:hAnsi="Times New Roman" w:cs="Times New Roman"/>
          <w:sz w:val="24"/>
          <w:szCs w:val="24"/>
        </w:rPr>
        <w:t xml:space="preserve">. </w:t>
      </w:r>
      <w:r w:rsidR="007B398B">
        <w:rPr>
          <w:rFonts w:ascii="Times New Roman" w:hAnsi="Times New Roman" w:cs="Times New Roman"/>
          <w:sz w:val="24"/>
          <w:szCs w:val="24"/>
        </w:rPr>
        <w:t xml:space="preserve">Moreover, the different levels and factors are in dynamic interaction with each other. </w:t>
      </w:r>
      <w:r w:rsidR="00A64D5B">
        <w:rPr>
          <w:rFonts w:ascii="Times New Roman" w:hAnsi="Times New Roman" w:cs="Times New Roman"/>
          <w:sz w:val="24"/>
          <w:szCs w:val="24"/>
        </w:rPr>
        <w:t xml:space="preserve">Within this complexity, however, </w:t>
      </w:r>
      <w:r w:rsidR="00BA75F2">
        <w:rPr>
          <w:rFonts w:ascii="Times New Roman" w:hAnsi="Times New Roman" w:cs="Times New Roman"/>
          <w:sz w:val="24"/>
          <w:szCs w:val="24"/>
        </w:rPr>
        <w:t xml:space="preserve">recent research has drawn attention to the </w:t>
      </w:r>
      <w:r w:rsidR="00AC65C7">
        <w:rPr>
          <w:rFonts w:ascii="Times New Roman" w:hAnsi="Times New Roman" w:cs="Times New Roman"/>
          <w:sz w:val="24"/>
          <w:szCs w:val="24"/>
        </w:rPr>
        <w:t xml:space="preserve">significant </w:t>
      </w:r>
      <w:r w:rsidR="00BA75F2">
        <w:rPr>
          <w:rFonts w:ascii="Times New Roman" w:hAnsi="Times New Roman" w:cs="Times New Roman"/>
          <w:sz w:val="24"/>
          <w:szCs w:val="24"/>
        </w:rPr>
        <w:t xml:space="preserve">role of individual academics and teaching </w:t>
      </w:r>
      <w:r w:rsidR="00BA75F2" w:rsidRPr="00F52136">
        <w:rPr>
          <w:rFonts w:ascii="Times New Roman" w:hAnsi="Times New Roman" w:cs="Times New Roman"/>
          <w:sz w:val="24"/>
          <w:szCs w:val="24"/>
        </w:rPr>
        <w:t xml:space="preserve">teams in designing assessment tasks and associated practices at the </w:t>
      </w:r>
      <w:r w:rsidR="00A64D5B">
        <w:rPr>
          <w:rFonts w:ascii="Times New Roman" w:hAnsi="Times New Roman" w:cs="Times New Roman"/>
          <w:sz w:val="24"/>
          <w:szCs w:val="24"/>
        </w:rPr>
        <w:t xml:space="preserve">micro </w:t>
      </w:r>
      <w:r w:rsidR="00BA75F2" w:rsidRPr="00F52136">
        <w:rPr>
          <w:rFonts w:ascii="Times New Roman" w:hAnsi="Times New Roman" w:cs="Times New Roman"/>
          <w:sz w:val="24"/>
          <w:szCs w:val="24"/>
        </w:rPr>
        <w:t>level of the individual course (</w:t>
      </w:r>
      <w:r w:rsidR="00F75EE1" w:rsidRPr="00C379E4">
        <w:rPr>
          <w:rFonts w:ascii="Times New Roman" w:hAnsi="Times New Roman" w:cs="Times New Roman"/>
          <w:sz w:val="24"/>
          <w:szCs w:val="24"/>
        </w:rPr>
        <w:t>Bearman</w:t>
      </w:r>
      <w:r w:rsidR="00F75EE1">
        <w:rPr>
          <w:rFonts w:ascii="Times New Roman" w:hAnsi="Times New Roman" w:cs="Times New Roman"/>
          <w:sz w:val="24"/>
          <w:szCs w:val="24"/>
        </w:rPr>
        <w:t xml:space="preserve"> et al</w:t>
      </w:r>
      <w:r w:rsidR="00B3357A">
        <w:rPr>
          <w:rFonts w:ascii="Times New Roman" w:hAnsi="Times New Roman" w:cs="Times New Roman"/>
          <w:sz w:val="24"/>
          <w:szCs w:val="24"/>
        </w:rPr>
        <w:t>.</w:t>
      </w:r>
      <w:r w:rsidR="00F75EE1">
        <w:rPr>
          <w:rFonts w:ascii="Times New Roman" w:hAnsi="Times New Roman" w:cs="Times New Roman"/>
          <w:sz w:val="24"/>
          <w:szCs w:val="24"/>
        </w:rPr>
        <w:t xml:space="preserve"> </w:t>
      </w:r>
      <w:r w:rsidR="00C379E4">
        <w:rPr>
          <w:rFonts w:ascii="Times New Roman" w:hAnsi="Times New Roman" w:cs="Times New Roman"/>
          <w:sz w:val="24"/>
          <w:szCs w:val="24"/>
        </w:rPr>
        <w:t>2016</w:t>
      </w:r>
      <w:r w:rsidR="00797BFA">
        <w:rPr>
          <w:rFonts w:ascii="Times New Roman" w:hAnsi="Times New Roman" w:cs="Times New Roman"/>
          <w:sz w:val="24"/>
          <w:szCs w:val="24"/>
        </w:rPr>
        <w:t>; Boud et al. 2016</w:t>
      </w:r>
      <w:r w:rsidR="00D21C7C">
        <w:rPr>
          <w:rFonts w:ascii="Times New Roman" w:hAnsi="Times New Roman" w:cs="Times New Roman"/>
          <w:sz w:val="24"/>
          <w:szCs w:val="24"/>
        </w:rPr>
        <w:t>).</w:t>
      </w:r>
      <w:r w:rsidR="00B3357A">
        <w:rPr>
          <w:rFonts w:ascii="Times New Roman" w:hAnsi="Times New Roman" w:cs="Times New Roman"/>
          <w:sz w:val="24"/>
          <w:szCs w:val="24"/>
        </w:rPr>
        <w:t xml:space="preserve"> </w:t>
      </w:r>
      <w:r w:rsidR="00F56DFA">
        <w:rPr>
          <w:rFonts w:ascii="Times New Roman" w:hAnsi="Times New Roman" w:cs="Times New Roman"/>
          <w:sz w:val="24"/>
          <w:szCs w:val="24"/>
        </w:rPr>
        <w:t xml:space="preserve">These studies have established that, while operating within the macro environment of the institution and the more immediate meso environment of the discipline or department, individuals and teams do make significant decisions about the nature of the assessment tasks in their courses, including whether to change them or not and the nature and extent of change where this is seen to be needed. </w:t>
      </w:r>
      <w:r w:rsidR="00A64D5B">
        <w:rPr>
          <w:rFonts w:ascii="Times New Roman" w:hAnsi="Times New Roman" w:cs="Times New Roman"/>
          <w:sz w:val="24"/>
          <w:szCs w:val="24"/>
        </w:rPr>
        <w:t>A</w:t>
      </w:r>
      <w:r w:rsidR="000603EF">
        <w:rPr>
          <w:rFonts w:ascii="Times New Roman" w:hAnsi="Times New Roman" w:cs="Times New Roman"/>
          <w:sz w:val="24"/>
          <w:szCs w:val="24"/>
        </w:rPr>
        <w:t>t this level important improvements to assessment tasks can occur</w:t>
      </w:r>
      <w:r w:rsidR="00A64D5B">
        <w:rPr>
          <w:rFonts w:ascii="Times New Roman" w:hAnsi="Times New Roman" w:cs="Times New Roman"/>
          <w:sz w:val="24"/>
          <w:szCs w:val="24"/>
        </w:rPr>
        <w:t xml:space="preserve">, so that </w:t>
      </w:r>
      <w:r w:rsidR="000603EF">
        <w:rPr>
          <w:rFonts w:ascii="Times New Roman" w:hAnsi="Times New Roman" w:cs="Times New Roman"/>
          <w:sz w:val="24"/>
          <w:szCs w:val="24"/>
        </w:rPr>
        <w:t xml:space="preserve">it </w:t>
      </w:r>
      <w:r w:rsidR="00403D69">
        <w:rPr>
          <w:rFonts w:ascii="Times New Roman" w:hAnsi="Times New Roman" w:cs="Times New Roman"/>
          <w:sz w:val="24"/>
          <w:szCs w:val="24"/>
        </w:rPr>
        <w:t xml:space="preserve">constitutes </w:t>
      </w:r>
      <w:r w:rsidR="000603EF">
        <w:rPr>
          <w:rFonts w:ascii="Times New Roman" w:hAnsi="Times New Roman" w:cs="Times New Roman"/>
          <w:sz w:val="24"/>
          <w:szCs w:val="24"/>
        </w:rPr>
        <w:t>a</w:t>
      </w:r>
      <w:r w:rsidR="00A64D5B">
        <w:rPr>
          <w:rFonts w:ascii="Times New Roman" w:hAnsi="Times New Roman" w:cs="Times New Roman"/>
          <w:sz w:val="24"/>
          <w:szCs w:val="24"/>
        </w:rPr>
        <w:t>nother</w:t>
      </w:r>
      <w:r w:rsidR="000603EF">
        <w:rPr>
          <w:rFonts w:ascii="Times New Roman" w:hAnsi="Times New Roman" w:cs="Times New Roman"/>
          <w:sz w:val="24"/>
          <w:szCs w:val="24"/>
        </w:rPr>
        <w:t xml:space="preserve"> </w:t>
      </w:r>
      <w:r w:rsidR="009E143F">
        <w:rPr>
          <w:rFonts w:ascii="Times New Roman" w:hAnsi="Times New Roman" w:cs="Times New Roman"/>
          <w:sz w:val="24"/>
          <w:szCs w:val="24"/>
        </w:rPr>
        <w:t>level</w:t>
      </w:r>
      <w:r w:rsidR="000603EF">
        <w:rPr>
          <w:rFonts w:ascii="Times New Roman" w:hAnsi="Times New Roman" w:cs="Times New Roman"/>
          <w:sz w:val="24"/>
          <w:szCs w:val="24"/>
        </w:rPr>
        <w:t xml:space="preserve"> where ‘changes actually take place’ and hence on</w:t>
      </w:r>
      <w:r w:rsidR="00A616F4">
        <w:rPr>
          <w:rFonts w:ascii="Times New Roman" w:hAnsi="Times New Roman" w:cs="Times New Roman"/>
          <w:sz w:val="24"/>
          <w:szCs w:val="24"/>
        </w:rPr>
        <w:t>e</w:t>
      </w:r>
      <w:r w:rsidR="000603EF">
        <w:rPr>
          <w:rFonts w:ascii="Times New Roman" w:hAnsi="Times New Roman" w:cs="Times New Roman"/>
          <w:sz w:val="24"/>
          <w:szCs w:val="24"/>
        </w:rPr>
        <w:t xml:space="preserve"> where ‘a good theoretical understanding’ of the dynamics of change</w:t>
      </w:r>
      <w:r w:rsidR="00A616F4">
        <w:rPr>
          <w:rFonts w:ascii="Times New Roman" w:hAnsi="Times New Roman" w:cs="Times New Roman"/>
          <w:sz w:val="24"/>
          <w:szCs w:val="24"/>
        </w:rPr>
        <w:t xml:space="preserve">, including approaches to decision making </w:t>
      </w:r>
      <w:r w:rsidR="000603EF">
        <w:rPr>
          <w:rFonts w:ascii="Times New Roman" w:hAnsi="Times New Roman" w:cs="Times New Roman"/>
          <w:sz w:val="24"/>
          <w:szCs w:val="24"/>
        </w:rPr>
        <w:t>th</w:t>
      </w:r>
      <w:r w:rsidR="00D21C7C">
        <w:rPr>
          <w:rFonts w:ascii="Times New Roman" w:hAnsi="Times New Roman" w:cs="Times New Roman"/>
          <w:sz w:val="24"/>
          <w:szCs w:val="24"/>
        </w:rPr>
        <w:t xml:space="preserve">at </w:t>
      </w:r>
      <w:r w:rsidR="00A616F4">
        <w:rPr>
          <w:rFonts w:ascii="Times New Roman" w:hAnsi="Times New Roman" w:cs="Times New Roman"/>
          <w:sz w:val="24"/>
          <w:szCs w:val="24"/>
        </w:rPr>
        <w:t>limit the scope of change,</w:t>
      </w:r>
      <w:r w:rsidR="000603EF">
        <w:rPr>
          <w:rFonts w:ascii="Times New Roman" w:hAnsi="Times New Roman" w:cs="Times New Roman"/>
          <w:sz w:val="24"/>
          <w:szCs w:val="24"/>
        </w:rPr>
        <w:t xml:space="preserve"> is necessary. </w:t>
      </w:r>
    </w:p>
    <w:p w14:paraId="09FD27B3" w14:textId="77777777" w:rsidR="00A616F4" w:rsidRPr="00A967E6" w:rsidRDefault="00A616F4" w:rsidP="00DE2A32">
      <w:pPr>
        <w:autoSpaceDE w:val="0"/>
        <w:autoSpaceDN w:val="0"/>
        <w:adjustRightInd w:val="0"/>
        <w:spacing w:after="120" w:line="240" w:lineRule="auto"/>
        <w:rPr>
          <w:rFonts w:ascii="Times New Roman" w:hAnsi="Times New Roman" w:cs="Times New Roman"/>
          <w:sz w:val="24"/>
          <w:szCs w:val="24"/>
        </w:rPr>
      </w:pPr>
    </w:p>
    <w:p w14:paraId="4FE8B7A6" w14:textId="77777777" w:rsidR="009401DE" w:rsidRPr="00A967E6" w:rsidRDefault="009401DE" w:rsidP="00DE2A32">
      <w:pPr>
        <w:spacing w:after="120" w:line="240" w:lineRule="auto"/>
        <w:rPr>
          <w:rFonts w:ascii="Times New Roman" w:hAnsi="Times New Roman" w:cs="Times New Roman"/>
          <w:b/>
          <w:sz w:val="24"/>
          <w:szCs w:val="24"/>
        </w:rPr>
      </w:pPr>
      <w:r w:rsidRPr="00A967E6">
        <w:rPr>
          <w:rFonts w:ascii="Times New Roman" w:hAnsi="Times New Roman" w:cs="Times New Roman"/>
          <w:b/>
          <w:sz w:val="24"/>
          <w:szCs w:val="24"/>
        </w:rPr>
        <w:t xml:space="preserve">Contrasting approaches to decision making </w:t>
      </w:r>
    </w:p>
    <w:p w14:paraId="2DDA28EF" w14:textId="0FD7DFB7" w:rsidR="009401DE" w:rsidRPr="00A967E6" w:rsidRDefault="009401DE" w:rsidP="00DE2A32">
      <w:pPr>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We tend to think of decision making as a conscious</w:t>
      </w:r>
      <w:r w:rsidR="0030307D">
        <w:rPr>
          <w:rFonts w:ascii="Times New Roman" w:hAnsi="Times New Roman" w:cs="Times New Roman"/>
          <w:sz w:val="24"/>
          <w:szCs w:val="24"/>
        </w:rPr>
        <w:t>,</w:t>
      </w:r>
      <w:r w:rsidRPr="00A967E6">
        <w:rPr>
          <w:rFonts w:ascii="Times New Roman" w:hAnsi="Times New Roman" w:cs="Times New Roman"/>
          <w:sz w:val="24"/>
          <w:szCs w:val="24"/>
        </w:rPr>
        <w:t xml:space="preserve"> rational process. However, many decisions in everyday life and in academia</w:t>
      </w:r>
      <w:r w:rsidR="00E4504B">
        <w:rPr>
          <w:rFonts w:ascii="Times New Roman" w:hAnsi="Times New Roman" w:cs="Times New Roman"/>
          <w:sz w:val="24"/>
          <w:szCs w:val="24"/>
        </w:rPr>
        <w:t>, including decisions regarding assessment tasks,</w:t>
      </w:r>
      <w:r w:rsidR="00C41E44">
        <w:rPr>
          <w:rFonts w:ascii="Times New Roman" w:hAnsi="Times New Roman" w:cs="Times New Roman"/>
          <w:sz w:val="24"/>
          <w:szCs w:val="24"/>
        </w:rPr>
        <w:t xml:space="preserve"> </w:t>
      </w:r>
      <w:r w:rsidRPr="00A967E6">
        <w:rPr>
          <w:rFonts w:ascii="Times New Roman" w:hAnsi="Times New Roman" w:cs="Times New Roman"/>
          <w:sz w:val="24"/>
          <w:szCs w:val="24"/>
        </w:rPr>
        <w:t xml:space="preserve">are made without conscious thought – they are </w:t>
      </w:r>
      <w:r w:rsidR="001D79CC" w:rsidRPr="00A967E6">
        <w:rPr>
          <w:rFonts w:ascii="Times New Roman" w:hAnsi="Times New Roman" w:cs="Times New Roman"/>
          <w:sz w:val="24"/>
          <w:szCs w:val="24"/>
        </w:rPr>
        <w:t>more-or-less spontaneous</w:t>
      </w:r>
      <w:r w:rsidRPr="00A967E6">
        <w:rPr>
          <w:rFonts w:ascii="Times New Roman" w:hAnsi="Times New Roman" w:cs="Times New Roman"/>
          <w:sz w:val="24"/>
          <w:szCs w:val="24"/>
        </w:rPr>
        <w:t xml:space="preserve">, automatic, quickly made </w:t>
      </w:r>
      <w:r w:rsidR="001D79CC" w:rsidRPr="00A967E6">
        <w:rPr>
          <w:rFonts w:ascii="Times New Roman" w:hAnsi="Times New Roman" w:cs="Times New Roman"/>
          <w:sz w:val="24"/>
          <w:szCs w:val="24"/>
        </w:rPr>
        <w:t xml:space="preserve">and often based on extensive </w:t>
      </w:r>
      <w:r w:rsidR="00794F78">
        <w:rPr>
          <w:rFonts w:ascii="Times New Roman" w:hAnsi="Times New Roman" w:cs="Times New Roman"/>
          <w:sz w:val="24"/>
          <w:szCs w:val="24"/>
        </w:rPr>
        <w:t xml:space="preserve">relevant </w:t>
      </w:r>
      <w:r w:rsidR="001D79CC" w:rsidRPr="00A967E6">
        <w:rPr>
          <w:rFonts w:ascii="Times New Roman" w:hAnsi="Times New Roman" w:cs="Times New Roman"/>
          <w:sz w:val="24"/>
          <w:szCs w:val="24"/>
        </w:rPr>
        <w:t xml:space="preserve">experience. Such decisions are essential to personal and organisational functioning and usually serve us well. However, research over the past forty years has demonstrated our propensity to make quick decisions that deviate from decisions we would make if we adopted a more systematic, deliberate approach. </w:t>
      </w:r>
      <w:r w:rsidR="004C134B" w:rsidRPr="00A967E6">
        <w:rPr>
          <w:rFonts w:ascii="Times New Roman" w:hAnsi="Times New Roman" w:cs="Times New Roman"/>
          <w:sz w:val="24"/>
          <w:szCs w:val="24"/>
        </w:rPr>
        <w:t xml:space="preserve">These two approaches – the rapid and automatic on the one hand, and the more thoughtful, deliberative on the other – </w:t>
      </w:r>
      <w:r w:rsidR="00A616F4">
        <w:rPr>
          <w:rFonts w:ascii="Times New Roman" w:hAnsi="Times New Roman" w:cs="Times New Roman"/>
          <w:sz w:val="24"/>
          <w:szCs w:val="24"/>
        </w:rPr>
        <w:t>have been labelled as</w:t>
      </w:r>
      <w:r w:rsidR="004C134B" w:rsidRPr="00A967E6">
        <w:rPr>
          <w:rFonts w:ascii="Times New Roman" w:hAnsi="Times New Roman" w:cs="Times New Roman"/>
          <w:sz w:val="24"/>
          <w:szCs w:val="24"/>
        </w:rPr>
        <w:t xml:space="preserve"> System 1 and System 2 thinking in both scholarly and popular literature on decision making (</w:t>
      </w:r>
      <w:r w:rsidR="00C41E44">
        <w:rPr>
          <w:rFonts w:ascii="Times New Roman" w:hAnsi="Times New Roman" w:cs="Times New Roman"/>
          <w:sz w:val="24"/>
          <w:szCs w:val="24"/>
        </w:rPr>
        <w:t>Stanovich and West 2000</w:t>
      </w:r>
      <w:r w:rsidR="006443A5">
        <w:rPr>
          <w:rFonts w:ascii="Times New Roman" w:hAnsi="Times New Roman" w:cs="Times New Roman"/>
          <w:sz w:val="24"/>
          <w:szCs w:val="24"/>
        </w:rPr>
        <w:t xml:space="preserve">; </w:t>
      </w:r>
      <w:r w:rsidR="006443A5" w:rsidRPr="00A967E6">
        <w:rPr>
          <w:rFonts w:ascii="Times New Roman" w:hAnsi="Times New Roman" w:cs="Times New Roman"/>
          <w:sz w:val="24"/>
          <w:szCs w:val="24"/>
        </w:rPr>
        <w:t>Kahneman 2011</w:t>
      </w:r>
      <w:r w:rsidR="004C134B" w:rsidRPr="00A967E6">
        <w:rPr>
          <w:rFonts w:ascii="Times New Roman" w:hAnsi="Times New Roman" w:cs="Times New Roman"/>
          <w:sz w:val="24"/>
          <w:szCs w:val="24"/>
        </w:rPr>
        <w:t>).</w:t>
      </w:r>
      <w:r w:rsidR="00674EDC" w:rsidRPr="00A967E6">
        <w:rPr>
          <w:rFonts w:ascii="Times New Roman" w:hAnsi="Times New Roman" w:cs="Times New Roman"/>
          <w:sz w:val="24"/>
          <w:szCs w:val="24"/>
        </w:rPr>
        <w:t xml:space="preserve"> The distinction between them is central to this paper so a short explanation of each is in order.</w:t>
      </w:r>
    </w:p>
    <w:p w14:paraId="25611332" w14:textId="505662C2" w:rsidR="00674EDC" w:rsidRPr="00A967E6" w:rsidRDefault="00AA5428"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004313D2" w:rsidRPr="00A967E6">
        <w:rPr>
          <w:rFonts w:ascii="Times New Roman" w:hAnsi="Times New Roman" w:cs="Times New Roman"/>
          <w:sz w:val="24"/>
          <w:szCs w:val="24"/>
        </w:rPr>
        <w:t xml:space="preserve">he terms System 1 and System 2 </w:t>
      </w:r>
      <w:r>
        <w:rPr>
          <w:rFonts w:ascii="Times New Roman" w:hAnsi="Times New Roman" w:cs="Times New Roman"/>
          <w:sz w:val="24"/>
          <w:szCs w:val="24"/>
        </w:rPr>
        <w:t xml:space="preserve">were coined </w:t>
      </w:r>
      <w:r w:rsidR="004313D2" w:rsidRPr="00A967E6">
        <w:rPr>
          <w:rFonts w:ascii="Times New Roman" w:hAnsi="Times New Roman" w:cs="Times New Roman"/>
          <w:sz w:val="24"/>
          <w:szCs w:val="24"/>
        </w:rPr>
        <w:t xml:space="preserve">to summarise a range of </w:t>
      </w:r>
      <w:r w:rsidR="00C85DFF">
        <w:rPr>
          <w:rFonts w:ascii="Times New Roman" w:hAnsi="Times New Roman" w:cs="Times New Roman"/>
          <w:sz w:val="24"/>
          <w:szCs w:val="24"/>
        </w:rPr>
        <w:t>‘</w:t>
      </w:r>
      <w:r w:rsidR="004313D2" w:rsidRPr="00A967E6">
        <w:rPr>
          <w:rFonts w:ascii="Times New Roman" w:hAnsi="Times New Roman" w:cs="Times New Roman"/>
          <w:sz w:val="24"/>
          <w:szCs w:val="24"/>
        </w:rPr>
        <w:t>dual process theories</w:t>
      </w:r>
      <w:r w:rsidR="00C85DFF">
        <w:rPr>
          <w:rFonts w:ascii="Times New Roman" w:hAnsi="Times New Roman" w:cs="Times New Roman"/>
          <w:sz w:val="24"/>
          <w:szCs w:val="24"/>
        </w:rPr>
        <w:t>’</w:t>
      </w:r>
      <w:r w:rsidR="004313D2" w:rsidRPr="00A967E6">
        <w:rPr>
          <w:rFonts w:ascii="Times New Roman" w:hAnsi="Times New Roman" w:cs="Times New Roman"/>
          <w:sz w:val="24"/>
          <w:szCs w:val="24"/>
        </w:rPr>
        <w:t xml:space="preserve"> of reasoning in judgement and decision making. System 1 </w:t>
      </w:r>
      <w:r w:rsidR="00FC0F6B" w:rsidRPr="00A967E6">
        <w:rPr>
          <w:rFonts w:ascii="Times New Roman" w:hAnsi="Times New Roman" w:cs="Times New Roman"/>
          <w:sz w:val="24"/>
          <w:szCs w:val="24"/>
        </w:rPr>
        <w:t>‘</w:t>
      </w:r>
      <w:r w:rsidR="004313D2" w:rsidRPr="00A967E6">
        <w:rPr>
          <w:rFonts w:ascii="Times New Roman" w:hAnsi="Times New Roman" w:cs="Times New Roman"/>
          <w:sz w:val="24"/>
          <w:szCs w:val="24"/>
        </w:rPr>
        <w:t>is characterized as automatic, largely unconscious, and relatively undemanding of computational capacity’ while System 2 employs controlled, analytical processes (Stanovich and West 200</w:t>
      </w:r>
      <w:r w:rsidR="00E17DB1">
        <w:rPr>
          <w:rFonts w:ascii="Times New Roman" w:hAnsi="Times New Roman" w:cs="Times New Roman"/>
          <w:sz w:val="24"/>
          <w:szCs w:val="24"/>
        </w:rPr>
        <w:t>0</w:t>
      </w:r>
      <w:r w:rsidR="00C85DFF">
        <w:rPr>
          <w:rFonts w:ascii="Times New Roman" w:hAnsi="Times New Roman" w:cs="Times New Roman"/>
          <w:sz w:val="24"/>
          <w:szCs w:val="24"/>
        </w:rPr>
        <w:t>,</w:t>
      </w:r>
      <w:r w:rsidR="004313D2" w:rsidRPr="00A967E6">
        <w:rPr>
          <w:rFonts w:ascii="Times New Roman" w:hAnsi="Times New Roman" w:cs="Times New Roman"/>
          <w:sz w:val="24"/>
          <w:szCs w:val="24"/>
        </w:rPr>
        <w:t xml:space="preserve"> 658-659). System 1 </w:t>
      </w:r>
      <w:r>
        <w:rPr>
          <w:rFonts w:ascii="Times New Roman" w:hAnsi="Times New Roman" w:cs="Times New Roman"/>
          <w:sz w:val="24"/>
          <w:szCs w:val="24"/>
        </w:rPr>
        <w:t xml:space="preserve">has been </w:t>
      </w:r>
      <w:r w:rsidR="00860C60">
        <w:rPr>
          <w:rFonts w:ascii="Times New Roman" w:hAnsi="Times New Roman" w:cs="Times New Roman"/>
          <w:sz w:val="24"/>
          <w:szCs w:val="24"/>
        </w:rPr>
        <w:t>typified</w:t>
      </w:r>
      <w:r>
        <w:rPr>
          <w:rFonts w:ascii="Times New Roman" w:hAnsi="Times New Roman" w:cs="Times New Roman"/>
          <w:sz w:val="24"/>
          <w:szCs w:val="24"/>
        </w:rPr>
        <w:t xml:space="preserve"> as </w:t>
      </w:r>
      <w:r w:rsidR="00C85DFF">
        <w:rPr>
          <w:rFonts w:ascii="Times New Roman" w:hAnsi="Times New Roman" w:cs="Times New Roman"/>
          <w:sz w:val="24"/>
          <w:szCs w:val="24"/>
        </w:rPr>
        <w:t>‘</w:t>
      </w:r>
      <w:r w:rsidR="004313D2" w:rsidRPr="00A967E6">
        <w:rPr>
          <w:rFonts w:ascii="Times New Roman" w:hAnsi="Times New Roman" w:cs="Times New Roman"/>
          <w:sz w:val="24"/>
          <w:szCs w:val="24"/>
        </w:rPr>
        <w:t>fast</w:t>
      </w:r>
      <w:r w:rsidR="00C85DFF">
        <w:rPr>
          <w:rFonts w:ascii="Times New Roman" w:hAnsi="Times New Roman" w:cs="Times New Roman"/>
          <w:sz w:val="24"/>
          <w:szCs w:val="24"/>
        </w:rPr>
        <w:t>’</w:t>
      </w:r>
      <w:r w:rsidR="004313D2" w:rsidRPr="00A967E6">
        <w:rPr>
          <w:rFonts w:ascii="Times New Roman" w:hAnsi="Times New Roman" w:cs="Times New Roman"/>
          <w:sz w:val="24"/>
          <w:szCs w:val="24"/>
        </w:rPr>
        <w:t xml:space="preserve"> and </w:t>
      </w:r>
      <w:r w:rsidR="00FC0F6B" w:rsidRPr="00A967E6">
        <w:rPr>
          <w:rFonts w:ascii="Times New Roman" w:hAnsi="Times New Roman" w:cs="Times New Roman"/>
          <w:sz w:val="24"/>
          <w:szCs w:val="24"/>
        </w:rPr>
        <w:t xml:space="preserve">includes both the intuitive and usually accurate </w:t>
      </w:r>
      <w:r w:rsidR="00794F78">
        <w:rPr>
          <w:rFonts w:ascii="Times New Roman" w:hAnsi="Times New Roman" w:cs="Times New Roman"/>
          <w:sz w:val="24"/>
          <w:szCs w:val="24"/>
        </w:rPr>
        <w:t>thinking</w:t>
      </w:r>
      <w:r w:rsidR="00FC0F6B" w:rsidRPr="00A967E6">
        <w:rPr>
          <w:rFonts w:ascii="Times New Roman" w:hAnsi="Times New Roman" w:cs="Times New Roman"/>
          <w:sz w:val="24"/>
          <w:szCs w:val="24"/>
        </w:rPr>
        <w:t xml:space="preserve"> of the expert and the </w:t>
      </w:r>
      <w:r w:rsidR="00A616F4">
        <w:rPr>
          <w:rFonts w:ascii="Times New Roman" w:hAnsi="Times New Roman" w:cs="Times New Roman"/>
          <w:sz w:val="24"/>
          <w:szCs w:val="24"/>
        </w:rPr>
        <w:t>potentially</w:t>
      </w:r>
      <w:r w:rsidR="00FC0F6B" w:rsidRPr="00A967E6">
        <w:rPr>
          <w:rFonts w:ascii="Times New Roman" w:hAnsi="Times New Roman" w:cs="Times New Roman"/>
          <w:sz w:val="24"/>
          <w:szCs w:val="24"/>
        </w:rPr>
        <w:t xml:space="preserve"> distorted thinking of the non-expert. System 2 in contrast involves mental work that is ‘deliberate, effortful, and orderly’, able to ‘construct thoughts in an orderly series of steps’, and, under the right circumstances, able to take over from the </w:t>
      </w:r>
      <w:r w:rsidR="00C85DFF">
        <w:rPr>
          <w:rFonts w:ascii="Times New Roman" w:hAnsi="Times New Roman" w:cs="Times New Roman"/>
          <w:sz w:val="24"/>
          <w:szCs w:val="24"/>
        </w:rPr>
        <w:t>‘</w:t>
      </w:r>
      <w:r w:rsidR="00FC0F6B" w:rsidRPr="00A967E6">
        <w:rPr>
          <w:rFonts w:ascii="Times New Roman" w:hAnsi="Times New Roman" w:cs="Times New Roman"/>
          <w:sz w:val="24"/>
          <w:szCs w:val="24"/>
        </w:rPr>
        <w:t>freewheeling</w:t>
      </w:r>
      <w:r w:rsidR="00C85DFF">
        <w:rPr>
          <w:rFonts w:ascii="Times New Roman" w:hAnsi="Times New Roman" w:cs="Times New Roman"/>
          <w:sz w:val="24"/>
          <w:szCs w:val="24"/>
        </w:rPr>
        <w:t>’ System 1 (Kahneman 2011, 20–</w:t>
      </w:r>
      <w:r w:rsidR="00FC0F6B" w:rsidRPr="00A967E6">
        <w:rPr>
          <w:rFonts w:ascii="Times New Roman" w:hAnsi="Times New Roman" w:cs="Times New Roman"/>
          <w:sz w:val="24"/>
          <w:szCs w:val="24"/>
        </w:rPr>
        <w:t>21). Assessment theory and recommendations for improving assessment invariably, and understandably, are based on a</w:t>
      </w:r>
      <w:r w:rsidR="00206CF5" w:rsidRPr="00A967E6">
        <w:rPr>
          <w:rFonts w:ascii="Times New Roman" w:hAnsi="Times New Roman" w:cs="Times New Roman"/>
          <w:sz w:val="24"/>
          <w:szCs w:val="24"/>
        </w:rPr>
        <w:t xml:space="preserve"> conscious,</w:t>
      </w:r>
      <w:r w:rsidR="00FC0F6B" w:rsidRPr="00A967E6">
        <w:rPr>
          <w:rFonts w:ascii="Times New Roman" w:hAnsi="Times New Roman" w:cs="Times New Roman"/>
          <w:sz w:val="24"/>
          <w:szCs w:val="24"/>
        </w:rPr>
        <w:t xml:space="preserve"> analytical, System 2 approach. </w:t>
      </w:r>
      <w:r w:rsidR="00206CF5" w:rsidRPr="00A967E6">
        <w:rPr>
          <w:rFonts w:ascii="Times New Roman" w:hAnsi="Times New Roman" w:cs="Times New Roman"/>
          <w:sz w:val="24"/>
          <w:szCs w:val="24"/>
        </w:rPr>
        <w:t>Academics grappling with re-designing ass</w:t>
      </w:r>
      <w:r w:rsidR="00C41E44">
        <w:rPr>
          <w:rFonts w:ascii="Times New Roman" w:hAnsi="Times New Roman" w:cs="Times New Roman"/>
          <w:sz w:val="24"/>
          <w:szCs w:val="24"/>
        </w:rPr>
        <w:t>essment tasks for their courses</w:t>
      </w:r>
      <w:r w:rsidR="00206CF5" w:rsidRPr="00A967E6">
        <w:rPr>
          <w:rFonts w:ascii="Times New Roman" w:hAnsi="Times New Roman" w:cs="Times New Roman"/>
          <w:sz w:val="24"/>
          <w:szCs w:val="24"/>
        </w:rPr>
        <w:t xml:space="preserve"> may engage both systems at different poin</w:t>
      </w:r>
      <w:r w:rsidR="00E4504B">
        <w:rPr>
          <w:rFonts w:ascii="Times New Roman" w:hAnsi="Times New Roman" w:cs="Times New Roman"/>
          <w:sz w:val="24"/>
          <w:szCs w:val="24"/>
        </w:rPr>
        <w:t>ts, conscious of their analytical</w:t>
      </w:r>
      <w:r w:rsidR="00794F78">
        <w:rPr>
          <w:rFonts w:ascii="Times New Roman" w:hAnsi="Times New Roman" w:cs="Times New Roman"/>
          <w:sz w:val="24"/>
          <w:szCs w:val="24"/>
        </w:rPr>
        <w:t xml:space="preserve"> processes</w:t>
      </w:r>
      <w:r w:rsidR="00206CF5" w:rsidRPr="00A967E6">
        <w:rPr>
          <w:rFonts w:ascii="Times New Roman" w:hAnsi="Times New Roman" w:cs="Times New Roman"/>
          <w:sz w:val="24"/>
          <w:szCs w:val="24"/>
        </w:rPr>
        <w:t xml:space="preserve"> but unawar</w:t>
      </w:r>
      <w:r w:rsidR="00C41E44">
        <w:rPr>
          <w:rFonts w:ascii="Times New Roman" w:hAnsi="Times New Roman" w:cs="Times New Roman"/>
          <w:sz w:val="24"/>
          <w:szCs w:val="24"/>
        </w:rPr>
        <w:t>e of the influence of System 1 which, as Kahneman concludes, ‘</w:t>
      </w:r>
      <w:r w:rsidR="00206CF5" w:rsidRPr="00A967E6">
        <w:rPr>
          <w:rFonts w:ascii="Times New Roman" w:hAnsi="Times New Roman" w:cs="Times New Roman"/>
          <w:sz w:val="24"/>
          <w:szCs w:val="24"/>
        </w:rPr>
        <w:t>is more influential than your experience tells you, and it is the secret author of many of the choices and jud</w:t>
      </w:r>
      <w:r w:rsidR="00E17DB1">
        <w:rPr>
          <w:rFonts w:ascii="Times New Roman" w:hAnsi="Times New Roman" w:cs="Times New Roman"/>
          <w:sz w:val="24"/>
          <w:szCs w:val="24"/>
        </w:rPr>
        <w:t>gements you make’ (Kahneman 2011</w:t>
      </w:r>
      <w:r w:rsidR="00C85DFF">
        <w:rPr>
          <w:rFonts w:ascii="Times New Roman" w:hAnsi="Times New Roman" w:cs="Times New Roman"/>
          <w:sz w:val="24"/>
          <w:szCs w:val="24"/>
        </w:rPr>
        <w:t>,</w:t>
      </w:r>
      <w:r w:rsidR="00206CF5" w:rsidRPr="00A967E6">
        <w:rPr>
          <w:rFonts w:ascii="Times New Roman" w:hAnsi="Times New Roman" w:cs="Times New Roman"/>
          <w:sz w:val="24"/>
          <w:szCs w:val="24"/>
        </w:rPr>
        <w:t xml:space="preserve"> 13). </w:t>
      </w:r>
    </w:p>
    <w:p w14:paraId="182A2BC0" w14:textId="36DACDF2" w:rsidR="0040751D" w:rsidRDefault="00E4504B"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The</w:t>
      </w:r>
      <w:r w:rsidR="0017056E" w:rsidRPr="00A967E6">
        <w:rPr>
          <w:rFonts w:ascii="Times New Roman" w:hAnsi="Times New Roman" w:cs="Times New Roman"/>
          <w:sz w:val="24"/>
          <w:szCs w:val="24"/>
        </w:rPr>
        <w:t xml:space="preserve"> </w:t>
      </w:r>
      <w:r w:rsidR="001A7C84">
        <w:rPr>
          <w:rFonts w:ascii="Times New Roman" w:hAnsi="Times New Roman" w:cs="Times New Roman"/>
          <w:sz w:val="24"/>
          <w:szCs w:val="24"/>
        </w:rPr>
        <w:t xml:space="preserve">systematic </w:t>
      </w:r>
      <w:r w:rsidR="0017056E" w:rsidRPr="00A967E6">
        <w:rPr>
          <w:rFonts w:ascii="Times New Roman" w:hAnsi="Times New Roman" w:cs="Times New Roman"/>
          <w:sz w:val="24"/>
          <w:szCs w:val="24"/>
        </w:rPr>
        <w:t xml:space="preserve">improvement of assessment </w:t>
      </w:r>
      <w:r w:rsidR="00C41E44">
        <w:rPr>
          <w:rFonts w:ascii="Times New Roman" w:hAnsi="Times New Roman" w:cs="Times New Roman"/>
          <w:sz w:val="24"/>
          <w:szCs w:val="24"/>
        </w:rPr>
        <w:t>tasks requires</w:t>
      </w:r>
      <w:r w:rsidR="0017056E" w:rsidRPr="00A967E6">
        <w:rPr>
          <w:rFonts w:ascii="Times New Roman" w:hAnsi="Times New Roman" w:cs="Times New Roman"/>
          <w:sz w:val="24"/>
          <w:szCs w:val="24"/>
        </w:rPr>
        <w:t xml:space="preserve"> the analytical approach of System 2</w:t>
      </w:r>
      <w:r w:rsidR="00C41E44">
        <w:rPr>
          <w:rFonts w:ascii="Times New Roman" w:hAnsi="Times New Roman" w:cs="Times New Roman"/>
          <w:sz w:val="24"/>
          <w:szCs w:val="24"/>
        </w:rPr>
        <w:t>, operating with</w:t>
      </w:r>
      <w:r w:rsidR="007D52EC">
        <w:rPr>
          <w:rFonts w:ascii="Times New Roman" w:hAnsi="Times New Roman" w:cs="Times New Roman"/>
          <w:sz w:val="24"/>
          <w:szCs w:val="24"/>
        </w:rPr>
        <w:t>in</w:t>
      </w:r>
      <w:r w:rsidR="00C41E44">
        <w:rPr>
          <w:rFonts w:ascii="Times New Roman" w:hAnsi="Times New Roman" w:cs="Times New Roman"/>
          <w:sz w:val="24"/>
          <w:szCs w:val="24"/>
        </w:rPr>
        <w:t xml:space="preserve"> a supportive environment where appropriate assessment-related decisions </w:t>
      </w:r>
      <w:r w:rsidR="00472315">
        <w:rPr>
          <w:rFonts w:ascii="Times New Roman" w:hAnsi="Times New Roman" w:cs="Times New Roman"/>
          <w:sz w:val="24"/>
          <w:szCs w:val="24"/>
        </w:rPr>
        <w:t>are</w:t>
      </w:r>
      <w:r w:rsidR="00C41E44">
        <w:rPr>
          <w:rFonts w:ascii="Times New Roman" w:hAnsi="Times New Roman" w:cs="Times New Roman"/>
          <w:sz w:val="24"/>
          <w:szCs w:val="24"/>
        </w:rPr>
        <w:t xml:space="preserve"> ma</w:t>
      </w:r>
      <w:r w:rsidR="00A616F4">
        <w:rPr>
          <w:rFonts w:ascii="Times New Roman" w:hAnsi="Times New Roman" w:cs="Times New Roman"/>
          <w:sz w:val="24"/>
          <w:szCs w:val="24"/>
        </w:rPr>
        <w:t>de at the macro and meso levels</w:t>
      </w:r>
      <w:r w:rsidR="007D52EC">
        <w:rPr>
          <w:rFonts w:ascii="Times New Roman" w:hAnsi="Times New Roman" w:cs="Times New Roman"/>
          <w:sz w:val="24"/>
          <w:szCs w:val="24"/>
        </w:rPr>
        <w:t>.</w:t>
      </w:r>
      <w:r w:rsidR="00A616F4">
        <w:rPr>
          <w:rFonts w:ascii="Times New Roman" w:hAnsi="Times New Roman" w:cs="Times New Roman"/>
          <w:sz w:val="24"/>
          <w:szCs w:val="24"/>
        </w:rPr>
        <w:t xml:space="preserve"> </w:t>
      </w:r>
      <w:r w:rsidR="00472315">
        <w:rPr>
          <w:rFonts w:ascii="Times New Roman" w:hAnsi="Times New Roman" w:cs="Times New Roman"/>
          <w:sz w:val="24"/>
          <w:szCs w:val="24"/>
        </w:rPr>
        <w:t>In such an environment, f</w:t>
      </w:r>
      <w:r>
        <w:rPr>
          <w:rFonts w:ascii="Times New Roman" w:hAnsi="Times New Roman" w:cs="Times New Roman"/>
          <w:sz w:val="24"/>
          <w:szCs w:val="24"/>
        </w:rPr>
        <w:t xml:space="preserve">actors such as </w:t>
      </w:r>
      <w:r w:rsidRPr="00A967E6">
        <w:rPr>
          <w:rFonts w:ascii="Times New Roman" w:hAnsi="Times New Roman" w:cs="Times New Roman"/>
          <w:sz w:val="24"/>
          <w:szCs w:val="24"/>
        </w:rPr>
        <w:t>the socio-cultural context of assessment</w:t>
      </w:r>
      <w:r>
        <w:rPr>
          <w:rFonts w:ascii="Times New Roman" w:hAnsi="Times New Roman" w:cs="Times New Roman"/>
          <w:sz w:val="24"/>
          <w:szCs w:val="24"/>
        </w:rPr>
        <w:t xml:space="preserve"> planning</w:t>
      </w:r>
      <w:r w:rsidRPr="00A967E6">
        <w:rPr>
          <w:rFonts w:ascii="Times New Roman" w:hAnsi="Times New Roman" w:cs="Times New Roman"/>
          <w:sz w:val="24"/>
          <w:szCs w:val="24"/>
        </w:rPr>
        <w:t>, institutional resourcing, reward structures, departmental policies and disciplinary predilections</w:t>
      </w:r>
      <w:r>
        <w:rPr>
          <w:rFonts w:ascii="Times New Roman" w:hAnsi="Times New Roman" w:cs="Times New Roman"/>
          <w:sz w:val="24"/>
          <w:szCs w:val="24"/>
        </w:rPr>
        <w:t xml:space="preserve"> are </w:t>
      </w:r>
      <w:r w:rsidR="00472315">
        <w:rPr>
          <w:rFonts w:ascii="Times New Roman" w:hAnsi="Times New Roman" w:cs="Times New Roman"/>
          <w:sz w:val="24"/>
          <w:szCs w:val="24"/>
        </w:rPr>
        <w:t xml:space="preserve">likely to be </w:t>
      </w:r>
      <w:r>
        <w:rPr>
          <w:rFonts w:ascii="Times New Roman" w:hAnsi="Times New Roman" w:cs="Times New Roman"/>
          <w:sz w:val="24"/>
          <w:szCs w:val="24"/>
        </w:rPr>
        <w:t>functioning to support, or at least not hinder, change.</w:t>
      </w:r>
      <w:r w:rsidR="00C41E44">
        <w:rPr>
          <w:rFonts w:ascii="Times New Roman" w:hAnsi="Times New Roman" w:cs="Times New Roman"/>
          <w:sz w:val="24"/>
          <w:szCs w:val="24"/>
        </w:rPr>
        <w:t xml:space="preserve"> Even </w:t>
      </w:r>
      <w:r w:rsidR="00D978EA">
        <w:rPr>
          <w:rFonts w:ascii="Times New Roman" w:hAnsi="Times New Roman" w:cs="Times New Roman"/>
          <w:sz w:val="24"/>
          <w:szCs w:val="24"/>
        </w:rPr>
        <w:t>under such facilitative circumstances</w:t>
      </w:r>
      <w:r w:rsidR="00C41E44">
        <w:rPr>
          <w:rFonts w:ascii="Times New Roman" w:hAnsi="Times New Roman" w:cs="Times New Roman"/>
          <w:sz w:val="24"/>
          <w:szCs w:val="24"/>
        </w:rPr>
        <w:t xml:space="preserve">, however, </w:t>
      </w:r>
      <w:r w:rsidR="0017056E" w:rsidRPr="00A967E6">
        <w:rPr>
          <w:rFonts w:ascii="Times New Roman" w:hAnsi="Times New Roman" w:cs="Times New Roman"/>
          <w:sz w:val="24"/>
          <w:szCs w:val="24"/>
        </w:rPr>
        <w:t xml:space="preserve">the </w:t>
      </w:r>
      <w:r w:rsidR="00C85DFF">
        <w:rPr>
          <w:rFonts w:ascii="Times New Roman" w:hAnsi="Times New Roman" w:cs="Times New Roman"/>
          <w:sz w:val="24"/>
          <w:szCs w:val="24"/>
        </w:rPr>
        <w:t>‘</w:t>
      </w:r>
      <w:r w:rsidR="0017056E" w:rsidRPr="00A967E6">
        <w:rPr>
          <w:rFonts w:ascii="Times New Roman" w:hAnsi="Times New Roman" w:cs="Times New Roman"/>
          <w:sz w:val="24"/>
          <w:szCs w:val="24"/>
        </w:rPr>
        <w:t>rationality</w:t>
      </w:r>
      <w:r w:rsidR="00C85DFF">
        <w:rPr>
          <w:rFonts w:ascii="Times New Roman" w:hAnsi="Times New Roman" w:cs="Times New Roman"/>
          <w:sz w:val="24"/>
          <w:szCs w:val="24"/>
        </w:rPr>
        <w:t>’</w:t>
      </w:r>
      <w:r w:rsidR="0017056E" w:rsidRPr="00A967E6">
        <w:rPr>
          <w:rFonts w:ascii="Times New Roman" w:hAnsi="Times New Roman" w:cs="Times New Roman"/>
          <w:sz w:val="24"/>
          <w:szCs w:val="24"/>
        </w:rPr>
        <w:t xml:space="preserve"> that is often associated with prescriptions for</w:t>
      </w:r>
      <w:r w:rsidR="00794F78">
        <w:rPr>
          <w:rFonts w:ascii="Times New Roman" w:hAnsi="Times New Roman" w:cs="Times New Roman"/>
          <w:sz w:val="24"/>
          <w:szCs w:val="24"/>
        </w:rPr>
        <w:t xml:space="preserve"> improving assessment</w:t>
      </w:r>
      <w:r w:rsidR="0017056E" w:rsidRPr="00A967E6">
        <w:rPr>
          <w:rFonts w:ascii="Times New Roman" w:hAnsi="Times New Roman" w:cs="Times New Roman"/>
          <w:sz w:val="24"/>
          <w:szCs w:val="24"/>
        </w:rPr>
        <w:t xml:space="preserve"> </w:t>
      </w:r>
      <w:r w:rsidR="00D978EA">
        <w:rPr>
          <w:rFonts w:ascii="Times New Roman" w:hAnsi="Times New Roman" w:cs="Times New Roman"/>
          <w:sz w:val="24"/>
          <w:szCs w:val="24"/>
        </w:rPr>
        <w:t>can be</w:t>
      </w:r>
      <w:r w:rsidR="0017056E" w:rsidRPr="00A967E6">
        <w:rPr>
          <w:rFonts w:ascii="Times New Roman" w:hAnsi="Times New Roman" w:cs="Times New Roman"/>
          <w:sz w:val="24"/>
          <w:szCs w:val="24"/>
        </w:rPr>
        <w:t xml:space="preserve"> limited by a variety of factors, including academics’ time, their capacity to deal with only a limited number of ideas about improving assessment at any point, and their ability to translate advice into practice – factors encapsulated in </w:t>
      </w:r>
      <w:r w:rsidR="00F06945">
        <w:rPr>
          <w:rFonts w:ascii="Times New Roman" w:hAnsi="Times New Roman" w:cs="Times New Roman"/>
          <w:sz w:val="24"/>
          <w:szCs w:val="24"/>
        </w:rPr>
        <w:t>the</w:t>
      </w:r>
      <w:r w:rsidR="0017056E" w:rsidRPr="00A967E6">
        <w:rPr>
          <w:rFonts w:ascii="Times New Roman" w:hAnsi="Times New Roman" w:cs="Times New Roman"/>
          <w:sz w:val="24"/>
          <w:szCs w:val="24"/>
        </w:rPr>
        <w:t xml:space="preserve"> term, ‘bounded rationality’ </w:t>
      </w:r>
      <w:r w:rsidR="00771B96" w:rsidRPr="00A967E6">
        <w:rPr>
          <w:rFonts w:ascii="Times New Roman" w:hAnsi="Times New Roman" w:cs="Times New Roman"/>
          <w:sz w:val="24"/>
          <w:szCs w:val="24"/>
        </w:rPr>
        <w:t>(Simo</w:t>
      </w:r>
      <w:r w:rsidR="0017056E" w:rsidRPr="00A967E6">
        <w:rPr>
          <w:rFonts w:ascii="Times New Roman" w:hAnsi="Times New Roman" w:cs="Times New Roman"/>
          <w:sz w:val="24"/>
          <w:szCs w:val="24"/>
        </w:rPr>
        <w:t xml:space="preserve">n 1955). </w:t>
      </w:r>
      <w:r w:rsidR="0040751D">
        <w:rPr>
          <w:rFonts w:ascii="Times New Roman" w:hAnsi="Times New Roman" w:cs="Times New Roman"/>
          <w:sz w:val="24"/>
          <w:szCs w:val="24"/>
        </w:rPr>
        <w:t xml:space="preserve">These factors are </w:t>
      </w:r>
      <w:r w:rsidR="00A616F4">
        <w:rPr>
          <w:rFonts w:ascii="Times New Roman" w:hAnsi="Times New Roman" w:cs="Times New Roman"/>
          <w:sz w:val="24"/>
          <w:szCs w:val="24"/>
        </w:rPr>
        <w:t>nevertheless</w:t>
      </w:r>
      <w:r w:rsidR="0040751D">
        <w:rPr>
          <w:rFonts w:ascii="Times New Roman" w:hAnsi="Times New Roman" w:cs="Times New Roman"/>
          <w:sz w:val="24"/>
          <w:szCs w:val="24"/>
        </w:rPr>
        <w:t xml:space="preserve"> </w:t>
      </w:r>
      <w:r w:rsidR="00A616F4">
        <w:rPr>
          <w:rFonts w:ascii="Times New Roman" w:hAnsi="Times New Roman" w:cs="Times New Roman"/>
          <w:sz w:val="24"/>
          <w:szCs w:val="24"/>
        </w:rPr>
        <w:t xml:space="preserve">ones </w:t>
      </w:r>
      <w:r w:rsidR="0040751D">
        <w:rPr>
          <w:rFonts w:ascii="Times New Roman" w:hAnsi="Times New Roman" w:cs="Times New Roman"/>
          <w:sz w:val="24"/>
          <w:szCs w:val="24"/>
        </w:rPr>
        <w:t>that can</w:t>
      </w:r>
      <w:r w:rsidR="00D978EA">
        <w:rPr>
          <w:rFonts w:ascii="Times New Roman" w:hAnsi="Times New Roman" w:cs="Times New Roman"/>
          <w:sz w:val="24"/>
          <w:szCs w:val="24"/>
        </w:rPr>
        <w:t>, under the right circumstances,</w:t>
      </w:r>
      <w:r w:rsidR="0040751D">
        <w:rPr>
          <w:rFonts w:ascii="Times New Roman" w:hAnsi="Times New Roman" w:cs="Times New Roman"/>
          <w:sz w:val="24"/>
          <w:szCs w:val="24"/>
        </w:rPr>
        <w:t xml:space="preserve"> be addressed by the conscious, deliberate efforts of System 2. </w:t>
      </w:r>
    </w:p>
    <w:p w14:paraId="24DD1C46" w14:textId="0B200B84" w:rsidR="00771B96" w:rsidRPr="00A967E6" w:rsidRDefault="00771B96" w:rsidP="00DE2A32">
      <w:pPr>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While recognising the broader cultural and organisation</w:t>
      </w:r>
      <w:r w:rsidR="00E17DB1">
        <w:rPr>
          <w:rFonts w:ascii="Times New Roman" w:hAnsi="Times New Roman" w:cs="Times New Roman"/>
          <w:sz w:val="24"/>
          <w:szCs w:val="24"/>
        </w:rPr>
        <w:t>al</w:t>
      </w:r>
      <w:r w:rsidRPr="00A967E6">
        <w:rPr>
          <w:rFonts w:ascii="Times New Roman" w:hAnsi="Times New Roman" w:cs="Times New Roman"/>
          <w:sz w:val="24"/>
          <w:szCs w:val="24"/>
        </w:rPr>
        <w:t xml:space="preserve"> context of assessment change, this paper focuses on </w:t>
      </w:r>
      <w:r w:rsidR="005F3ABD">
        <w:rPr>
          <w:rFonts w:ascii="Times New Roman" w:hAnsi="Times New Roman" w:cs="Times New Roman"/>
          <w:sz w:val="24"/>
          <w:szCs w:val="24"/>
        </w:rPr>
        <w:t>limits</w:t>
      </w:r>
      <w:r w:rsidRPr="00A967E6">
        <w:rPr>
          <w:rFonts w:ascii="Times New Roman" w:hAnsi="Times New Roman" w:cs="Times New Roman"/>
          <w:sz w:val="24"/>
          <w:szCs w:val="24"/>
        </w:rPr>
        <w:t xml:space="preserve"> to change that can arise from factors associated with System 1 and which, because of their unconscious nature and the failure to date to relate these fa</w:t>
      </w:r>
      <w:r w:rsidR="00794F78">
        <w:rPr>
          <w:rFonts w:ascii="Times New Roman" w:hAnsi="Times New Roman" w:cs="Times New Roman"/>
          <w:sz w:val="24"/>
          <w:szCs w:val="24"/>
        </w:rPr>
        <w:t xml:space="preserve">ctors to decision making in </w:t>
      </w:r>
      <w:r w:rsidRPr="00A967E6">
        <w:rPr>
          <w:rFonts w:ascii="Times New Roman" w:hAnsi="Times New Roman" w:cs="Times New Roman"/>
          <w:sz w:val="24"/>
          <w:szCs w:val="24"/>
        </w:rPr>
        <w:t xml:space="preserve">assessment design, have received little attention in the higher education literature. </w:t>
      </w:r>
      <w:r w:rsidR="009F139F">
        <w:rPr>
          <w:rFonts w:ascii="Times New Roman" w:hAnsi="Times New Roman" w:cs="Times New Roman"/>
          <w:sz w:val="24"/>
          <w:szCs w:val="24"/>
        </w:rPr>
        <w:t>These factors operate in a context where many, if not most, decisions are more conscious, de</w:t>
      </w:r>
      <w:r w:rsidR="00A616F4">
        <w:rPr>
          <w:rFonts w:ascii="Times New Roman" w:hAnsi="Times New Roman" w:cs="Times New Roman"/>
          <w:sz w:val="24"/>
          <w:szCs w:val="24"/>
        </w:rPr>
        <w:t>liberate and systematic, including</w:t>
      </w:r>
      <w:r w:rsidR="009F139F">
        <w:rPr>
          <w:rFonts w:ascii="Times New Roman" w:hAnsi="Times New Roman" w:cs="Times New Roman"/>
          <w:sz w:val="24"/>
          <w:szCs w:val="24"/>
        </w:rPr>
        <w:t xml:space="preserve"> decisions made at the department level </w:t>
      </w:r>
      <w:r w:rsidR="00D978EA">
        <w:rPr>
          <w:rFonts w:ascii="Times New Roman" w:hAnsi="Times New Roman" w:cs="Times New Roman"/>
          <w:sz w:val="24"/>
          <w:szCs w:val="24"/>
        </w:rPr>
        <w:t xml:space="preserve">as well as </w:t>
      </w:r>
      <w:r w:rsidR="009F139F">
        <w:rPr>
          <w:rFonts w:ascii="Times New Roman" w:hAnsi="Times New Roman" w:cs="Times New Roman"/>
          <w:sz w:val="24"/>
          <w:szCs w:val="24"/>
        </w:rPr>
        <w:t>the more thoughtful decisions at the level of individual asse</w:t>
      </w:r>
      <w:r w:rsidR="00794F78">
        <w:rPr>
          <w:rFonts w:ascii="Times New Roman" w:hAnsi="Times New Roman" w:cs="Times New Roman"/>
          <w:sz w:val="24"/>
          <w:szCs w:val="24"/>
        </w:rPr>
        <w:t>ssment tasks</w:t>
      </w:r>
      <w:r w:rsidR="00C379E4">
        <w:rPr>
          <w:rFonts w:ascii="Times New Roman" w:hAnsi="Times New Roman" w:cs="Times New Roman"/>
          <w:sz w:val="24"/>
          <w:szCs w:val="24"/>
        </w:rPr>
        <w:t xml:space="preserve"> </w:t>
      </w:r>
      <w:r w:rsidR="00C379E4" w:rsidRPr="00F52136">
        <w:rPr>
          <w:rFonts w:ascii="Times New Roman" w:hAnsi="Times New Roman" w:cs="Times New Roman"/>
          <w:sz w:val="24"/>
          <w:szCs w:val="24"/>
        </w:rPr>
        <w:t>(Bearman</w:t>
      </w:r>
      <w:r w:rsidR="00C379E4">
        <w:rPr>
          <w:rFonts w:ascii="Times New Roman" w:hAnsi="Times New Roman" w:cs="Times New Roman"/>
          <w:sz w:val="24"/>
          <w:szCs w:val="24"/>
        </w:rPr>
        <w:t xml:space="preserve"> et al. 2016; Boud et al. 2016)</w:t>
      </w:r>
      <w:r w:rsidR="00794F78">
        <w:rPr>
          <w:rFonts w:ascii="Times New Roman" w:hAnsi="Times New Roman" w:cs="Times New Roman"/>
          <w:sz w:val="24"/>
          <w:szCs w:val="24"/>
        </w:rPr>
        <w:t>. Consequently the</w:t>
      </w:r>
      <w:r w:rsidR="009F139F">
        <w:rPr>
          <w:rFonts w:ascii="Times New Roman" w:hAnsi="Times New Roman" w:cs="Times New Roman"/>
          <w:sz w:val="24"/>
          <w:szCs w:val="24"/>
        </w:rPr>
        <w:t xml:space="preserve"> factors </w:t>
      </w:r>
      <w:r w:rsidR="00794F78">
        <w:rPr>
          <w:rFonts w:ascii="Times New Roman" w:hAnsi="Times New Roman" w:cs="Times New Roman"/>
          <w:sz w:val="24"/>
          <w:szCs w:val="24"/>
        </w:rPr>
        <w:t xml:space="preserve">which are the focus of this paper </w:t>
      </w:r>
      <w:r w:rsidR="00840FE0">
        <w:rPr>
          <w:rFonts w:ascii="Times New Roman" w:hAnsi="Times New Roman" w:cs="Times New Roman"/>
          <w:sz w:val="24"/>
          <w:szCs w:val="24"/>
        </w:rPr>
        <w:t xml:space="preserve">are only one set of factors potentially in operation </w:t>
      </w:r>
      <w:r w:rsidR="009F139F">
        <w:rPr>
          <w:rFonts w:ascii="Times New Roman" w:hAnsi="Times New Roman" w:cs="Times New Roman"/>
          <w:sz w:val="24"/>
          <w:szCs w:val="24"/>
        </w:rPr>
        <w:t>within the broader decision</w:t>
      </w:r>
      <w:r w:rsidR="00876D9B">
        <w:rPr>
          <w:rFonts w:ascii="Times New Roman" w:hAnsi="Times New Roman" w:cs="Times New Roman"/>
          <w:sz w:val="24"/>
          <w:szCs w:val="24"/>
        </w:rPr>
        <w:t>-</w:t>
      </w:r>
      <w:r w:rsidR="009F139F">
        <w:rPr>
          <w:rFonts w:ascii="Times New Roman" w:hAnsi="Times New Roman" w:cs="Times New Roman"/>
          <w:sz w:val="24"/>
          <w:szCs w:val="24"/>
        </w:rPr>
        <w:t>making context, but it is within th</w:t>
      </w:r>
      <w:r w:rsidR="00794F78">
        <w:rPr>
          <w:rFonts w:ascii="Times New Roman" w:hAnsi="Times New Roman" w:cs="Times New Roman"/>
          <w:sz w:val="24"/>
          <w:szCs w:val="24"/>
        </w:rPr>
        <w:t>is</w:t>
      </w:r>
      <w:r w:rsidR="009F139F">
        <w:rPr>
          <w:rFonts w:ascii="Times New Roman" w:hAnsi="Times New Roman" w:cs="Times New Roman"/>
          <w:sz w:val="24"/>
          <w:szCs w:val="24"/>
        </w:rPr>
        <w:t xml:space="preserve"> set that </w:t>
      </w:r>
      <w:r w:rsidR="00860C60">
        <w:rPr>
          <w:rFonts w:ascii="Times New Roman" w:hAnsi="Times New Roman" w:cs="Times New Roman"/>
          <w:sz w:val="24"/>
          <w:szCs w:val="24"/>
        </w:rPr>
        <w:t xml:space="preserve">many </w:t>
      </w:r>
      <w:r w:rsidR="009E143F">
        <w:rPr>
          <w:rFonts w:ascii="Times New Roman" w:hAnsi="Times New Roman" w:cs="Times New Roman"/>
          <w:sz w:val="24"/>
          <w:szCs w:val="24"/>
        </w:rPr>
        <w:t xml:space="preserve">influential </w:t>
      </w:r>
      <w:r w:rsidR="009F139F">
        <w:rPr>
          <w:rFonts w:ascii="Times New Roman" w:hAnsi="Times New Roman" w:cs="Times New Roman"/>
          <w:sz w:val="24"/>
          <w:szCs w:val="24"/>
        </w:rPr>
        <w:t xml:space="preserve">decisions about whether and how to change assessment tasks </w:t>
      </w:r>
      <w:r w:rsidR="00840FE0">
        <w:rPr>
          <w:rFonts w:ascii="Times New Roman" w:hAnsi="Times New Roman" w:cs="Times New Roman"/>
          <w:sz w:val="24"/>
          <w:szCs w:val="24"/>
        </w:rPr>
        <w:t>m</w:t>
      </w:r>
      <w:r w:rsidR="00827381">
        <w:rPr>
          <w:rFonts w:ascii="Times New Roman" w:hAnsi="Times New Roman" w:cs="Times New Roman"/>
          <w:sz w:val="24"/>
          <w:szCs w:val="24"/>
        </w:rPr>
        <w:t>a</w:t>
      </w:r>
      <w:r w:rsidR="00840FE0">
        <w:rPr>
          <w:rFonts w:ascii="Times New Roman" w:hAnsi="Times New Roman" w:cs="Times New Roman"/>
          <w:sz w:val="24"/>
          <w:szCs w:val="24"/>
        </w:rPr>
        <w:t xml:space="preserve">y well </w:t>
      </w:r>
      <w:r w:rsidR="009F139F">
        <w:rPr>
          <w:rFonts w:ascii="Times New Roman" w:hAnsi="Times New Roman" w:cs="Times New Roman"/>
          <w:sz w:val="24"/>
          <w:szCs w:val="24"/>
        </w:rPr>
        <w:t>lie.</w:t>
      </w:r>
    </w:p>
    <w:p w14:paraId="2352769A" w14:textId="77777777" w:rsidR="00596253" w:rsidRDefault="00596253" w:rsidP="00DE2A32">
      <w:pPr>
        <w:spacing w:after="120" w:line="240" w:lineRule="auto"/>
        <w:rPr>
          <w:rFonts w:ascii="Times New Roman" w:hAnsi="Times New Roman" w:cs="Times New Roman"/>
          <w:b/>
          <w:sz w:val="24"/>
          <w:szCs w:val="24"/>
        </w:rPr>
      </w:pPr>
    </w:p>
    <w:p w14:paraId="519273C2" w14:textId="77777777" w:rsidR="00FB50E5" w:rsidRPr="00A967E6" w:rsidRDefault="00862446" w:rsidP="00DE2A32">
      <w:pPr>
        <w:spacing w:after="120" w:line="240" w:lineRule="auto"/>
        <w:rPr>
          <w:rFonts w:ascii="Times New Roman" w:hAnsi="Times New Roman" w:cs="Times New Roman"/>
          <w:b/>
          <w:sz w:val="24"/>
          <w:szCs w:val="24"/>
        </w:rPr>
      </w:pPr>
      <w:r w:rsidRPr="00A967E6">
        <w:rPr>
          <w:rFonts w:ascii="Times New Roman" w:hAnsi="Times New Roman" w:cs="Times New Roman"/>
          <w:b/>
          <w:sz w:val="24"/>
          <w:szCs w:val="24"/>
        </w:rPr>
        <w:t xml:space="preserve">Unconscious factors inhibiting change </w:t>
      </w:r>
    </w:p>
    <w:p w14:paraId="7A6FBA81" w14:textId="09C4B343" w:rsidR="009F139F" w:rsidRDefault="002B657D" w:rsidP="00DE2A32">
      <w:pPr>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 xml:space="preserve">Research over the past forty years into unconscious factors that can distort judgement and decision making have led to the ‘heuristics and biases’ understanding of decision making </w:t>
      </w:r>
      <w:r w:rsidR="005F3ABD">
        <w:rPr>
          <w:rFonts w:ascii="Times New Roman" w:hAnsi="Times New Roman" w:cs="Times New Roman"/>
          <w:sz w:val="24"/>
          <w:szCs w:val="24"/>
        </w:rPr>
        <w:t>which now sits</w:t>
      </w:r>
      <w:r w:rsidRPr="00A967E6">
        <w:rPr>
          <w:rFonts w:ascii="Times New Roman" w:hAnsi="Times New Roman" w:cs="Times New Roman"/>
          <w:sz w:val="24"/>
          <w:szCs w:val="24"/>
        </w:rPr>
        <w:t xml:space="preserve"> alongside analytical decision making as </w:t>
      </w:r>
      <w:r w:rsidR="00A616F4">
        <w:rPr>
          <w:rFonts w:ascii="Times New Roman" w:hAnsi="Times New Roman" w:cs="Times New Roman"/>
          <w:sz w:val="24"/>
          <w:szCs w:val="24"/>
        </w:rPr>
        <w:t xml:space="preserve">one of </w:t>
      </w:r>
      <w:r w:rsidRPr="00A967E6">
        <w:rPr>
          <w:rFonts w:ascii="Times New Roman" w:hAnsi="Times New Roman" w:cs="Times New Roman"/>
          <w:sz w:val="24"/>
          <w:szCs w:val="24"/>
        </w:rPr>
        <w:t xml:space="preserve">the </w:t>
      </w:r>
      <w:r w:rsidR="00860C60" w:rsidRPr="00A967E6">
        <w:rPr>
          <w:rFonts w:ascii="Times New Roman" w:hAnsi="Times New Roman" w:cs="Times New Roman"/>
          <w:sz w:val="24"/>
          <w:szCs w:val="24"/>
        </w:rPr>
        <w:t xml:space="preserve">two </w:t>
      </w:r>
      <w:r w:rsidRPr="00A967E6">
        <w:rPr>
          <w:rFonts w:ascii="Times New Roman" w:hAnsi="Times New Roman" w:cs="Times New Roman"/>
          <w:sz w:val="24"/>
          <w:szCs w:val="24"/>
        </w:rPr>
        <w:t>most prominent approaches to decision making in the literature</w:t>
      </w:r>
      <w:r w:rsidR="00B4158D" w:rsidRPr="00A967E6">
        <w:rPr>
          <w:rFonts w:ascii="Times New Roman" w:hAnsi="Times New Roman" w:cs="Times New Roman"/>
          <w:sz w:val="24"/>
          <w:szCs w:val="24"/>
        </w:rPr>
        <w:t xml:space="preserve"> </w:t>
      </w:r>
      <w:r w:rsidRPr="00A967E6">
        <w:rPr>
          <w:rFonts w:ascii="Times New Roman" w:hAnsi="Times New Roman" w:cs="Times New Roman"/>
          <w:sz w:val="24"/>
          <w:szCs w:val="24"/>
        </w:rPr>
        <w:t>(Fox 2014; Phillips, Klein</w:t>
      </w:r>
      <w:r w:rsidR="00C85DFF">
        <w:rPr>
          <w:rFonts w:ascii="Times New Roman" w:hAnsi="Times New Roman" w:cs="Times New Roman"/>
          <w:sz w:val="24"/>
          <w:szCs w:val="24"/>
        </w:rPr>
        <w:t>,</w:t>
      </w:r>
      <w:r w:rsidRPr="00A967E6">
        <w:rPr>
          <w:rFonts w:ascii="Times New Roman" w:hAnsi="Times New Roman" w:cs="Times New Roman"/>
          <w:sz w:val="24"/>
          <w:szCs w:val="24"/>
        </w:rPr>
        <w:t xml:space="preserve"> and Sieck 2014).</w:t>
      </w:r>
      <w:r w:rsidR="005F3ABD">
        <w:rPr>
          <w:rFonts w:ascii="Times New Roman" w:hAnsi="Times New Roman" w:cs="Times New Roman"/>
          <w:sz w:val="24"/>
          <w:szCs w:val="24"/>
        </w:rPr>
        <w:t xml:space="preserve"> </w:t>
      </w:r>
      <w:r w:rsidR="00B4158D" w:rsidRPr="00A967E6">
        <w:rPr>
          <w:rFonts w:ascii="Times New Roman" w:hAnsi="Times New Roman" w:cs="Times New Roman"/>
          <w:sz w:val="24"/>
          <w:szCs w:val="24"/>
        </w:rPr>
        <w:t xml:space="preserve">The factors addressed in this section are drawn from that literature in which </w:t>
      </w:r>
      <w:r w:rsidR="00C85DFF">
        <w:rPr>
          <w:rFonts w:ascii="Times New Roman" w:hAnsi="Times New Roman" w:cs="Times New Roman"/>
          <w:sz w:val="24"/>
          <w:szCs w:val="24"/>
        </w:rPr>
        <w:t>‘</w:t>
      </w:r>
      <w:r w:rsidR="00B4158D" w:rsidRPr="00A967E6">
        <w:rPr>
          <w:rFonts w:ascii="Times New Roman" w:hAnsi="Times New Roman" w:cs="Times New Roman"/>
          <w:sz w:val="24"/>
          <w:szCs w:val="24"/>
        </w:rPr>
        <w:t>heuristics</w:t>
      </w:r>
      <w:r w:rsidR="00C85DFF">
        <w:rPr>
          <w:rFonts w:ascii="Times New Roman" w:hAnsi="Times New Roman" w:cs="Times New Roman"/>
          <w:sz w:val="24"/>
          <w:szCs w:val="24"/>
        </w:rPr>
        <w:t>’</w:t>
      </w:r>
      <w:r w:rsidR="00B4158D" w:rsidRPr="00A967E6">
        <w:rPr>
          <w:rFonts w:ascii="Times New Roman" w:hAnsi="Times New Roman" w:cs="Times New Roman"/>
          <w:sz w:val="24"/>
          <w:szCs w:val="24"/>
        </w:rPr>
        <w:t xml:space="preserve"> refers to unconsciously and rapidly employed </w:t>
      </w:r>
      <w:r w:rsidR="00C85DFF">
        <w:rPr>
          <w:rFonts w:ascii="Times New Roman" w:hAnsi="Times New Roman" w:cs="Times New Roman"/>
          <w:sz w:val="24"/>
          <w:szCs w:val="24"/>
        </w:rPr>
        <w:t>‘</w:t>
      </w:r>
      <w:r w:rsidR="00B4158D" w:rsidRPr="00A967E6">
        <w:rPr>
          <w:rFonts w:ascii="Times New Roman" w:hAnsi="Times New Roman" w:cs="Times New Roman"/>
          <w:sz w:val="24"/>
          <w:szCs w:val="24"/>
        </w:rPr>
        <w:t>rules of thumb</w:t>
      </w:r>
      <w:r w:rsidR="00C85DFF">
        <w:rPr>
          <w:rFonts w:ascii="Times New Roman" w:hAnsi="Times New Roman" w:cs="Times New Roman"/>
          <w:sz w:val="24"/>
          <w:szCs w:val="24"/>
        </w:rPr>
        <w:t>’</w:t>
      </w:r>
      <w:r w:rsidR="00B4158D" w:rsidRPr="00A967E6">
        <w:rPr>
          <w:rFonts w:ascii="Times New Roman" w:hAnsi="Times New Roman" w:cs="Times New Roman"/>
          <w:sz w:val="24"/>
          <w:szCs w:val="24"/>
        </w:rPr>
        <w:t xml:space="preserve"> to make judgements or decisions and which, while often serving us well, can also distort judgement, resulting in </w:t>
      </w:r>
      <w:r w:rsidR="00C85DFF">
        <w:rPr>
          <w:rFonts w:ascii="Times New Roman" w:hAnsi="Times New Roman" w:cs="Times New Roman"/>
          <w:sz w:val="24"/>
          <w:szCs w:val="24"/>
        </w:rPr>
        <w:t>‘</w:t>
      </w:r>
      <w:r w:rsidR="00B4158D" w:rsidRPr="00A967E6">
        <w:rPr>
          <w:rFonts w:ascii="Times New Roman" w:hAnsi="Times New Roman" w:cs="Times New Roman"/>
          <w:sz w:val="24"/>
          <w:szCs w:val="24"/>
        </w:rPr>
        <w:t>bias</w:t>
      </w:r>
      <w:r w:rsidR="00C85DFF">
        <w:rPr>
          <w:rFonts w:ascii="Times New Roman" w:hAnsi="Times New Roman" w:cs="Times New Roman"/>
          <w:sz w:val="24"/>
          <w:szCs w:val="24"/>
        </w:rPr>
        <w:t>’</w:t>
      </w:r>
      <w:r w:rsidR="00B4158D" w:rsidRPr="00A967E6">
        <w:rPr>
          <w:rFonts w:ascii="Times New Roman" w:hAnsi="Times New Roman" w:cs="Times New Roman"/>
          <w:sz w:val="24"/>
          <w:szCs w:val="24"/>
        </w:rPr>
        <w:t>, that is, a somewhat predictable deviation towards one decision rather than another decision which a more deliberative, analytic process would have produced</w:t>
      </w:r>
      <w:r w:rsidR="00552C94" w:rsidRPr="00A967E6">
        <w:rPr>
          <w:rFonts w:ascii="Times New Roman" w:hAnsi="Times New Roman" w:cs="Times New Roman"/>
          <w:sz w:val="24"/>
          <w:szCs w:val="24"/>
        </w:rPr>
        <w:t xml:space="preserve">. </w:t>
      </w:r>
      <w:r w:rsidR="009D0EE2" w:rsidRPr="00A967E6">
        <w:rPr>
          <w:rFonts w:ascii="Times New Roman" w:hAnsi="Times New Roman" w:cs="Times New Roman"/>
          <w:sz w:val="24"/>
          <w:szCs w:val="24"/>
        </w:rPr>
        <w:t>Bias in this sense is not concerned with prejudice or predispositions but is merely an outcome of a misle</w:t>
      </w:r>
      <w:r w:rsidR="005F3ABD">
        <w:rPr>
          <w:rFonts w:ascii="Times New Roman" w:hAnsi="Times New Roman" w:cs="Times New Roman"/>
          <w:sz w:val="24"/>
          <w:szCs w:val="24"/>
        </w:rPr>
        <w:t>ading cognitive process.</w:t>
      </w:r>
      <w:r w:rsidR="009D0EE2" w:rsidRPr="00A967E6">
        <w:rPr>
          <w:rFonts w:ascii="Times New Roman" w:hAnsi="Times New Roman" w:cs="Times New Roman"/>
          <w:sz w:val="24"/>
          <w:szCs w:val="24"/>
        </w:rPr>
        <w:t xml:space="preserve"> </w:t>
      </w:r>
    </w:p>
    <w:p w14:paraId="2B52EFAF" w14:textId="7CA68FC3" w:rsidR="009F213E" w:rsidRPr="00A967E6" w:rsidRDefault="001C3112" w:rsidP="00DE2A32">
      <w:pPr>
        <w:spacing w:after="120" w:line="240" w:lineRule="auto"/>
        <w:outlineLvl w:val="1"/>
        <w:rPr>
          <w:rFonts w:ascii="Times New Roman" w:hAnsi="Times New Roman" w:cs="Times New Roman"/>
          <w:b/>
          <w:sz w:val="24"/>
          <w:szCs w:val="24"/>
        </w:rPr>
      </w:pPr>
      <w:r w:rsidRPr="00D82908">
        <w:rPr>
          <w:rFonts w:ascii="Times New Roman" w:hAnsi="Times New Roman" w:cs="Times New Roman"/>
          <w:sz w:val="24"/>
          <w:szCs w:val="24"/>
        </w:rPr>
        <w:t>While dozens of heuristics and biases a</w:t>
      </w:r>
      <w:r w:rsidR="00D82908">
        <w:rPr>
          <w:rFonts w:ascii="Times New Roman" w:hAnsi="Times New Roman" w:cs="Times New Roman"/>
          <w:sz w:val="24"/>
          <w:szCs w:val="24"/>
        </w:rPr>
        <w:t xml:space="preserve">re discussed in the literature, a smaller number have been subject to intense scrutiny </w:t>
      </w:r>
      <w:r w:rsidR="00D82908" w:rsidRPr="00D82908">
        <w:rPr>
          <w:rFonts w:ascii="Times New Roman" w:hAnsi="Times New Roman" w:cs="Times New Roman"/>
          <w:sz w:val="24"/>
          <w:szCs w:val="24"/>
        </w:rPr>
        <w:t>(</w:t>
      </w:r>
      <w:r w:rsidR="006443A5" w:rsidRPr="00D82908">
        <w:rPr>
          <w:rFonts w:ascii="Times New Roman" w:eastAsia="MS Mincho" w:hAnsi="Times New Roman" w:cs="Times New Roman"/>
          <w:sz w:val="24"/>
          <w:szCs w:val="24"/>
          <w:lang w:eastAsia="en-AU"/>
        </w:rPr>
        <w:t>Kahneman, Slovic, and Tversky 1982</w:t>
      </w:r>
      <w:r w:rsidR="006443A5">
        <w:rPr>
          <w:rFonts w:ascii="Times New Roman" w:eastAsia="MS Mincho" w:hAnsi="Times New Roman" w:cs="Times New Roman"/>
          <w:sz w:val="24"/>
          <w:szCs w:val="24"/>
          <w:lang w:eastAsia="en-AU"/>
        </w:rPr>
        <w:t xml:space="preserve">; </w:t>
      </w:r>
      <w:r w:rsidR="00D82908" w:rsidRPr="00D82908">
        <w:rPr>
          <w:rFonts w:ascii="Times New Roman" w:eastAsia="MS Mincho" w:hAnsi="Times New Roman" w:cs="Times New Roman"/>
          <w:sz w:val="24"/>
          <w:szCs w:val="24"/>
          <w:lang w:eastAsia="en-AU"/>
        </w:rPr>
        <w:t xml:space="preserve">Gilovich, Griffin, and Kahneman 2002; </w:t>
      </w:r>
      <w:r w:rsidR="00D82908">
        <w:rPr>
          <w:rFonts w:ascii="Times New Roman" w:eastAsia="MS Mincho" w:hAnsi="Times New Roman" w:cs="Times New Roman"/>
          <w:sz w:val="24"/>
          <w:szCs w:val="24"/>
          <w:lang w:eastAsia="en-AU"/>
        </w:rPr>
        <w:t>Koehler and Harvey</w:t>
      </w:r>
      <w:r w:rsidR="00D82908" w:rsidRPr="00D82908">
        <w:rPr>
          <w:rFonts w:ascii="Times New Roman" w:eastAsia="MS Mincho" w:hAnsi="Times New Roman" w:cs="Times New Roman"/>
          <w:sz w:val="24"/>
          <w:szCs w:val="24"/>
          <w:lang w:eastAsia="en-AU"/>
        </w:rPr>
        <w:t xml:space="preserve"> 2004</w:t>
      </w:r>
      <w:r w:rsidR="004A72E0">
        <w:rPr>
          <w:rFonts w:ascii="Times New Roman" w:eastAsia="MS Mincho" w:hAnsi="Times New Roman" w:cs="Times New Roman"/>
          <w:sz w:val="24"/>
          <w:szCs w:val="24"/>
          <w:lang w:eastAsia="en-AU"/>
        </w:rPr>
        <w:t>)</w:t>
      </w:r>
      <w:r w:rsidR="00D82908" w:rsidRPr="00D82908">
        <w:rPr>
          <w:rFonts w:ascii="Times New Roman" w:eastAsia="MS Mincho" w:hAnsi="Times New Roman" w:cs="Times New Roman"/>
          <w:sz w:val="24"/>
          <w:szCs w:val="24"/>
          <w:lang w:eastAsia="en-AU"/>
        </w:rPr>
        <w:t xml:space="preserve">. </w:t>
      </w:r>
      <w:r w:rsidR="004A72E0">
        <w:rPr>
          <w:rFonts w:ascii="Times New Roman" w:hAnsi="Times New Roman" w:cs="Times New Roman"/>
          <w:sz w:val="24"/>
          <w:szCs w:val="24"/>
        </w:rPr>
        <w:t>O</w:t>
      </w:r>
      <w:r w:rsidRPr="00D82908">
        <w:rPr>
          <w:rFonts w:ascii="Times New Roman" w:hAnsi="Times New Roman" w:cs="Times New Roman"/>
          <w:sz w:val="24"/>
          <w:szCs w:val="24"/>
        </w:rPr>
        <w:t>ur concern is with those that might compromise the process of improving assessment tasks in one of three ways: by supporting a reluctance to change</w:t>
      </w:r>
      <w:r w:rsidR="004A72E0">
        <w:rPr>
          <w:rFonts w:ascii="Times New Roman" w:hAnsi="Times New Roman" w:cs="Times New Roman"/>
          <w:sz w:val="24"/>
          <w:szCs w:val="24"/>
        </w:rPr>
        <w:t xml:space="preserve"> existing tasks</w:t>
      </w:r>
      <w:r w:rsidRPr="00D82908">
        <w:rPr>
          <w:rFonts w:ascii="Times New Roman" w:hAnsi="Times New Roman" w:cs="Times New Roman"/>
          <w:sz w:val="24"/>
          <w:szCs w:val="24"/>
        </w:rPr>
        <w:t>, by limiting the time allocated to develop alternative assessment tasks, or by underestimati</w:t>
      </w:r>
      <w:r w:rsidR="006443A5">
        <w:rPr>
          <w:rFonts w:ascii="Times New Roman" w:hAnsi="Times New Roman" w:cs="Times New Roman"/>
          <w:sz w:val="24"/>
          <w:szCs w:val="24"/>
        </w:rPr>
        <w:t>ng the degree of change needed.</w:t>
      </w:r>
      <w:r w:rsidRPr="00D82908">
        <w:rPr>
          <w:rFonts w:ascii="Times New Roman" w:hAnsi="Times New Roman" w:cs="Times New Roman"/>
          <w:sz w:val="24"/>
          <w:szCs w:val="24"/>
        </w:rPr>
        <w:t xml:space="preserve"> </w:t>
      </w:r>
      <w:r w:rsidR="003F3E1D" w:rsidRPr="00D82908">
        <w:rPr>
          <w:rFonts w:ascii="Times New Roman" w:hAnsi="Times New Roman" w:cs="Times New Roman"/>
          <w:sz w:val="24"/>
          <w:szCs w:val="24"/>
        </w:rPr>
        <w:t>Five such factors will be considered</w:t>
      </w:r>
      <w:r w:rsidR="009D0EE2" w:rsidRPr="00D82908">
        <w:rPr>
          <w:rFonts w:ascii="Times New Roman" w:hAnsi="Times New Roman" w:cs="Times New Roman"/>
          <w:sz w:val="24"/>
          <w:szCs w:val="24"/>
        </w:rPr>
        <w:t xml:space="preserve"> in this section</w:t>
      </w:r>
      <w:r w:rsidR="003F3E1D" w:rsidRPr="00D82908">
        <w:rPr>
          <w:rFonts w:ascii="Times New Roman" w:hAnsi="Times New Roman" w:cs="Times New Roman"/>
          <w:sz w:val="24"/>
          <w:szCs w:val="24"/>
        </w:rPr>
        <w:t xml:space="preserve">: </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status quo bias</w:t>
      </w:r>
      <w:r w:rsidR="00C85DFF" w:rsidRPr="00D82908">
        <w:rPr>
          <w:rFonts w:ascii="Times New Roman" w:hAnsi="Times New Roman" w:cs="Times New Roman"/>
          <w:sz w:val="24"/>
          <w:szCs w:val="24"/>
        </w:rPr>
        <w:t>’</w:t>
      </w:r>
      <w:r w:rsidR="00794F78">
        <w:rPr>
          <w:rFonts w:ascii="Times New Roman" w:hAnsi="Times New Roman" w:cs="Times New Roman"/>
          <w:sz w:val="24"/>
          <w:szCs w:val="24"/>
        </w:rPr>
        <w:t xml:space="preserve"> - t</w:t>
      </w:r>
      <w:r w:rsidR="00794F78" w:rsidRPr="00A967E6">
        <w:rPr>
          <w:rFonts w:ascii="Times New Roman" w:hAnsi="Times New Roman" w:cs="Times New Roman"/>
          <w:sz w:val="24"/>
          <w:szCs w:val="24"/>
        </w:rPr>
        <w:t>he unjustified tendency to avoid change by retaining the status quo</w:t>
      </w:r>
      <w:r w:rsidR="00794F78">
        <w:rPr>
          <w:rFonts w:ascii="Times New Roman" w:hAnsi="Times New Roman" w:cs="Times New Roman"/>
          <w:sz w:val="24"/>
          <w:szCs w:val="24"/>
        </w:rPr>
        <w:t>;</w:t>
      </w:r>
      <w:r w:rsidR="00794F78" w:rsidRPr="00D82908">
        <w:rPr>
          <w:rFonts w:ascii="Times New Roman" w:hAnsi="Times New Roman" w:cs="Times New Roman"/>
          <w:sz w:val="24"/>
          <w:szCs w:val="24"/>
        </w:rPr>
        <w:t xml:space="preserve"> </w:t>
      </w:r>
      <w:r w:rsidR="003F3E1D" w:rsidRPr="00D82908">
        <w:rPr>
          <w:rFonts w:ascii="Times New Roman" w:hAnsi="Times New Roman" w:cs="Times New Roman"/>
          <w:sz w:val="24"/>
          <w:szCs w:val="24"/>
        </w:rPr>
        <w:t xml:space="preserve">the </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planning fallacy</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 xml:space="preserve"> heuristic</w:t>
      </w:r>
      <w:r w:rsidR="00794F78">
        <w:rPr>
          <w:rFonts w:ascii="Times New Roman" w:hAnsi="Times New Roman" w:cs="Times New Roman"/>
          <w:sz w:val="24"/>
          <w:szCs w:val="24"/>
        </w:rPr>
        <w:t xml:space="preserve"> which entails underestimating </w:t>
      </w:r>
      <w:r w:rsidR="00794F78" w:rsidRPr="00A967E6">
        <w:rPr>
          <w:rFonts w:ascii="Times New Roman" w:hAnsi="Times New Roman" w:cs="Times New Roman"/>
          <w:sz w:val="24"/>
          <w:szCs w:val="24"/>
        </w:rPr>
        <w:t>the time a task will take, leading to decisions being compromised by a lack of time and/or information</w:t>
      </w:r>
      <w:r w:rsidR="00794F78">
        <w:rPr>
          <w:rFonts w:ascii="Times New Roman" w:hAnsi="Times New Roman" w:cs="Times New Roman"/>
          <w:sz w:val="24"/>
          <w:szCs w:val="24"/>
        </w:rPr>
        <w:t>;</w:t>
      </w:r>
      <w:r w:rsidR="003F3E1D" w:rsidRPr="00D82908">
        <w:rPr>
          <w:rFonts w:ascii="Times New Roman" w:hAnsi="Times New Roman" w:cs="Times New Roman"/>
          <w:sz w:val="24"/>
          <w:szCs w:val="24"/>
        </w:rPr>
        <w:t xml:space="preserve"> the </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anchoring and adjustment heuristic</w:t>
      </w:r>
      <w:r w:rsidR="00C85DFF" w:rsidRPr="00D82908">
        <w:rPr>
          <w:rFonts w:ascii="Times New Roman" w:hAnsi="Times New Roman" w:cs="Times New Roman"/>
          <w:sz w:val="24"/>
          <w:szCs w:val="24"/>
        </w:rPr>
        <w:t>’</w:t>
      </w:r>
      <w:r w:rsidR="00794F78">
        <w:rPr>
          <w:rFonts w:ascii="Times New Roman" w:hAnsi="Times New Roman" w:cs="Times New Roman"/>
          <w:sz w:val="24"/>
          <w:szCs w:val="24"/>
        </w:rPr>
        <w:t xml:space="preserve"> according to which d</w:t>
      </w:r>
      <w:r w:rsidR="00794F78" w:rsidRPr="00A967E6">
        <w:rPr>
          <w:rFonts w:ascii="Times New Roman" w:hAnsi="Times New Roman" w:cs="Times New Roman"/>
          <w:sz w:val="24"/>
          <w:szCs w:val="24"/>
        </w:rPr>
        <w:t>ecisions can be unduly influenced by an initial starting point and failure to move as far from</w:t>
      </w:r>
      <w:r w:rsidR="00794F78">
        <w:rPr>
          <w:rFonts w:ascii="Times New Roman" w:hAnsi="Times New Roman" w:cs="Times New Roman"/>
          <w:sz w:val="24"/>
          <w:szCs w:val="24"/>
        </w:rPr>
        <w:t xml:space="preserve"> that as the situation warrants; </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the endowment effect</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 xml:space="preserve"> and the </w:t>
      </w:r>
      <w:r w:rsidR="00C85DFF" w:rsidRPr="00D82908">
        <w:rPr>
          <w:rFonts w:ascii="Times New Roman" w:hAnsi="Times New Roman" w:cs="Times New Roman"/>
          <w:sz w:val="24"/>
          <w:szCs w:val="24"/>
        </w:rPr>
        <w:t>‘</w:t>
      </w:r>
      <w:r w:rsidR="003F3E1D" w:rsidRPr="00D82908">
        <w:rPr>
          <w:rFonts w:ascii="Times New Roman" w:hAnsi="Times New Roman" w:cs="Times New Roman"/>
          <w:sz w:val="24"/>
          <w:szCs w:val="24"/>
        </w:rPr>
        <w:t>IKEA effect</w:t>
      </w:r>
      <w:r w:rsidR="00C85DFF" w:rsidRPr="00D82908">
        <w:rPr>
          <w:rFonts w:ascii="Times New Roman" w:hAnsi="Times New Roman" w:cs="Times New Roman"/>
          <w:sz w:val="24"/>
          <w:szCs w:val="24"/>
        </w:rPr>
        <w:t>’</w:t>
      </w:r>
      <w:r w:rsidR="00794F78" w:rsidRPr="00794F78">
        <w:rPr>
          <w:rFonts w:ascii="Times New Roman" w:hAnsi="Times New Roman" w:cs="Times New Roman"/>
          <w:sz w:val="24"/>
          <w:szCs w:val="24"/>
        </w:rPr>
        <w:t xml:space="preserve"> </w:t>
      </w:r>
      <w:r w:rsidR="00794F78">
        <w:rPr>
          <w:rFonts w:ascii="Times New Roman" w:hAnsi="Times New Roman" w:cs="Times New Roman"/>
          <w:sz w:val="24"/>
          <w:szCs w:val="24"/>
        </w:rPr>
        <w:t>involving o</w:t>
      </w:r>
      <w:r w:rsidR="00794F78" w:rsidRPr="00A967E6">
        <w:rPr>
          <w:rFonts w:ascii="Times New Roman" w:hAnsi="Times New Roman" w:cs="Times New Roman"/>
          <w:sz w:val="24"/>
          <w:szCs w:val="24"/>
        </w:rPr>
        <w:t xml:space="preserve">vervaluing </w:t>
      </w:r>
      <w:r w:rsidR="00794F78">
        <w:rPr>
          <w:rFonts w:ascii="Times New Roman" w:hAnsi="Times New Roman" w:cs="Times New Roman"/>
          <w:sz w:val="24"/>
          <w:szCs w:val="24"/>
        </w:rPr>
        <w:t>tasks due to</w:t>
      </w:r>
      <w:r w:rsidR="00794F78" w:rsidRPr="00A967E6">
        <w:rPr>
          <w:rFonts w:ascii="Times New Roman" w:hAnsi="Times New Roman" w:cs="Times New Roman"/>
          <w:sz w:val="24"/>
          <w:szCs w:val="24"/>
        </w:rPr>
        <w:t xml:space="preserve"> a sense of </w:t>
      </w:r>
      <w:r w:rsidR="00794F78">
        <w:rPr>
          <w:rFonts w:ascii="Times New Roman" w:hAnsi="Times New Roman" w:cs="Times New Roman"/>
          <w:sz w:val="24"/>
          <w:szCs w:val="24"/>
        </w:rPr>
        <w:t>ownership or an act of creation</w:t>
      </w:r>
      <w:r w:rsidR="00732955">
        <w:rPr>
          <w:rFonts w:ascii="Times New Roman" w:hAnsi="Times New Roman" w:cs="Times New Roman"/>
          <w:sz w:val="24"/>
          <w:szCs w:val="24"/>
        </w:rPr>
        <w:t xml:space="preserve"> or construction</w:t>
      </w:r>
      <w:r w:rsidR="00794F78">
        <w:rPr>
          <w:rFonts w:ascii="Times New Roman" w:hAnsi="Times New Roman" w:cs="Times New Roman"/>
          <w:sz w:val="24"/>
          <w:szCs w:val="24"/>
        </w:rPr>
        <w:t>;</w:t>
      </w:r>
      <w:r w:rsidR="009D0EE2" w:rsidRPr="00D82908">
        <w:rPr>
          <w:rFonts w:ascii="Times New Roman" w:hAnsi="Times New Roman" w:cs="Times New Roman"/>
          <w:sz w:val="24"/>
          <w:szCs w:val="24"/>
        </w:rPr>
        <w:t xml:space="preserve"> and </w:t>
      </w:r>
      <w:r w:rsidR="00C85DFF" w:rsidRPr="00D82908">
        <w:rPr>
          <w:rFonts w:ascii="Times New Roman" w:hAnsi="Times New Roman" w:cs="Times New Roman"/>
          <w:sz w:val="24"/>
          <w:szCs w:val="24"/>
        </w:rPr>
        <w:t>‘</w:t>
      </w:r>
      <w:r w:rsidR="009D0EE2" w:rsidRPr="00D82908">
        <w:rPr>
          <w:rFonts w:ascii="Times New Roman" w:hAnsi="Times New Roman" w:cs="Times New Roman"/>
          <w:sz w:val="24"/>
          <w:szCs w:val="24"/>
        </w:rPr>
        <w:t>overconfidence</w:t>
      </w:r>
      <w:r w:rsidR="00C85DFF" w:rsidRPr="00D82908">
        <w:rPr>
          <w:rFonts w:ascii="Times New Roman" w:hAnsi="Times New Roman" w:cs="Times New Roman"/>
          <w:sz w:val="24"/>
          <w:szCs w:val="24"/>
        </w:rPr>
        <w:t>’</w:t>
      </w:r>
      <w:r w:rsidR="00794F78">
        <w:rPr>
          <w:rFonts w:ascii="Times New Roman" w:hAnsi="Times New Roman" w:cs="Times New Roman"/>
          <w:sz w:val="24"/>
          <w:szCs w:val="24"/>
        </w:rPr>
        <w:t xml:space="preserve"> when </w:t>
      </w:r>
      <w:r w:rsidR="00794F78">
        <w:rPr>
          <w:rFonts w:ascii="Times New Roman" w:hAnsi="Times New Roman" w:cs="Times New Roman"/>
          <w:sz w:val="24"/>
          <w:szCs w:val="24"/>
        </w:rPr>
        <w:lastRenderedPageBreak/>
        <w:t xml:space="preserve">we overvalue </w:t>
      </w:r>
      <w:r w:rsidR="00794F78" w:rsidRPr="00A967E6">
        <w:rPr>
          <w:rFonts w:ascii="Times New Roman" w:hAnsi="Times New Roman" w:cs="Times New Roman"/>
          <w:sz w:val="24"/>
          <w:szCs w:val="24"/>
        </w:rPr>
        <w:t>our decisions based on our sense of having a coherent explanation for them regardless of how well founded the decisions may be.</w:t>
      </w:r>
      <w:r w:rsidR="00794F78">
        <w:rPr>
          <w:rFonts w:ascii="Times New Roman" w:hAnsi="Times New Roman" w:cs="Times New Roman"/>
          <w:sz w:val="24"/>
          <w:szCs w:val="24"/>
        </w:rPr>
        <w:t xml:space="preserve"> </w:t>
      </w:r>
      <w:r w:rsidR="00876D9B">
        <w:rPr>
          <w:rFonts w:ascii="Times New Roman" w:hAnsi="Times New Roman" w:cs="Times New Roman"/>
          <w:sz w:val="24"/>
          <w:szCs w:val="24"/>
        </w:rPr>
        <w:t>While none</w:t>
      </w:r>
      <w:r w:rsidR="00794F78">
        <w:rPr>
          <w:rFonts w:ascii="Times New Roman" w:hAnsi="Times New Roman" w:cs="Times New Roman"/>
          <w:sz w:val="24"/>
          <w:szCs w:val="24"/>
        </w:rPr>
        <w:t xml:space="preserve"> of these factors have been </w:t>
      </w:r>
      <w:r w:rsidR="00876D9B">
        <w:rPr>
          <w:rFonts w:ascii="Times New Roman" w:hAnsi="Times New Roman" w:cs="Times New Roman"/>
          <w:sz w:val="24"/>
          <w:szCs w:val="24"/>
        </w:rPr>
        <w:t xml:space="preserve">empirically </w:t>
      </w:r>
      <w:r w:rsidR="00794F78">
        <w:rPr>
          <w:rFonts w:ascii="Times New Roman" w:hAnsi="Times New Roman" w:cs="Times New Roman"/>
          <w:sz w:val="24"/>
          <w:szCs w:val="24"/>
        </w:rPr>
        <w:t>researched in the context of planning assessment tasks</w:t>
      </w:r>
      <w:r w:rsidR="005774AF">
        <w:rPr>
          <w:rFonts w:ascii="Times New Roman" w:hAnsi="Times New Roman" w:cs="Times New Roman"/>
          <w:sz w:val="24"/>
          <w:szCs w:val="24"/>
        </w:rPr>
        <w:t>,</w:t>
      </w:r>
      <w:r w:rsidR="00794F78">
        <w:rPr>
          <w:rFonts w:ascii="Times New Roman" w:hAnsi="Times New Roman" w:cs="Times New Roman"/>
          <w:sz w:val="24"/>
          <w:szCs w:val="24"/>
        </w:rPr>
        <w:t xml:space="preserve"> given how strongly they have been demonstrated elsewhere, it is appropriate to suggest </w:t>
      </w:r>
      <w:r w:rsidR="005774AF">
        <w:rPr>
          <w:rFonts w:ascii="Times New Roman" w:hAnsi="Times New Roman" w:cs="Times New Roman"/>
          <w:sz w:val="24"/>
          <w:szCs w:val="24"/>
        </w:rPr>
        <w:t xml:space="preserve">how they might influence efforts to improve assessment tasks, how potential deleterious influences might be mitigated, and what research should be undertaken to establish their relevance or otherwise. </w:t>
      </w:r>
    </w:p>
    <w:p w14:paraId="27C1DA20" w14:textId="77777777" w:rsidR="00BF18DA" w:rsidRPr="002B2555" w:rsidRDefault="00BF18DA" w:rsidP="00DE2A32">
      <w:pPr>
        <w:spacing w:after="120" w:line="240" w:lineRule="auto"/>
        <w:rPr>
          <w:rFonts w:ascii="Times New Roman" w:hAnsi="Times New Roman" w:cs="Times New Roman"/>
          <w:b/>
          <w:i/>
          <w:sz w:val="24"/>
          <w:szCs w:val="24"/>
        </w:rPr>
      </w:pPr>
      <w:r w:rsidRPr="002B2555">
        <w:rPr>
          <w:rFonts w:ascii="Times New Roman" w:hAnsi="Times New Roman" w:cs="Times New Roman"/>
          <w:b/>
          <w:i/>
          <w:sz w:val="24"/>
          <w:szCs w:val="24"/>
        </w:rPr>
        <w:t>Status quo bias</w:t>
      </w:r>
    </w:p>
    <w:p w14:paraId="367C8A90" w14:textId="0673B478" w:rsidR="00F210CE" w:rsidRPr="007D1068" w:rsidRDefault="00F210CE" w:rsidP="00876D9B">
      <w:pPr>
        <w:pBdr>
          <w:top w:val="single" w:sz="4" w:space="1" w:color="auto"/>
          <w:left w:val="single" w:sz="4" w:space="4" w:color="auto"/>
          <w:bottom w:val="single" w:sz="4" w:space="1" w:color="auto"/>
          <w:right w:val="single" w:sz="4" w:space="4" w:color="auto"/>
        </w:pBdr>
        <w:spacing w:after="120" w:line="240" w:lineRule="auto"/>
        <w:ind w:left="284"/>
        <w:rPr>
          <w:rFonts w:ascii="Times New Roman" w:hAnsi="Times New Roman" w:cs="Times New Roman"/>
          <w:i/>
          <w:sz w:val="24"/>
          <w:szCs w:val="24"/>
        </w:rPr>
      </w:pPr>
      <w:r w:rsidRPr="007D1068">
        <w:rPr>
          <w:rFonts w:ascii="Times New Roman" w:hAnsi="Times New Roman" w:cs="Times New Roman"/>
          <w:i/>
          <w:sz w:val="24"/>
          <w:szCs w:val="24"/>
        </w:rPr>
        <w:t xml:space="preserve">Jim teaches a large first-year management course. He has just returned from a workshop on assessment where he learnt about several new assessment types. Now </w:t>
      </w:r>
      <w:r>
        <w:rPr>
          <w:rFonts w:ascii="Times New Roman" w:hAnsi="Times New Roman" w:cs="Times New Roman"/>
          <w:i/>
          <w:sz w:val="24"/>
          <w:szCs w:val="24"/>
        </w:rPr>
        <w:t xml:space="preserve">it’s </w:t>
      </w:r>
      <w:r w:rsidRPr="007D1068">
        <w:rPr>
          <w:rFonts w:ascii="Times New Roman" w:hAnsi="Times New Roman" w:cs="Times New Roman"/>
          <w:i/>
          <w:sz w:val="24"/>
          <w:szCs w:val="24"/>
        </w:rPr>
        <w:t xml:space="preserve">time for Jim to write his assessment for next semester. Some of these new tasks sound more reliable, more valid, and better for learning than his usual essay – and they might </w:t>
      </w:r>
      <w:r w:rsidR="00876D9B">
        <w:rPr>
          <w:rFonts w:ascii="Times New Roman" w:hAnsi="Times New Roman" w:cs="Times New Roman"/>
          <w:i/>
          <w:sz w:val="24"/>
          <w:szCs w:val="24"/>
        </w:rPr>
        <w:t>involve</w:t>
      </w:r>
      <w:r w:rsidRPr="007D1068">
        <w:rPr>
          <w:rFonts w:ascii="Times New Roman" w:hAnsi="Times New Roman" w:cs="Times New Roman"/>
          <w:i/>
          <w:sz w:val="24"/>
          <w:szCs w:val="24"/>
        </w:rPr>
        <w:t xml:space="preserve"> less effort to mark. But then again, first-year management has always had an essay</w:t>
      </w:r>
      <w:r>
        <w:rPr>
          <w:rFonts w:ascii="Times New Roman" w:hAnsi="Times New Roman" w:cs="Times New Roman"/>
          <w:i/>
          <w:sz w:val="24"/>
          <w:szCs w:val="24"/>
        </w:rPr>
        <w:t>, and it works well enough</w:t>
      </w:r>
      <w:r w:rsidRPr="007D1068">
        <w:rPr>
          <w:rFonts w:ascii="Times New Roman" w:hAnsi="Times New Roman" w:cs="Times New Roman"/>
          <w:i/>
          <w:sz w:val="24"/>
          <w:szCs w:val="24"/>
        </w:rPr>
        <w:t>.</w:t>
      </w:r>
    </w:p>
    <w:p w14:paraId="0A28E209" w14:textId="7BBB2D7E" w:rsidR="006E5B5A" w:rsidRPr="00A967E6" w:rsidRDefault="009716E4"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The tendency</w:t>
      </w:r>
      <w:r w:rsidR="00860C60" w:rsidRPr="00860C60">
        <w:rPr>
          <w:rFonts w:ascii="Times New Roman" w:hAnsi="Times New Roman" w:cs="Times New Roman"/>
          <w:sz w:val="24"/>
          <w:szCs w:val="24"/>
        </w:rPr>
        <w:t xml:space="preserve"> </w:t>
      </w:r>
      <w:r w:rsidR="00860C60">
        <w:rPr>
          <w:rFonts w:ascii="Times New Roman" w:hAnsi="Times New Roman" w:cs="Times New Roman"/>
          <w:sz w:val="24"/>
          <w:szCs w:val="24"/>
        </w:rPr>
        <w:t>not</w:t>
      </w:r>
      <w:r>
        <w:rPr>
          <w:rFonts w:ascii="Times New Roman" w:hAnsi="Times New Roman" w:cs="Times New Roman"/>
          <w:sz w:val="24"/>
          <w:szCs w:val="24"/>
        </w:rPr>
        <w:t xml:space="preserve"> to change assessment tasks is most vividly exemplified by ‘</w:t>
      </w:r>
      <w:r w:rsidR="009D53E3" w:rsidRPr="00A967E6">
        <w:rPr>
          <w:rFonts w:ascii="Times New Roman" w:hAnsi="Times New Roman" w:cs="Times New Roman"/>
          <w:sz w:val="24"/>
          <w:szCs w:val="24"/>
        </w:rPr>
        <w:t>status quo bias</w:t>
      </w:r>
      <w:r>
        <w:rPr>
          <w:rFonts w:ascii="Times New Roman" w:hAnsi="Times New Roman" w:cs="Times New Roman"/>
          <w:sz w:val="24"/>
          <w:szCs w:val="24"/>
        </w:rPr>
        <w:t>’ which inclines us, when faced with</w:t>
      </w:r>
      <w:r w:rsidR="00BF18DA" w:rsidRPr="00A967E6">
        <w:rPr>
          <w:rFonts w:ascii="Times New Roman" w:hAnsi="Times New Roman" w:cs="Times New Roman"/>
          <w:sz w:val="24"/>
          <w:szCs w:val="24"/>
        </w:rPr>
        <w:t xml:space="preserve"> a number of choices, </w:t>
      </w:r>
      <w:r>
        <w:rPr>
          <w:rFonts w:ascii="Times New Roman" w:hAnsi="Times New Roman" w:cs="Times New Roman"/>
          <w:sz w:val="24"/>
          <w:szCs w:val="24"/>
        </w:rPr>
        <w:t>to select an option which has been framed as the status quo rather than opting for the best possible option.</w:t>
      </w:r>
      <w:r w:rsidR="003F66E9">
        <w:rPr>
          <w:rFonts w:ascii="Times New Roman" w:hAnsi="Times New Roman" w:cs="Times New Roman"/>
          <w:sz w:val="24"/>
          <w:szCs w:val="24"/>
        </w:rPr>
        <w:t xml:space="preserve"> This occurs in contexts where there </w:t>
      </w:r>
      <w:r w:rsidR="003F66E9" w:rsidRPr="00A967E6">
        <w:rPr>
          <w:rFonts w:ascii="Times New Roman" w:hAnsi="Times New Roman" w:cs="Times New Roman"/>
          <w:sz w:val="24"/>
          <w:szCs w:val="24"/>
        </w:rPr>
        <w:t>appears to be no noticeable advantage in this choice so that the framing of an option as the status quo is the only reason for its being preferred (S</w:t>
      </w:r>
      <w:r w:rsidR="003F66E9">
        <w:rPr>
          <w:rFonts w:ascii="Times New Roman" w:hAnsi="Times New Roman" w:cs="Times New Roman"/>
          <w:sz w:val="24"/>
          <w:szCs w:val="24"/>
        </w:rPr>
        <w:t>amuelson and Zeckhauser</w:t>
      </w:r>
      <w:r w:rsidR="004D38B2">
        <w:rPr>
          <w:rFonts w:ascii="Times New Roman" w:hAnsi="Times New Roman" w:cs="Times New Roman"/>
          <w:sz w:val="24"/>
          <w:szCs w:val="24"/>
        </w:rPr>
        <w:t xml:space="preserve"> 1988</w:t>
      </w:r>
      <w:r w:rsidR="003F66E9" w:rsidRPr="00A967E6">
        <w:rPr>
          <w:rFonts w:ascii="Times New Roman" w:hAnsi="Times New Roman" w:cs="Times New Roman"/>
          <w:sz w:val="24"/>
          <w:szCs w:val="24"/>
        </w:rPr>
        <w:t xml:space="preserve">). </w:t>
      </w:r>
      <w:r w:rsidR="006E5B5A">
        <w:rPr>
          <w:rFonts w:ascii="Times New Roman" w:hAnsi="Times New Roman" w:cs="Times New Roman"/>
          <w:sz w:val="24"/>
          <w:szCs w:val="24"/>
        </w:rPr>
        <w:t>The status quo bias has been demonstrated experimentally through</w:t>
      </w:r>
      <w:r w:rsidR="009E143F">
        <w:rPr>
          <w:rFonts w:ascii="Times New Roman" w:hAnsi="Times New Roman" w:cs="Times New Roman"/>
          <w:sz w:val="24"/>
          <w:szCs w:val="24"/>
        </w:rPr>
        <w:t xml:space="preserve"> both</w:t>
      </w:r>
      <w:r w:rsidR="006E5B5A">
        <w:rPr>
          <w:rFonts w:ascii="Times New Roman" w:hAnsi="Times New Roman" w:cs="Times New Roman"/>
          <w:sz w:val="24"/>
          <w:szCs w:val="24"/>
        </w:rPr>
        <w:t xml:space="preserve"> simple and complex scenarios as well as </w:t>
      </w:r>
      <w:r w:rsidR="006E5B5A" w:rsidRPr="00A967E6">
        <w:rPr>
          <w:rFonts w:ascii="Times New Roman" w:hAnsi="Times New Roman" w:cs="Times New Roman"/>
          <w:sz w:val="24"/>
          <w:szCs w:val="24"/>
        </w:rPr>
        <w:t>in real life choices with respect to university employees’ decisions regarding hea</w:t>
      </w:r>
      <w:r w:rsidR="006E5B5A">
        <w:rPr>
          <w:rFonts w:ascii="Times New Roman" w:hAnsi="Times New Roman" w:cs="Times New Roman"/>
          <w:sz w:val="24"/>
          <w:szCs w:val="24"/>
        </w:rPr>
        <w:t>lth plans and retirement funds.</w:t>
      </w:r>
      <w:r w:rsidR="006E5B5A" w:rsidRPr="00A967E6">
        <w:rPr>
          <w:rFonts w:ascii="Times New Roman" w:hAnsi="Times New Roman" w:cs="Times New Roman"/>
          <w:sz w:val="24"/>
          <w:szCs w:val="24"/>
        </w:rPr>
        <w:t xml:space="preserve"> The results of experiments</w:t>
      </w:r>
      <w:r w:rsidR="00A616F4">
        <w:rPr>
          <w:rFonts w:ascii="Times New Roman" w:hAnsi="Times New Roman" w:cs="Times New Roman"/>
          <w:sz w:val="24"/>
          <w:szCs w:val="24"/>
        </w:rPr>
        <w:t xml:space="preserve"> have shown</w:t>
      </w:r>
      <w:r w:rsidR="006E5B5A" w:rsidRPr="00A967E6">
        <w:rPr>
          <w:rFonts w:ascii="Times New Roman" w:hAnsi="Times New Roman" w:cs="Times New Roman"/>
          <w:sz w:val="24"/>
          <w:szCs w:val="24"/>
        </w:rPr>
        <w:t xml:space="preserve"> the response to a particular option </w:t>
      </w:r>
      <w:r w:rsidR="00A616F4">
        <w:rPr>
          <w:rFonts w:ascii="Times New Roman" w:hAnsi="Times New Roman" w:cs="Times New Roman"/>
          <w:sz w:val="24"/>
          <w:szCs w:val="24"/>
        </w:rPr>
        <w:t>i</w:t>
      </w:r>
      <w:r w:rsidR="006E5B5A" w:rsidRPr="00A967E6">
        <w:rPr>
          <w:rFonts w:ascii="Times New Roman" w:hAnsi="Times New Roman" w:cs="Times New Roman"/>
          <w:sz w:val="24"/>
          <w:szCs w:val="24"/>
        </w:rPr>
        <w:t xml:space="preserve">s highest when it </w:t>
      </w:r>
      <w:r w:rsidR="00A616F4">
        <w:rPr>
          <w:rFonts w:ascii="Times New Roman" w:hAnsi="Times New Roman" w:cs="Times New Roman"/>
          <w:sz w:val="24"/>
          <w:szCs w:val="24"/>
        </w:rPr>
        <w:t>i</w:t>
      </w:r>
      <w:r w:rsidR="006E5B5A" w:rsidRPr="00A967E6">
        <w:rPr>
          <w:rFonts w:ascii="Times New Roman" w:hAnsi="Times New Roman" w:cs="Times New Roman"/>
          <w:sz w:val="24"/>
          <w:szCs w:val="24"/>
        </w:rPr>
        <w:t xml:space="preserve">s </w:t>
      </w:r>
      <w:r w:rsidR="006E5B5A">
        <w:rPr>
          <w:rFonts w:ascii="Times New Roman" w:hAnsi="Times New Roman" w:cs="Times New Roman"/>
          <w:sz w:val="24"/>
          <w:szCs w:val="24"/>
        </w:rPr>
        <w:t xml:space="preserve">designated as the </w:t>
      </w:r>
      <w:r w:rsidR="006E5B5A" w:rsidRPr="00A967E6">
        <w:rPr>
          <w:rFonts w:ascii="Times New Roman" w:hAnsi="Times New Roman" w:cs="Times New Roman"/>
          <w:sz w:val="24"/>
          <w:szCs w:val="24"/>
        </w:rPr>
        <w:t xml:space="preserve">status quo, lower </w:t>
      </w:r>
      <w:r w:rsidR="006E5B5A">
        <w:rPr>
          <w:rFonts w:ascii="Times New Roman" w:hAnsi="Times New Roman" w:cs="Times New Roman"/>
          <w:sz w:val="24"/>
          <w:szCs w:val="24"/>
        </w:rPr>
        <w:t xml:space="preserve">when it </w:t>
      </w:r>
      <w:r w:rsidR="00A616F4">
        <w:rPr>
          <w:rFonts w:ascii="Times New Roman" w:hAnsi="Times New Roman" w:cs="Times New Roman"/>
          <w:sz w:val="24"/>
          <w:szCs w:val="24"/>
        </w:rPr>
        <w:t>i</w:t>
      </w:r>
      <w:r w:rsidR="006E5B5A">
        <w:rPr>
          <w:rFonts w:ascii="Times New Roman" w:hAnsi="Times New Roman" w:cs="Times New Roman"/>
          <w:sz w:val="24"/>
          <w:szCs w:val="24"/>
        </w:rPr>
        <w:t>s in</w:t>
      </w:r>
      <w:r w:rsidR="006E5B5A" w:rsidRPr="00A967E6">
        <w:rPr>
          <w:rFonts w:ascii="Times New Roman" w:hAnsi="Times New Roman" w:cs="Times New Roman"/>
          <w:sz w:val="24"/>
          <w:szCs w:val="24"/>
        </w:rPr>
        <w:t xml:space="preserve"> a neutral position</w:t>
      </w:r>
      <w:r w:rsidR="006E5B5A">
        <w:rPr>
          <w:rFonts w:ascii="Times New Roman" w:hAnsi="Times New Roman" w:cs="Times New Roman"/>
          <w:sz w:val="24"/>
          <w:szCs w:val="24"/>
        </w:rPr>
        <w:t xml:space="preserve"> (with no option designated as the status quo)</w:t>
      </w:r>
      <w:r w:rsidR="006E5B5A" w:rsidRPr="00A967E6">
        <w:rPr>
          <w:rFonts w:ascii="Times New Roman" w:hAnsi="Times New Roman" w:cs="Times New Roman"/>
          <w:sz w:val="24"/>
          <w:szCs w:val="24"/>
        </w:rPr>
        <w:t xml:space="preserve">, and lowest when it </w:t>
      </w:r>
      <w:r w:rsidR="00D77685">
        <w:rPr>
          <w:rFonts w:ascii="Times New Roman" w:hAnsi="Times New Roman" w:cs="Times New Roman"/>
          <w:sz w:val="24"/>
          <w:szCs w:val="24"/>
        </w:rPr>
        <w:t>is</w:t>
      </w:r>
      <w:r w:rsidR="006E5B5A" w:rsidRPr="00A967E6">
        <w:rPr>
          <w:rFonts w:ascii="Times New Roman" w:hAnsi="Times New Roman" w:cs="Times New Roman"/>
          <w:sz w:val="24"/>
          <w:szCs w:val="24"/>
        </w:rPr>
        <w:t xml:space="preserve"> a</w:t>
      </w:r>
      <w:r w:rsidR="006E5B5A">
        <w:rPr>
          <w:rFonts w:ascii="Times New Roman" w:hAnsi="Times New Roman" w:cs="Times New Roman"/>
          <w:sz w:val="24"/>
          <w:szCs w:val="24"/>
        </w:rPr>
        <w:t>n alternative to the nominated status quo</w:t>
      </w:r>
      <w:r w:rsidR="00A616F4">
        <w:rPr>
          <w:rFonts w:ascii="Times New Roman" w:hAnsi="Times New Roman" w:cs="Times New Roman"/>
          <w:sz w:val="24"/>
          <w:szCs w:val="24"/>
        </w:rPr>
        <w:t xml:space="preserve"> </w:t>
      </w:r>
      <w:r w:rsidR="00A616F4" w:rsidRPr="00A967E6">
        <w:rPr>
          <w:rFonts w:ascii="Times New Roman" w:hAnsi="Times New Roman" w:cs="Times New Roman"/>
          <w:sz w:val="24"/>
          <w:szCs w:val="24"/>
        </w:rPr>
        <w:t>(S</w:t>
      </w:r>
      <w:r w:rsidR="00A616F4">
        <w:rPr>
          <w:rFonts w:ascii="Times New Roman" w:hAnsi="Times New Roman" w:cs="Times New Roman"/>
          <w:sz w:val="24"/>
          <w:szCs w:val="24"/>
        </w:rPr>
        <w:t>amuelson and Zeckhauser 1988</w:t>
      </w:r>
      <w:r w:rsidR="00A616F4" w:rsidRPr="00A967E6">
        <w:rPr>
          <w:rFonts w:ascii="Times New Roman" w:hAnsi="Times New Roman" w:cs="Times New Roman"/>
          <w:sz w:val="24"/>
          <w:szCs w:val="24"/>
        </w:rPr>
        <w:t>)</w:t>
      </w:r>
      <w:r w:rsidR="006E5B5A">
        <w:rPr>
          <w:rFonts w:ascii="Times New Roman" w:hAnsi="Times New Roman" w:cs="Times New Roman"/>
          <w:sz w:val="24"/>
          <w:szCs w:val="24"/>
        </w:rPr>
        <w:t xml:space="preserve">. </w:t>
      </w:r>
      <w:r w:rsidR="006E5B5A" w:rsidRPr="00A967E6">
        <w:rPr>
          <w:rFonts w:ascii="Times New Roman" w:hAnsi="Times New Roman" w:cs="Times New Roman"/>
          <w:sz w:val="24"/>
          <w:szCs w:val="24"/>
        </w:rPr>
        <w:t>Numerous studies since 1988 have confirmed status quo bias in a wide variety of contexts and its practical application in commerce is rife</w:t>
      </w:r>
      <w:r w:rsidR="00A616F4">
        <w:rPr>
          <w:rFonts w:ascii="Times New Roman" w:hAnsi="Times New Roman" w:cs="Times New Roman"/>
          <w:sz w:val="24"/>
          <w:szCs w:val="24"/>
        </w:rPr>
        <w:t>,</w:t>
      </w:r>
      <w:r w:rsidR="006E5B5A" w:rsidRPr="00A967E6">
        <w:rPr>
          <w:rFonts w:ascii="Times New Roman" w:hAnsi="Times New Roman" w:cs="Times New Roman"/>
          <w:sz w:val="24"/>
          <w:szCs w:val="24"/>
        </w:rPr>
        <w:t xml:space="preserve"> </w:t>
      </w:r>
      <w:r w:rsidR="006E5B5A">
        <w:rPr>
          <w:rFonts w:ascii="Times New Roman" w:hAnsi="Times New Roman" w:cs="Times New Roman"/>
          <w:sz w:val="24"/>
          <w:szCs w:val="24"/>
        </w:rPr>
        <w:t>including</w:t>
      </w:r>
      <w:r w:rsidR="006E5B5A" w:rsidRPr="00A967E6">
        <w:rPr>
          <w:rFonts w:ascii="Times New Roman" w:hAnsi="Times New Roman" w:cs="Times New Roman"/>
          <w:sz w:val="24"/>
          <w:szCs w:val="24"/>
        </w:rPr>
        <w:t xml:space="preserve"> invitations to change mobile phone plans or to accept special magazine subscription offers which after a given period turn into more expensive ‘status quos’ from which one must opt out (Thaler and Sustein 2009). </w:t>
      </w:r>
    </w:p>
    <w:p w14:paraId="5D742A6A" w14:textId="422976B7" w:rsidR="003F66E9" w:rsidRPr="00A967E6" w:rsidRDefault="00180920"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Academics </w:t>
      </w:r>
      <w:r w:rsidR="004D38B2">
        <w:rPr>
          <w:rFonts w:ascii="Times New Roman" w:hAnsi="Times New Roman" w:cs="Times New Roman"/>
          <w:sz w:val="24"/>
          <w:szCs w:val="24"/>
        </w:rPr>
        <w:t>in contexts where assessment change is viable may be aware of a small number</w:t>
      </w:r>
      <w:r w:rsidR="00F2424E">
        <w:rPr>
          <w:rFonts w:ascii="Times New Roman" w:hAnsi="Times New Roman" w:cs="Times New Roman"/>
          <w:sz w:val="24"/>
          <w:szCs w:val="24"/>
        </w:rPr>
        <w:t xml:space="preserve"> of optional assessment methods</w:t>
      </w:r>
      <w:r w:rsidR="00794F78">
        <w:rPr>
          <w:rFonts w:ascii="Times New Roman" w:hAnsi="Times New Roman" w:cs="Times New Roman"/>
          <w:sz w:val="24"/>
          <w:szCs w:val="24"/>
        </w:rPr>
        <w:t>; in</w:t>
      </w:r>
      <w:r w:rsidR="005F3ABD">
        <w:rPr>
          <w:rFonts w:ascii="Times New Roman" w:hAnsi="Times New Roman" w:cs="Times New Roman"/>
          <w:sz w:val="24"/>
          <w:szCs w:val="24"/>
        </w:rPr>
        <w:t xml:space="preserve"> most </w:t>
      </w:r>
      <w:r w:rsidR="00794F78">
        <w:rPr>
          <w:rFonts w:ascii="Times New Roman" w:hAnsi="Times New Roman" w:cs="Times New Roman"/>
          <w:sz w:val="24"/>
          <w:szCs w:val="24"/>
        </w:rPr>
        <w:t xml:space="preserve">such </w:t>
      </w:r>
      <w:r w:rsidR="004D38B2">
        <w:rPr>
          <w:rFonts w:ascii="Times New Roman" w:hAnsi="Times New Roman" w:cs="Times New Roman"/>
          <w:sz w:val="24"/>
          <w:szCs w:val="24"/>
        </w:rPr>
        <w:t>situations, one method will be clearly designated as the status quo, namely the method currently being used.</w:t>
      </w:r>
      <w:r w:rsidR="002B6F95">
        <w:rPr>
          <w:rFonts w:ascii="Times New Roman" w:hAnsi="Times New Roman" w:cs="Times New Roman"/>
          <w:sz w:val="24"/>
          <w:szCs w:val="24"/>
        </w:rPr>
        <w:t xml:space="preserve"> </w:t>
      </w:r>
      <w:r w:rsidR="00794F78">
        <w:rPr>
          <w:rFonts w:ascii="Times New Roman" w:hAnsi="Times New Roman" w:cs="Times New Roman"/>
          <w:sz w:val="24"/>
          <w:szCs w:val="24"/>
        </w:rPr>
        <w:t>Status quo bias suggests that this method will have an unconscious attraction that is unrelated to its worth.</w:t>
      </w:r>
      <w:r w:rsidR="004E2A5F">
        <w:rPr>
          <w:rFonts w:ascii="Times New Roman" w:hAnsi="Times New Roman" w:cs="Times New Roman"/>
          <w:sz w:val="24"/>
          <w:szCs w:val="24"/>
        </w:rPr>
        <w:t xml:space="preserve"> It is interesting to note that in the United States, ‘alternative assessment’ is </w:t>
      </w:r>
      <w:r w:rsidR="00106FF7">
        <w:rPr>
          <w:rFonts w:ascii="Times New Roman" w:hAnsi="Times New Roman" w:cs="Times New Roman"/>
          <w:sz w:val="24"/>
          <w:szCs w:val="24"/>
        </w:rPr>
        <w:t xml:space="preserve">often </w:t>
      </w:r>
      <w:r w:rsidR="004E2A5F">
        <w:rPr>
          <w:rFonts w:ascii="Times New Roman" w:hAnsi="Times New Roman" w:cs="Times New Roman"/>
          <w:sz w:val="24"/>
          <w:szCs w:val="24"/>
        </w:rPr>
        <w:t>positioned in contrast to mainstream assessment that is taken to primarily involve multiple-choice tests, thus positioning almost all assessment practices in contrast to the status quo (</w:t>
      </w:r>
      <w:r w:rsidR="003475FE">
        <w:rPr>
          <w:rFonts w:ascii="Times New Roman" w:hAnsi="Times New Roman" w:cs="Times New Roman"/>
          <w:sz w:val="24"/>
          <w:szCs w:val="24"/>
        </w:rPr>
        <w:t>see, for example</w:t>
      </w:r>
      <w:r w:rsidR="006443A5">
        <w:rPr>
          <w:rFonts w:ascii="Times New Roman" w:hAnsi="Times New Roman" w:cs="Times New Roman"/>
          <w:sz w:val="24"/>
          <w:szCs w:val="24"/>
        </w:rPr>
        <w:t>,</w:t>
      </w:r>
      <w:r w:rsidR="00387BAA">
        <w:rPr>
          <w:rFonts w:ascii="Times New Roman" w:hAnsi="Times New Roman" w:cs="Times New Roman"/>
          <w:sz w:val="24"/>
          <w:szCs w:val="24"/>
        </w:rPr>
        <w:t xml:space="preserve"> </w:t>
      </w:r>
      <w:r w:rsidR="00657E0B">
        <w:rPr>
          <w:rFonts w:ascii="Times New Roman" w:hAnsi="Times New Roman" w:cs="Times New Roman"/>
          <w:sz w:val="24"/>
          <w:szCs w:val="24"/>
        </w:rPr>
        <w:t>Gipps and Stobart 2012</w:t>
      </w:r>
      <w:r w:rsidR="004E2A5F">
        <w:rPr>
          <w:rFonts w:ascii="Times New Roman" w:hAnsi="Times New Roman" w:cs="Times New Roman"/>
          <w:sz w:val="24"/>
          <w:szCs w:val="24"/>
        </w:rPr>
        <w:t>)</w:t>
      </w:r>
      <w:r w:rsidR="00D978EA">
        <w:rPr>
          <w:rFonts w:ascii="Times New Roman" w:hAnsi="Times New Roman" w:cs="Times New Roman"/>
          <w:sz w:val="24"/>
          <w:szCs w:val="24"/>
        </w:rPr>
        <w:t>.</w:t>
      </w:r>
    </w:p>
    <w:p w14:paraId="4C8C18B9" w14:textId="77777777" w:rsidR="000049EE" w:rsidRPr="00A967E6" w:rsidRDefault="007B689E"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 further issue arises when we are confronted by a large number of options. </w:t>
      </w:r>
      <w:r w:rsidR="004D38B2">
        <w:rPr>
          <w:rFonts w:ascii="Times New Roman" w:hAnsi="Times New Roman" w:cs="Times New Roman"/>
          <w:sz w:val="24"/>
          <w:szCs w:val="24"/>
        </w:rPr>
        <w:t>Efforts to improve assessment often expose academics to a wide range of options</w:t>
      </w:r>
      <w:r>
        <w:rPr>
          <w:rFonts w:ascii="Times New Roman" w:hAnsi="Times New Roman" w:cs="Times New Roman"/>
          <w:sz w:val="24"/>
          <w:szCs w:val="24"/>
        </w:rPr>
        <w:t xml:space="preserve">. However, it appears that as the number of options increase, so too does status quo bias, so that </w:t>
      </w:r>
      <w:r w:rsidRPr="00A967E6">
        <w:rPr>
          <w:rFonts w:ascii="Times New Roman" w:hAnsi="Times New Roman" w:cs="Times New Roman"/>
          <w:sz w:val="24"/>
          <w:szCs w:val="24"/>
        </w:rPr>
        <w:t>‘whereas subjects may be able to discriminate clearly between two alternatives according to their true preferences, discrimination among four would be more difficult, making the status quo more attractive as the path of least resistance’ (Samuelson and Zeckhauser 1988</w:t>
      </w:r>
      <w:r w:rsidR="00C85DFF">
        <w:rPr>
          <w:rFonts w:ascii="Times New Roman" w:hAnsi="Times New Roman" w:cs="Times New Roman"/>
          <w:sz w:val="24"/>
          <w:szCs w:val="24"/>
        </w:rPr>
        <w:t>,</w:t>
      </w:r>
      <w:r w:rsidRPr="00A967E6">
        <w:rPr>
          <w:rFonts w:ascii="Times New Roman" w:hAnsi="Times New Roman" w:cs="Times New Roman"/>
          <w:sz w:val="24"/>
          <w:szCs w:val="24"/>
        </w:rPr>
        <w:t xml:space="preserve"> 25). </w:t>
      </w:r>
      <w:r w:rsidR="005F3ABD">
        <w:rPr>
          <w:rFonts w:ascii="Times New Roman" w:hAnsi="Times New Roman" w:cs="Times New Roman"/>
          <w:sz w:val="24"/>
          <w:szCs w:val="24"/>
        </w:rPr>
        <w:t xml:space="preserve">Paradoxically, </w:t>
      </w:r>
      <w:r w:rsidR="00794F78">
        <w:rPr>
          <w:rFonts w:ascii="Times New Roman" w:hAnsi="Times New Roman" w:cs="Times New Roman"/>
          <w:sz w:val="24"/>
          <w:szCs w:val="24"/>
        </w:rPr>
        <w:t xml:space="preserve">according to this conclusion, </w:t>
      </w:r>
      <w:r w:rsidR="005F3ABD">
        <w:rPr>
          <w:rFonts w:ascii="Times New Roman" w:hAnsi="Times New Roman" w:cs="Times New Roman"/>
          <w:sz w:val="24"/>
          <w:szCs w:val="24"/>
        </w:rPr>
        <w:t>the more assessment options available, the less likely any of them will be adopted.</w:t>
      </w:r>
    </w:p>
    <w:p w14:paraId="359D407B" w14:textId="005CDD5A" w:rsidR="006946DA" w:rsidRPr="00A967E6" w:rsidRDefault="00062D25" w:rsidP="00DE2A32">
      <w:pPr>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 xml:space="preserve">Of course, there may be good, </w:t>
      </w:r>
      <w:r>
        <w:rPr>
          <w:rFonts w:ascii="Times New Roman" w:hAnsi="Times New Roman" w:cs="Times New Roman"/>
          <w:sz w:val="24"/>
          <w:szCs w:val="24"/>
        </w:rPr>
        <w:t>‘rational’</w:t>
      </w:r>
      <w:r w:rsidRPr="00A967E6">
        <w:rPr>
          <w:rFonts w:ascii="Times New Roman" w:hAnsi="Times New Roman" w:cs="Times New Roman"/>
          <w:sz w:val="24"/>
          <w:szCs w:val="24"/>
        </w:rPr>
        <w:t xml:space="preserve"> reasons for maintaining an existing set of </w:t>
      </w:r>
      <w:r w:rsidR="00794F78">
        <w:rPr>
          <w:rFonts w:ascii="Times New Roman" w:hAnsi="Times New Roman" w:cs="Times New Roman"/>
          <w:sz w:val="24"/>
          <w:szCs w:val="24"/>
        </w:rPr>
        <w:t xml:space="preserve">assessment </w:t>
      </w:r>
      <w:r w:rsidRPr="00A967E6">
        <w:rPr>
          <w:rFonts w:ascii="Times New Roman" w:hAnsi="Times New Roman" w:cs="Times New Roman"/>
          <w:sz w:val="24"/>
          <w:szCs w:val="24"/>
        </w:rPr>
        <w:t>tasks</w:t>
      </w:r>
      <w:r>
        <w:rPr>
          <w:rFonts w:ascii="Times New Roman" w:hAnsi="Times New Roman" w:cs="Times New Roman"/>
          <w:sz w:val="24"/>
          <w:szCs w:val="24"/>
        </w:rPr>
        <w:t>. For example, t</w:t>
      </w:r>
      <w:r w:rsidRPr="00A967E6">
        <w:rPr>
          <w:rFonts w:ascii="Times New Roman" w:hAnsi="Times New Roman" w:cs="Times New Roman"/>
          <w:sz w:val="24"/>
          <w:szCs w:val="24"/>
        </w:rPr>
        <w:t xml:space="preserve">he cost of making a change may seem to </w:t>
      </w:r>
      <w:r>
        <w:rPr>
          <w:rFonts w:ascii="Times New Roman" w:hAnsi="Times New Roman" w:cs="Times New Roman"/>
          <w:sz w:val="24"/>
          <w:szCs w:val="24"/>
        </w:rPr>
        <w:t xml:space="preserve">outweigh the perceived </w:t>
      </w:r>
      <w:r>
        <w:rPr>
          <w:rFonts w:ascii="Times New Roman" w:hAnsi="Times New Roman" w:cs="Times New Roman"/>
          <w:sz w:val="24"/>
          <w:szCs w:val="24"/>
        </w:rPr>
        <w:lastRenderedPageBreak/>
        <w:t>benefits, or n</w:t>
      </w:r>
      <w:r w:rsidRPr="00A967E6">
        <w:rPr>
          <w:rFonts w:ascii="Times New Roman" w:hAnsi="Times New Roman" w:cs="Times New Roman"/>
          <w:sz w:val="24"/>
          <w:szCs w:val="24"/>
        </w:rPr>
        <w:t>avigating the assessment change system in a department may be judged to be too time consum</w:t>
      </w:r>
      <w:r w:rsidR="005F3ABD">
        <w:rPr>
          <w:rFonts w:ascii="Times New Roman" w:hAnsi="Times New Roman" w:cs="Times New Roman"/>
          <w:sz w:val="24"/>
          <w:szCs w:val="24"/>
        </w:rPr>
        <w:t>ing or troublesome</w:t>
      </w:r>
      <w:r w:rsidRPr="00A967E6">
        <w:rPr>
          <w:rFonts w:ascii="Times New Roman" w:hAnsi="Times New Roman" w:cs="Times New Roman"/>
          <w:sz w:val="24"/>
          <w:szCs w:val="24"/>
        </w:rPr>
        <w:t>.</w:t>
      </w:r>
      <w:r>
        <w:rPr>
          <w:rFonts w:ascii="Times New Roman" w:hAnsi="Times New Roman" w:cs="Times New Roman"/>
          <w:sz w:val="24"/>
          <w:szCs w:val="24"/>
        </w:rPr>
        <w:t xml:space="preserve"> </w:t>
      </w:r>
      <w:r w:rsidRPr="00A967E6">
        <w:rPr>
          <w:rFonts w:ascii="Times New Roman" w:hAnsi="Times New Roman" w:cs="Times New Roman"/>
          <w:sz w:val="24"/>
          <w:szCs w:val="24"/>
        </w:rPr>
        <w:t>Where a course and its assessment have been ‘inherited’ from another teacher, it might be presumed that the existing assessment was well thought through previously and that further work on it is not</w:t>
      </w:r>
      <w:r w:rsidR="00794F78">
        <w:rPr>
          <w:rFonts w:ascii="Times New Roman" w:hAnsi="Times New Roman" w:cs="Times New Roman"/>
          <w:sz w:val="24"/>
          <w:szCs w:val="24"/>
        </w:rPr>
        <w:t xml:space="preserve"> warranted</w:t>
      </w:r>
      <w:r w:rsidRPr="00A967E6">
        <w:rPr>
          <w:rFonts w:ascii="Times New Roman" w:hAnsi="Times New Roman" w:cs="Times New Roman"/>
          <w:sz w:val="24"/>
          <w:szCs w:val="24"/>
        </w:rPr>
        <w:t>.</w:t>
      </w:r>
      <w:r>
        <w:rPr>
          <w:rFonts w:ascii="Times New Roman" w:hAnsi="Times New Roman" w:cs="Times New Roman"/>
          <w:sz w:val="24"/>
          <w:szCs w:val="24"/>
        </w:rPr>
        <w:t xml:space="preserve"> Finally, there </w:t>
      </w:r>
      <w:r w:rsidRPr="00A967E6">
        <w:rPr>
          <w:rFonts w:ascii="Times New Roman" w:hAnsi="Times New Roman" w:cs="Times New Roman"/>
          <w:sz w:val="24"/>
          <w:szCs w:val="24"/>
        </w:rPr>
        <w:t>may be too much uncertainty about whether the benefits of alternative assessment</w:t>
      </w:r>
      <w:r>
        <w:rPr>
          <w:rFonts w:ascii="Times New Roman" w:hAnsi="Times New Roman" w:cs="Times New Roman"/>
          <w:sz w:val="24"/>
          <w:szCs w:val="24"/>
        </w:rPr>
        <w:t xml:space="preserve"> tasks will accrue in practice - i</w:t>
      </w:r>
      <w:r w:rsidRPr="00A967E6">
        <w:rPr>
          <w:rFonts w:ascii="Times New Roman" w:hAnsi="Times New Roman" w:cs="Times New Roman"/>
          <w:sz w:val="24"/>
          <w:szCs w:val="24"/>
        </w:rPr>
        <w:t xml:space="preserve">mproving assessment often involves adopting methods that a </w:t>
      </w:r>
      <w:r w:rsidR="00D00CE0">
        <w:rPr>
          <w:rFonts w:ascii="Times New Roman" w:hAnsi="Times New Roman" w:cs="Times New Roman"/>
          <w:sz w:val="24"/>
          <w:szCs w:val="24"/>
        </w:rPr>
        <w:t>teacher has not tried before,</w:t>
      </w:r>
      <w:r w:rsidRPr="00A967E6">
        <w:rPr>
          <w:rFonts w:ascii="Times New Roman" w:hAnsi="Times New Roman" w:cs="Times New Roman"/>
          <w:sz w:val="24"/>
          <w:szCs w:val="24"/>
        </w:rPr>
        <w:t xml:space="preserve"> which </w:t>
      </w:r>
      <w:r w:rsidR="00D00CE0">
        <w:rPr>
          <w:rFonts w:ascii="Times New Roman" w:hAnsi="Times New Roman" w:cs="Times New Roman"/>
          <w:sz w:val="24"/>
          <w:szCs w:val="24"/>
        </w:rPr>
        <w:t xml:space="preserve">therefore </w:t>
      </w:r>
      <w:r w:rsidRPr="00A967E6">
        <w:rPr>
          <w:rFonts w:ascii="Times New Roman" w:hAnsi="Times New Roman" w:cs="Times New Roman"/>
          <w:sz w:val="24"/>
          <w:szCs w:val="24"/>
        </w:rPr>
        <w:t>entail some risk</w:t>
      </w:r>
      <w:r w:rsidR="00D00CE0">
        <w:rPr>
          <w:rFonts w:ascii="Times New Roman" w:hAnsi="Times New Roman" w:cs="Times New Roman"/>
          <w:sz w:val="24"/>
          <w:szCs w:val="24"/>
        </w:rPr>
        <w:t xml:space="preserve">, and which may lead to regret </w:t>
      </w:r>
      <w:r w:rsidR="005F3ABD">
        <w:rPr>
          <w:rFonts w:ascii="Times New Roman" w:hAnsi="Times New Roman" w:cs="Times New Roman"/>
          <w:sz w:val="24"/>
          <w:szCs w:val="24"/>
        </w:rPr>
        <w:t xml:space="preserve">if the new tasks are not sufficiently effective </w:t>
      </w:r>
      <w:r w:rsidR="00794F78">
        <w:rPr>
          <w:rFonts w:ascii="Times New Roman" w:hAnsi="Times New Roman" w:cs="Times New Roman"/>
          <w:sz w:val="24"/>
          <w:szCs w:val="24"/>
        </w:rPr>
        <w:t>(</w:t>
      </w:r>
      <w:r w:rsidR="006443A5" w:rsidRPr="00A967E6">
        <w:rPr>
          <w:rFonts w:ascii="Times New Roman" w:hAnsi="Times New Roman" w:cs="Times New Roman"/>
          <w:sz w:val="24"/>
          <w:szCs w:val="24"/>
        </w:rPr>
        <w:t>Kahneman and Tversky 1982</w:t>
      </w:r>
      <w:r w:rsidR="006443A5">
        <w:rPr>
          <w:rFonts w:ascii="Times New Roman" w:hAnsi="Times New Roman" w:cs="Times New Roman"/>
          <w:sz w:val="24"/>
          <w:szCs w:val="24"/>
        </w:rPr>
        <w:t>a</w:t>
      </w:r>
      <w:r w:rsidR="006443A5" w:rsidRPr="00A967E6">
        <w:rPr>
          <w:rFonts w:ascii="Times New Roman" w:hAnsi="Times New Roman" w:cs="Times New Roman"/>
          <w:sz w:val="24"/>
          <w:szCs w:val="24"/>
        </w:rPr>
        <w:t xml:space="preserve"> </w:t>
      </w:r>
      <w:r w:rsidR="006443A5">
        <w:rPr>
          <w:rFonts w:ascii="Times New Roman" w:hAnsi="Times New Roman" w:cs="Times New Roman"/>
          <w:sz w:val="24"/>
          <w:szCs w:val="24"/>
        </w:rPr>
        <w:t>;</w:t>
      </w:r>
      <w:r w:rsidR="00676849">
        <w:rPr>
          <w:rFonts w:ascii="Times New Roman" w:hAnsi="Times New Roman" w:cs="Times New Roman"/>
          <w:sz w:val="24"/>
          <w:szCs w:val="24"/>
        </w:rPr>
        <w:t xml:space="preserve"> </w:t>
      </w:r>
      <w:r w:rsidR="00D00CE0" w:rsidRPr="00A967E6">
        <w:rPr>
          <w:rFonts w:ascii="Times New Roman" w:hAnsi="Times New Roman" w:cs="Times New Roman"/>
          <w:sz w:val="24"/>
          <w:szCs w:val="24"/>
        </w:rPr>
        <w:t>Kahneman 2011</w:t>
      </w:r>
      <w:r w:rsidR="00C85DFF">
        <w:rPr>
          <w:rFonts w:ascii="Times New Roman" w:hAnsi="Times New Roman" w:cs="Times New Roman"/>
          <w:sz w:val="24"/>
          <w:szCs w:val="24"/>
        </w:rPr>
        <w:t>,</w:t>
      </w:r>
      <w:r w:rsidR="006443A5">
        <w:rPr>
          <w:rFonts w:ascii="Times New Roman" w:hAnsi="Times New Roman" w:cs="Times New Roman"/>
          <w:sz w:val="24"/>
          <w:szCs w:val="24"/>
        </w:rPr>
        <w:t xml:space="preserve"> 346-349</w:t>
      </w:r>
      <w:r w:rsidR="00B32E2B">
        <w:rPr>
          <w:rFonts w:ascii="Times New Roman" w:hAnsi="Times New Roman" w:cs="Times New Roman"/>
          <w:sz w:val="24"/>
          <w:szCs w:val="24"/>
        </w:rPr>
        <w:t>).</w:t>
      </w:r>
      <w:r w:rsidR="000601F6">
        <w:rPr>
          <w:rFonts w:ascii="Times New Roman" w:hAnsi="Times New Roman" w:cs="Times New Roman"/>
          <w:sz w:val="24"/>
          <w:szCs w:val="24"/>
        </w:rPr>
        <w:t xml:space="preserve"> </w:t>
      </w:r>
      <w:r w:rsidR="009118ED">
        <w:rPr>
          <w:rFonts w:ascii="Times New Roman" w:hAnsi="Times New Roman" w:cs="Times New Roman"/>
          <w:sz w:val="24"/>
          <w:szCs w:val="24"/>
        </w:rPr>
        <w:t xml:space="preserve">The combination of factors supporting the status quo leads to a rather discouraging conclusion: </w:t>
      </w:r>
    </w:p>
    <w:p w14:paraId="6CBF8F44" w14:textId="77777777" w:rsidR="0080328B" w:rsidRPr="00A967E6" w:rsidRDefault="0080328B" w:rsidP="00DE2A32">
      <w:pPr>
        <w:spacing w:after="120" w:line="240" w:lineRule="auto"/>
        <w:ind w:left="720" w:right="1106"/>
        <w:rPr>
          <w:rFonts w:ascii="Times New Roman" w:hAnsi="Times New Roman" w:cs="Times New Roman"/>
          <w:sz w:val="24"/>
          <w:szCs w:val="24"/>
        </w:rPr>
      </w:pPr>
      <w:r w:rsidRPr="00A967E6">
        <w:rPr>
          <w:rFonts w:ascii="Times New Roman" w:hAnsi="Times New Roman" w:cs="Times New Roman"/>
          <w:sz w:val="24"/>
          <w:szCs w:val="24"/>
        </w:rPr>
        <w:t>…the range of explanations for the existence of status quo bias … suggests that this phenomenon will be far more pervasive in actual decision making than the experimental results alone would suggest. The status quo bias is best viewed as a deeply rooted decision-making practice stemming partly from a mental illusion and partly from psychological inclination</w:t>
      </w:r>
      <w:r w:rsidR="00C85DFF">
        <w:rPr>
          <w:rFonts w:ascii="Times New Roman" w:hAnsi="Times New Roman" w:cs="Times New Roman"/>
          <w:sz w:val="24"/>
          <w:szCs w:val="24"/>
        </w:rPr>
        <w:t>’</w:t>
      </w:r>
      <w:r w:rsidR="00794F78">
        <w:rPr>
          <w:rFonts w:ascii="Times New Roman" w:hAnsi="Times New Roman" w:cs="Times New Roman"/>
          <w:sz w:val="24"/>
          <w:szCs w:val="24"/>
        </w:rPr>
        <w:t>.</w:t>
      </w:r>
      <w:r w:rsidRPr="00A967E6">
        <w:rPr>
          <w:rFonts w:ascii="Times New Roman" w:hAnsi="Times New Roman" w:cs="Times New Roman"/>
          <w:sz w:val="24"/>
          <w:szCs w:val="24"/>
        </w:rPr>
        <w:t xml:space="preserve"> (Sam</w:t>
      </w:r>
      <w:r w:rsidR="00794F78">
        <w:rPr>
          <w:rFonts w:ascii="Times New Roman" w:hAnsi="Times New Roman" w:cs="Times New Roman"/>
          <w:sz w:val="24"/>
          <w:szCs w:val="24"/>
        </w:rPr>
        <w:t>uelson and Zeckhauser 1988, 10)</w:t>
      </w:r>
    </w:p>
    <w:p w14:paraId="0BE802B7" w14:textId="5A00BF24" w:rsidR="006646E7" w:rsidRPr="00102B08" w:rsidRDefault="002B6F95"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Nevertheless there may be steps that can be taken to</w:t>
      </w:r>
      <w:r w:rsidR="006646E7" w:rsidRPr="00A967E6">
        <w:rPr>
          <w:rFonts w:ascii="Times New Roman" w:hAnsi="Times New Roman" w:cs="Times New Roman"/>
          <w:sz w:val="24"/>
          <w:szCs w:val="24"/>
        </w:rPr>
        <w:t xml:space="preserve"> reduce the influence of </w:t>
      </w:r>
      <w:r w:rsidR="009E143F">
        <w:rPr>
          <w:rFonts w:ascii="Times New Roman" w:hAnsi="Times New Roman" w:cs="Times New Roman"/>
          <w:sz w:val="24"/>
          <w:szCs w:val="24"/>
        </w:rPr>
        <w:t>this</w:t>
      </w:r>
      <w:r w:rsidR="006646E7" w:rsidRPr="00A967E6">
        <w:rPr>
          <w:rFonts w:ascii="Times New Roman" w:hAnsi="Times New Roman" w:cs="Times New Roman"/>
          <w:sz w:val="24"/>
          <w:szCs w:val="24"/>
        </w:rPr>
        <w:t xml:space="preserve"> </w:t>
      </w:r>
      <w:r w:rsidR="001B1545">
        <w:rPr>
          <w:rFonts w:ascii="Times New Roman" w:hAnsi="Times New Roman" w:cs="Times New Roman"/>
          <w:sz w:val="24"/>
          <w:szCs w:val="24"/>
        </w:rPr>
        <w:t xml:space="preserve">bias </w:t>
      </w:r>
      <w:r w:rsidR="006646E7" w:rsidRPr="00A967E6">
        <w:rPr>
          <w:rFonts w:ascii="Times New Roman" w:hAnsi="Times New Roman" w:cs="Times New Roman"/>
          <w:sz w:val="24"/>
          <w:szCs w:val="24"/>
        </w:rPr>
        <w:t>w</w:t>
      </w:r>
      <w:r w:rsidR="009118ED">
        <w:rPr>
          <w:rFonts w:ascii="Times New Roman" w:hAnsi="Times New Roman" w:cs="Times New Roman"/>
          <w:sz w:val="24"/>
          <w:szCs w:val="24"/>
        </w:rPr>
        <w:t>hen promoting assessment change</w:t>
      </w:r>
      <w:r w:rsidR="00102B08">
        <w:rPr>
          <w:rFonts w:ascii="Times New Roman" w:hAnsi="Times New Roman" w:cs="Times New Roman"/>
          <w:sz w:val="24"/>
          <w:szCs w:val="24"/>
        </w:rPr>
        <w:t>. A starti</w:t>
      </w:r>
      <w:r w:rsidR="009118ED">
        <w:rPr>
          <w:rFonts w:ascii="Times New Roman" w:hAnsi="Times New Roman" w:cs="Times New Roman"/>
          <w:sz w:val="24"/>
          <w:szCs w:val="24"/>
        </w:rPr>
        <w:t xml:space="preserve">ng point may be to simply increase </w:t>
      </w:r>
      <w:r w:rsidR="00102B08">
        <w:rPr>
          <w:rFonts w:ascii="Times New Roman" w:hAnsi="Times New Roman" w:cs="Times New Roman"/>
          <w:sz w:val="24"/>
          <w:szCs w:val="24"/>
        </w:rPr>
        <w:t>academics</w:t>
      </w:r>
      <w:r w:rsidR="009118ED">
        <w:rPr>
          <w:rFonts w:ascii="Times New Roman" w:hAnsi="Times New Roman" w:cs="Times New Roman"/>
          <w:sz w:val="24"/>
          <w:szCs w:val="24"/>
        </w:rPr>
        <w:t>’ awareness of alternatives</w:t>
      </w:r>
      <w:r w:rsidR="00102B08">
        <w:rPr>
          <w:rFonts w:ascii="Times New Roman" w:hAnsi="Times New Roman" w:cs="Times New Roman"/>
          <w:sz w:val="24"/>
          <w:szCs w:val="24"/>
        </w:rPr>
        <w:t xml:space="preserve"> </w:t>
      </w:r>
      <w:r w:rsidR="003003AB">
        <w:rPr>
          <w:rFonts w:ascii="Times New Roman" w:hAnsi="Times New Roman" w:cs="Times New Roman"/>
          <w:sz w:val="24"/>
          <w:szCs w:val="24"/>
        </w:rPr>
        <w:t>–</w:t>
      </w:r>
      <w:r w:rsidR="00102B08">
        <w:rPr>
          <w:rFonts w:ascii="Times New Roman" w:hAnsi="Times New Roman" w:cs="Times New Roman"/>
          <w:sz w:val="24"/>
          <w:szCs w:val="24"/>
        </w:rPr>
        <w:t xml:space="preserve"> i</w:t>
      </w:r>
      <w:r w:rsidR="006646E7" w:rsidRPr="00A967E6">
        <w:rPr>
          <w:rFonts w:ascii="Times New Roman" w:hAnsi="Times New Roman" w:cs="Times New Roman"/>
          <w:sz w:val="24"/>
          <w:szCs w:val="24"/>
        </w:rPr>
        <w:t>n the absence of alternatives, the status quo may be considered the natural state of things.</w:t>
      </w:r>
      <w:r w:rsidR="00102B08">
        <w:rPr>
          <w:rFonts w:ascii="Times New Roman" w:hAnsi="Times New Roman" w:cs="Times New Roman"/>
          <w:sz w:val="24"/>
          <w:szCs w:val="24"/>
        </w:rPr>
        <w:t xml:space="preserve"> This could be combined with a requirement to justify ‘no change’ to existing assessment tasks, whereas </w:t>
      </w:r>
      <w:r w:rsidR="005F3ABD">
        <w:rPr>
          <w:rFonts w:ascii="Times New Roman" w:hAnsi="Times New Roman" w:cs="Times New Roman"/>
          <w:sz w:val="24"/>
          <w:szCs w:val="24"/>
        </w:rPr>
        <w:t>institutional policies</w:t>
      </w:r>
      <w:r w:rsidR="00102B08">
        <w:rPr>
          <w:rFonts w:ascii="Times New Roman" w:hAnsi="Times New Roman" w:cs="Times New Roman"/>
          <w:sz w:val="24"/>
          <w:szCs w:val="24"/>
        </w:rPr>
        <w:t xml:space="preserve"> often reinforces the status quo by requiring justification only when change is contemplated. Altering the </w:t>
      </w:r>
      <w:r w:rsidR="006646E7" w:rsidRPr="00A967E6">
        <w:rPr>
          <w:rFonts w:ascii="Times New Roman" w:hAnsi="Times New Roman" w:cs="Times New Roman"/>
          <w:sz w:val="24"/>
          <w:szCs w:val="24"/>
        </w:rPr>
        <w:t xml:space="preserve">status quo </w:t>
      </w:r>
      <w:r w:rsidR="00C85DFF">
        <w:rPr>
          <w:rFonts w:ascii="Times New Roman" w:hAnsi="Times New Roman" w:cs="Times New Roman"/>
          <w:sz w:val="24"/>
          <w:szCs w:val="24"/>
        </w:rPr>
        <w:t>‘</w:t>
      </w:r>
      <w:r w:rsidR="006646E7" w:rsidRPr="00A967E6">
        <w:rPr>
          <w:rFonts w:ascii="Times New Roman" w:hAnsi="Times New Roman" w:cs="Times New Roman"/>
          <w:sz w:val="24"/>
          <w:szCs w:val="24"/>
        </w:rPr>
        <w:t>status</w:t>
      </w:r>
      <w:r w:rsidR="00C85DFF">
        <w:rPr>
          <w:rFonts w:ascii="Times New Roman" w:hAnsi="Times New Roman" w:cs="Times New Roman"/>
          <w:sz w:val="24"/>
          <w:szCs w:val="24"/>
        </w:rPr>
        <w:t>’</w:t>
      </w:r>
      <w:r w:rsidR="006646E7" w:rsidRPr="00A967E6">
        <w:rPr>
          <w:rFonts w:ascii="Times New Roman" w:hAnsi="Times New Roman" w:cs="Times New Roman"/>
          <w:sz w:val="24"/>
          <w:szCs w:val="24"/>
        </w:rPr>
        <w:t xml:space="preserve"> of current assessment regimes by re-framing th</w:t>
      </w:r>
      <w:r w:rsidR="00102B08">
        <w:rPr>
          <w:rFonts w:ascii="Times New Roman" w:hAnsi="Times New Roman" w:cs="Times New Roman"/>
          <w:sz w:val="24"/>
          <w:szCs w:val="24"/>
        </w:rPr>
        <w:t xml:space="preserve">em as one of many possibilities should also be considered, keeping in mind the need to limit the number of options under consideration lest the status quo bias be reinforced. Finally, it would seem important to reduce </w:t>
      </w:r>
      <w:r w:rsidR="006646E7" w:rsidRPr="00102B08">
        <w:rPr>
          <w:rFonts w:ascii="Times New Roman" w:hAnsi="Times New Roman" w:cs="Times New Roman"/>
          <w:sz w:val="24"/>
          <w:szCs w:val="24"/>
        </w:rPr>
        <w:t xml:space="preserve">the fear of regret by rewarding innovation and modifying student evaluation of teaching to avoid </w:t>
      </w:r>
      <w:r w:rsidR="00794F78">
        <w:rPr>
          <w:rFonts w:ascii="Times New Roman" w:hAnsi="Times New Roman" w:cs="Times New Roman"/>
          <w:sz w:val="24"/>
          <w:szCs w:val="24"/>
        </w:rPr>
        <w:t xml:space="preserve">criticism or </w:t>
      </w:r>
      <w:r w:rsidR="006646E7" w:rsidRPr="00102B08">
        <w:rPr>
          <w:rFonts w:ascii="Times New Roman" w:hAnsi="Times New Roman" w:cs="Times New Roman"/>
          <w:sz w:val="24"/>
          <w:szCs w:val="24"/>
        </w:rPr>
        <w:t xml:space="preserve">punishment if a new </w:t>
      </w:r>
      <w:r w:rsidRPr="00102B08">
        <w:rPr>
          <w:rFonts w:ascii="Times New Roman" w:hAnsi="Times New Roman" w:cs="Times New Roman"/>
          <w:sz w:val="24"/>
          <w:szCs w:val="24"/>
        </w:rPr>
        <w:t>a</w:t>
      </w:r>
      <w:r>
        <w:rPr>
          <w:rFonts w:ascii="Times New Roman" w:hAnsi="Times New Roman" w:cs="Times New Roman"/>
          <w:sz w:val="24"/>
          <w:szCs w:val="24"/>
        </w:rPr>
        <w:t>ssessment task</w:t>
      </w:r>
      <w:r w:rsidR="006646E7" w:rsidRPr="00102B08">
        <w:rPr>
          <w:rFonts w:ascii="Times New Roman" w:hAnsi="Times New Roman" w:cs="Times New Roman"/>
          <w:sz w:val="24"/>
          <w:szCs w:val="24"/>
        </w:rPr>
        <w:t xml:space="preserve"> is not </w:t>
      </w:r>
      <w:r>
        <w:rPr>
          <w:rFonts w:ascii="Times New Roman" w:hAnsi="Times New Roman" w:cs="Times New Roman"/>
          <w:sz w:val="24"/>
          <w:szCs w:val="24"/>
        </w:rPr>
        <w:t>effective or popular</w:t>
      </w:r>
      <w:r w:rsidR="006646E7" w:rsidRPr="00102B08">
        <w:rPr>
          <w:rFonts w:ascii="Times New Roman" w:hAnsi="Times New Roman" w:cs="Times New Roman"/>
          <w:sz w:val="24"/>
          <w:szCs w:val="24"/>
        </w:rPr>
        <w:t>.</w:t>
      </w:r>
    </w:p>
    <w:p w14:paraId="5EBCE63E" w14:textId="77777777" w:rsidR="00A05457" w:rsidRPr="002B2555" w:rsidRDefault="00BF18DA" w:rsidP="00DE2A32">
      <w:pPr>
        <w:spacing w:after="120" w:line="240" w:lineRule="auto"/>
        <w:rPr>
          <w:rFonts w:ascii="Times New Roman" w:hAnsi="Times New Roman" w:cs="Times New Roman"/>
          <w:b/>
          <w:i/>
          <w:sz w:val="24"/>
          <w:szCs w:val="24"/>
        </w:rPr>
      </w:pPr>
      <w:r w:rsidRPr="002B2555">
        <w:rPr>
          <w:rFonts w:ascii="Times New Roman" w:hAnsi="Times New Roman" w:cs="Times New Roman"/>
          <w:b/>
          <w:i/>
          <w:sz w:val="24"/>
          <w:szCs w:val="24"/>
        </w:rPr>
        <w:t>The planning fallacy</w:t>
      </w:r>
    </w:p>
    <w:p w14:paraId="0FD9C878" w14:textId="69B1AEF4" w:rsidR="00BF18DA" w:rsidRPr="007D1068" w:rsidRDefault="00D53B4A" w:rsidP="007D1068">
      <w:pPr>
        <w:pBdr>
          <w:top w:val="single" w:sz="4" w:space="1" w:color="auto"/>
          <w:left w:val="single" w:sz="4" w:space="4" w:color="auto"/>
          <w:bottom w:val="single" w:sz="4" w:space="1" w:color="auto"/>
          <w:right w:val="single" w:sz="4" w:space="4" w:color="auto"/>
        </w:pBdr>
        <w:spacing w:after="120" w:line="240" w:lineRule="auto"/>
        <w:ind w:left="284"/>
        <w:rPr>
          <w:rFonts w:ascii="Times New Roman" w:hAnsi="Times New Roman" w:cs="Times New Roman"/>
          <w:i/>
          <w:sz w:val="24"/>
          <w:szCs w:val="24"/>
        </w:rPr>
      </w:pPr>
      <w:r w:rsidRPr="007D1068">
        <w:rPr>
          <w:rFonts w:ascii="Times New Roman" w:hAnsi="Times New Roman" w:cs="Times New Roman"/>
          <w:i/>
          <w:sz w:val="24"/>
          <w:szCs w:val="24"/>
        </w:rPr>
        <w:t xml:space="preserve">Jane teaches a second-year history course. </w:t>
      </w:r>
      <w:r w:rsidR="00A05394">
        <w:rPr>
          <w:rFonts w:ascii="Times New Roman" w:hAnsi="Times New Roman" w:cs="Times New Roman"/>
          <w:i/>
          <w:sz w:val="24"/>
          <w:szCs w:val="24"/>
        </w:rPr>
        <w:t>Several months ago a</w:t>
      </w:r>
      <w:r w:rsidRPr="007D1068">
        <w:rPr>
          <w:rFonts w:ascii="Times New Roman" w:hAnsi="Times New Roman" w:cs="Times New Roman"/>
          <w:i/>
          <w:sz w:val="24"/>
          <w:szCs w:val="24"/>
        </w:rPr>
        <w:t xml:space="preserve"> ruling came down from on high that all courses must use rubrics, and they must </w:t>
      </w:r>
      <w:r w:rsidR="009E143F">
        <w:rPr>
          <w:rFonts w:ascii="Times New Roman" w:hAnsi="Times New Roman" w:cs="Times New Roman"/>
          <w:i/>
          <w:sz w:val="24"/>
          <w:szCs w:val="24"/>
        </w:rPr>
        <w:t xml:space="preserve">be </w:t>
      </w:r>
      <w:r w:rsidRPr="007D1068">
        <w:rPr>
          <w:rFonts w:ascii="Times New Roman" w:hAnsi="Times New Roman" w:cs="Times New Roman"/>
          <w:i/>
          <w:sz w:val="24"/>
          <w:szCs w:val="24"/>
        </w:rPr>
        <w:t>distribute</w:t>
      </w:r>
      <w:r w:rsidR="009E143F">
        <w:rPr>
          <w:rFonts w:ascii="Times New Roman" w:hAnsi="Times New Roman" w:cs="Times New Roman"/>
          <w:i/>
          <w:sz w:val="24"/>
          <w:szCs w:val="24"/>
        </w:rPr>
        <w:t xml:space="preserve">d </w:t>
      </w:r>
      <w:r w:rsidRPr="007D1068">
        <w:rPr>
          <w:rFonts w:ascii="Times New Roman" w:hAnsi="Times New Roman" w:cs="Times New Roman"/>
          <w:i/>
          <w:sz w:val="24"/>
          <w:szCs w:val="24"/>
        </w:rPr>
        <w:t xml:space="preserve">at the start of the semester. Jane didn’t want to do one of those box-ticking analytic rubrics, and instead wanted something more holistic. She also knew that making a good rubric required feedback from students and her peers on the rubric, and piloting it with markers. An experienced colleague advised her this would take a couple of months, but to Jane it sounded more like two weeks’ worth of work. Now it’s two weeks before the start of semester. Jane is rapidly discovering she needs to learn more about rubrics before she can </w:t>
      </w:r>
      <w:r w:rsidR="00A05394">
        <w:rPr>
          <w:rFonts w:ascii="Times New Roman" w:hAnsi="Times New Roman" w:cs="Times New Roman"/>
          <w:i/>
          <w:sz w:val="24"/>
          <w:szCs w:val="24"/>
        </w:rPr>
        <w:t>make one</w:t>
      </w:r>
      <w:r w:rsidRPr="007D1068">
        <w:rPr>
          <w:rFonts w:ascii="Times New Roman" w:hAnsi="Times New Roman" w:cs="Times New Roman"/>
          <w:i/>
          <w:sz w:val="24"/>
          <w:szCs w:val="24"/>
        </w:rPr>
        <w:t>. A week later, with the completed rubric in hand, nobody is available to give her feedback, and her markers say they don’t have time to pilot. At the end of the week, Jane uploads her box-ticking rubric to her course website</w:t>
      </w:r>
      <w:r w:rsidR="00A05394">
        <w:rPr>
          <w:rFonts w:ascii="Times New Roman" w:hAnsi="Times New Roman" w:cs="Times New Roman"/>
          <w:i/>
          <w:sz w:val="24"/>
          <w:szCs w:val="24"/>
        </w:rPr>
        <w:t>, which is yet to be seen by anybody else</w:t>
      </w:r>
      <w:r w:rsidRPr="007D1068">
        <w:rPr>
          <w:rFonts w:ascii="Times New Roman" w:hAnsi="Times New Roman" w:cs="Times New Roman"/>
          <w:i/>
          <w:sz w:val="24"/>
          <w:szCs w:val="24"/>
        </w:rPr>
        <w:t>.</w:t>
      </w:r>
    </w:p>
    <w:p w14:paraId="30EC654F" w14:textId="652AAD64" w:rsidR="003F59B5" w:rsidRPr="00A967E6" w:rsidRDefault="005F3ABD"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S</w:t>
      </w:r>
      <w:r w:rsidR="00090AA2">
        <w:rPr>
          <w:rFonts w:ascii="Times New Roman" w:hAnsi="Times New Roman" w:cs="Times New Roman"/>
          <w:sz w:val="24"/>
          <w:szCs w:val="24"/>
        </w:rPr>
        <w:t xml:space="preserve">ignificant changes </w:t>
      </w:r>
      <w:r>
        <w:rPr>
          <w:rFonts w:ascii="Times New Roman" w:hAnsi="Times New Roman" w:cs="Times New Roman"/>
          <w:sz w:val="24"/>
          <w:szCs w:val="24"/>
        </w:rPr>
        <w:t xml:space="preserve">to assessment tasks </w:t>
      </w:r>
      <w:r w:rsidR="00090AA2">
        <w:rPr>
          <w:rFonts w:ascii="Times New Roman" w:hAnsi="Times New Roman" w:cs="Times New Roman"/>
          <w:sz w:val="24"/>
          <w:szCs w:val="24"/>
        </w:rPr>
        <w:t xml:space="preserve">invariably require a degree of planning. </w:t>
      </w:r>
      <w:r w:rsidR="00BF18DA" w:rsidRPr="00A967E6">
        <w:rPr>
          <w:rFonts w:ascii="Times New Roman" w:hAnsi="Times New Roman" w:cs="Times New Roman"/>
          <w:sz w:val="24"/>
          <w:szCs w:val="24"/>
        </w:rPr>
        <w:t xml:space="preserve">A teaching team which completes its curriculum documentation by working late into the night the day before it is due has </w:t>
      </w:r>
      <w:r w:rsidR="001B1545">
        <w:rPr>
          <w:rFonts w:ascii="Times New Roman" w:hAnsi="Times New Roman" w:cs="Times New Roman"/>
          <w:sz w:val="24"/>
          <w:szCs w:val="24"/>
        </w:rPr>
        <w:t xml:space="preserve">likely </w:t>
      </w:r>
      <w:r w:rsidR="00BF18DA" w:rsidRPr="00A967E6">
        <w:rPr>
          <w:rFonts w:ascii="Times New Roman" w:hAnsi="Times New Roman" w:cs="Times New Roman"/>
          <w:sz w:val="24"/>
          <w:szCs w:val="24"/>
        </w:rPr>
        <w:t xml:space="preserve">fallen victim to the planning fallacy, defined as </w:t>
      </w:r>
      <w:r w:rsidR="00B32E2B">
        <w:rPr>
          <w:rFonts w:ascii="Times New Roman" w:hAnsi="Times New Roman" w:cs="Times New Roman"/>
          <w:sz w:val="24"/>
          <w:szCs w:val="24"/>
        </w:rPr>
        <w:t xml:space="preserve">the </w:t>
      </w:r>
      <w:r w:rsidR="00BF18DA" w:rsidRPr="00A967E6">
        <w:rPr>
          <w:rFonts w:ascii="Times New Roman" w:hAnsi="Times New Roman" w:cs="Times New Roman"/>
          <w:sz w:val="24"/>
          <w:szCs w:val="24"/>
        </w:rPr>
        <w:t xml:space="preserve">tendency </w:t>
      </w:r>
      <w:r w:rsidR="00C85DFF">
        <w:rPr>
          <w:rFonts w:ascii="Times New Roman" w:hAnsi="Times New Roman" w:cs="Times New Roman"/>
          <w:sz w:val="24"/>
          <w:szCs w:val="24"/>
        </w:rPr>
        <w:t>‘</w:t>
      </w:r>
      <w:r w:rsidR="00BF18DA" w:rsidRPr="00A967E6">
        <w:rPr>
          <w:rFonts w:ascii="Times New Roman" w:hAnsi="Times New Roman" w:cs="Times New Roman"/>
          <w:sz w:val="24"/>
          <w:szCs w:val="24"/>
        </w:rPr>
        <w:t>to underestimate the time required to complete a project, even when we have considerable experience of past failures to live up to planned schedules</w:t>
      </w:r>
      <w:r w:rsidR="00C85DFF">
        <w:rPr>
          <w:rFonts w:ascii="Times New Roman" w:hAnsi="Times New Roman" w:cs="Times New Roman"/>
          <w:sz w:val="24"/>
          <w:szCs w:val="24"/>
        </w:rPr>
        <w:t>’</w:t>
      </w:r>
      <w:r w:rsidR="00BF18DA" w:rsidRPr="00A967E6">
        <w:rPr>
          <w:rFonts w:ascii="Times New Roman" w:hAnsi="Times New Roman" w:cs="Times New Roman"/>
          <w:sz w:val="24"/>
          <w:szCs w:val="24"/>
        </w:rPr>
        <w:t xml:space="preserve"> (Kahneman and Tversky, </w:t>
      </w:r>
      <w:r w:rsidR="00E30BF5">
        <w:rPr>
          <w:rFonts w:ascii="Times New Roman" w:hAnsi="Times New Roman" w:cs="Times New Roman"/>
          <w:sz w:val="24"/>
          <w:szCs w:val="24"/>
        </w:rPr>
        <w:t>1982b</w:t>
      </w:r>
      <w:r w:rsidR="00BF18DA" w:rsidRPr="00A967E6">
        <w:rPr>
          <w:rFonts w:ascii="Times New Roman" w:hAnsi="Times New Roman" w:cs="Times New Roman"/>
          <w:sz w:val="24"/>
          <w:szCs w:val="24"/>
        </w:rPr>
        <w:t xml:space="preserve">). </w:t>
      </w:r>
      <w:r w:rsidR="009271E4">
        <w:rPr>
          <w:rFonts w:ascii="Times New Roman" w:hAnsi="Times New Roman" w:cs="Times New Roman"/>
          <w:sz w:val="24"/>
          <w:szCs w:val="24"/>
        </w:rPr>
        <w:t xml:space="preserve">The planning fallacy can be observed in major public building and infrastructure projects as well as in more prosaic instances such as academics writing a text book (Kahneman </w:t>
      </w:r>
      <w:r w:rsidR="00BF18DA" w:rsidRPr="00A967E6">
        <w:rPr>
          <w:rFonts w:ascii="Times New Roman" w:hAnsi="Times New Roman" w:cs="Times New Roman"/>
          <w:sz w:val="24"/>
          <w:szCs w:val="24"/>
        </w:rPr>
        <w:t>2011, 245-247)</w:t>
      </w:r>
      <w:r w:rsidR="002373E3">
        <w:rPr>
          <w:rFonts w:ascii="Times New Roman" w:hAnsi="Times New Roman" w:cs="Times New Roman"/>
          <w:sz w:val="24"/>
          <w:szCs w:val="24"/>
        </w:rPr>
        <w:t xml:space="preserve"> or</w:t>
      </w:r>
      <w:r w:rsidR="009271E4">
        <w:rPr>
          <w:rFonts w:ascii="Times New Roman" w:hAnsi="Times New Roman" w:cs="Times New Roman"/>
          <w:sz w:val="24"/>
          <w:szCs w:val="24"/>
        </w:rPr>
        <w:t xml:space="preserve"> psychology students completing their masters dissertations (</w:t>
      </w:r>
      <w:r w:rsidR="009271E4" w:rsidRPr="00A967E6">
        <w:rPr>
          <w:rFonts w:ascii="Times New Roman" w:hAnsi="Times New Roman" w:cs="Times New Roman"/>
          <w:sz w:val="24"/>
          <w:szCs w:val="24"/>
        </w:rPr>
        <w:t>Buehler, Griffin</w:t>
      </w:r>
      <w:r w:rsidR="009271E4">
        <w:rPr>
          <w:rFonts w:ascii="Times New Roman" w:hAnsi="Times New Roman" w:cs="Times New Roman"/>
          <w:sz w:val="24"/>
          <w:szCs w:val="24"/>
        </w:rPr>
        <w:t>,</w:t>
      </w:r>
      <w:r w:rsidR="009271E4" w:rsidRPr="00A967E6">
        <w:rPr>
          <w:rFonts w:ascii="Times New Roman" w:hAnsi="Times New Roman" w:cs="Times New Roman"/>
          <w:sz w:val="24"/>
          <w:szCs w:val="24"/>
        </w:rPr>
        <w:t xml:space="preserve"> and </w:t>
      </w:r>
      <w:r w:rsidR="009271E4" w:rsidRPr="00A967E6">
        <w:rPr>
          <w:rFonts w:ascii="Times New Roman" w:hAnsi="Times New Roman" w:cs="Times New Roman"/>
          <w:sz w:val="24"/>
          <w:szCs w:val="24"/>
        </w:rPr>
        <w:lastRenderedPageBreak/>
        <w:t>Peetz 2010</w:t>
      </w:r>
      <w:r w:rsidR="009271E4">
        <w:rPr>
          <w:rFonts w:ascii="Times New Roman" w:hAnsi="Times New Roman" w:cs="Times New Roman"/>
          <w:sz w:val="24"/>
          <w:szCs w:val="24"/>
        </w:rPr>
        <w:t xml:space="preserve">. </w:t>
      </w:r>
      <w:r w:rsidR="003F59B5" w:rsidRPr="00A967E6">
        <w:rPr>
          <w:rFonts w:ascii="Times New Roman" w:hAnsi="Times New Roman" w:cs="Times New Roman"/>
          <w:sz w:val="24"/>
          <w:szCs w:val="24"/>
        </w:rPr>
        <w:t xml:space="preserve">The planning fallacy </w:t>
      </w:r>
      <w:r w:rsidR="009271E4">
        <w:rPr>
          <w:rFonts w:ascii="Times New Roman" w:hAnsi="Times New Roman" w:cs="Times New Roman"/>
          <w:sz w:val="24"/>
          <w:szCs w:val="24"/>
        </w:rPr>
        <w:t>is not merely underestimating how long a task will take, but doing this when we have r</w:t>
      </w:r>
      <w:r w:rsidR="003F59B5" w:rsidRPr="00A967E6">
        <w:rPr>
          <w:rFonts w:ascii="Times New Roman" w:hAnsi="Times New Roman" w:cs="Times New Roman"/>
          <w:sz w:val="24"/>
          <w:szCs w:val="24"/>
        </w:rPr>
        <w:t xml:space="preserve">eliable </w:t>
      </w:r>
      <w:r w:rsidR="00090AA2">
        <w:rPr>
          <w:rFonts w:ascii="Times New Roman" w:hAnsi="Times New Roman" w:cs="Times New Roman"/>
          <w:sz w:val="24"/>
          <w:szCs w:val="24"/>
        </w:rPr>
        <w:t>information</w:t>
      </w:r>
      <w:r w:rsidR="009271E4">
        <w:rPr>
          <w:rFonts w:ascii="Times New Roman" w:hAnsi="Times New Roman" w:cs="Times New Roman"/>
          <w:sz w:val="24"/>
          <w:szCs w:val="24"/>
        </w:rPr>
        <w:t xml:space="preserve"> from our own or others’ experience that the task will take much longer. Optimistic estimates of how long we think a task will take are said to be based on an ‘</w:t>
      </w:r>
      <w:r w:rsidR="00CC45EA">
        <w:rPr>
          <w:rFonts w:ascii="Times New Roman" w:hAnsi="Times New Roman" w:cs="Times New Roman"/>
          <w:sz w:val="24"/>
          <w:szCs w:val="24"/>
        </w:rPr>
        <w:t xml:space="preserve">internal’ </w:t>
      </w:r>
      <w:r w:rsidR="009271E4">
        <w:rPr>
          <w:rFonts w:ascii="Times New Roman" w:hAnsi="Times New Roman" w:cs="Times New Roman"/>
          <w:sz w:val="24"/>
          <w:szCs w:val="24"/>
        </w:rPr>
        <w:t xml:space="preserve">view, while taking into account others’ </w:t>
      </w:r>
      <w:r w:rsidR="001B1545">
        <w:rPr>
          <w:rFonts w:ascii="Times New Roman" w:hAnsi="Times New Roman" w:cs="Times New Roman"/>
          <w:sz w:val="24"/>
          <w:szCs w:val="24"/>
        </w:rPr>
        <w:t xml:space="preserve">or even our own </w:t>
      </w:r>
      <w:r w:rsidR="009271E4">
        <w:rPr>
          <w:rFonts w:ascii="Times New Roman" w:hAnsi="Times New Roman" w:cs="Times New Roman"/>
          <w:sz w:val="24"/>
          <w:szCs w:val="24"/>
        </w:rPr>
        <w:t>experience</w:t>
      </w:r>
      <w:r w:rsidR="00794F78">
        <w:rPr>
          <w:rFonts w:ascii="Times New Roman" w:hAnsi="Times New Roman" w:cs="Times New Roman"/>
          <w:sz w:val="24"/>
          <w:szCs w:val="24"/>
        </w:rPr>
        <w:t xml:space="preserve"> in other similar situations</w:t>
      </w:r>
      <w:r w:rsidR="009271E4">
        <w:rPr>
          <w:rFonts w:ascii="Times New Roman" w:hAnsi="Times New Roman" w:cs="Times New Roman"/>
          <w:sz w:val="24"/>
          <w:szCs w:val="24"/>
        </w:rPr>
        <w:t xml:space="preserve"> is utilising </w:t>
      </w:r>
      <w:r w:rsidR="005774AF">
        <w:rPr>
          <w:rFonts w:ascii="Times New Roman" w:hAnsi="Times New Roman" w:cs="Times New Roman"/>
          <w:sz w:val="24"/>
          <w:szCs w:val="24"/>
        </w:rPr>
        <w:t xml:space="preserve">an </w:t>
      </w:r>
      <w:r w:rsidR="009271E4" w:rsidRPr="00A967E6">
        <w:rPr>
          <w:rFonts w:ascii="Times New Roman" w:hAnsi="Times New Roman" w:cs="Times New Roman"/>
          <w:sz w:val="24"/>
          <w:szCs w:val="24"/>
        </w:rPr>
        <w:t>‘</w:t>
      </w:r>
      <w:r w:rsidR="00CC45EA">
        <w:rPr>
          <w:rFonts w:ascii="Times New Roman" w:hAnsi="Times New Roman" w:cs="Times New Roman"/>
          <w:sz w:val="24"/>
          <w:szCs w:val="24"/>
        </w:rPr>
        <w:t>external</w:t>
      </w:r>
      <w:r w:rsidR="00CC45EA" w:rsidRPr="00A967E6">
        <w:rPr>
          <w:rFonts w:ascii="Times New Roman" w:hAnsi="Times New Roman" w:cs="Times New Roman"/>
          <w:sz w:val="24"/>
          <w:szCs w:val="24"/>
        </w:rPr>
        <w:t xml:space="preserve">’ </w:t>
      </w:r>
      <w:r w:rsidR="009271E4" w:rsidRPr="00A967E6">
        <w:rPr>
          <w:rFonts w:ascii="Times New Roman" w:hAnsi="Times New Roman" w:cs="Times New Roman"/>
          <w:sz w:val="24"/>
          <w:szCs w:val="24"/>
        </w:rPr>
        <w:t>vi</w:t>
      </w:r>
      <w:r w:rsidR="009271E4">
        <w:rPr>
          <w:rFonts w:ascii="Times New Roman" w:hAnsi="Times New Roman" w:cs="Times New Roman"/>
          <w:sz w:val="24"/>
          <w:szCs w:val="24"/>
        </w:rPr>
        <w:t>ew (</w:t>
      </w:r>
      <w:r w:rsidR="003F59B5" w:rsidRPr="00A967E6">
        <w:rPr>
          <w:rFonts w:ascii="Times New Roman" w:hAnsi="Times New Roman" w:cs="Times New Roman"/>
          <w:sz w:val="24"/>
          <w:szCs w:val="24"/>
        </w:rPr>
        <w:t>Kahneman and Tversky</w:t>
      </w:r>
      <w:r w:rsidR="009271E4">
        <w:rPr>
          <w:rFonts w:ascii="Times New Roman" w:hAnsi="Times New Roman" w:cs="Times New Roman"/>
          <w:sz w:val="24"/>
          <w:szCs w:val="24"/>
        </w:rPr>
        <w:t xml:space="preserve"> 1982</w:t>
      </w:r>
      <w:r w:rsidR="00CC45EA">
        <w:rPr>
          <w:rFonts w:ascii="Times New Roman" w:hAnsi="Times New Roman" w:cs="Times New Roman"/>
          <w:sz w:val="24"/>
          <w:szCs w:val="24"/>
        </w:rPr>
        <w:t>b</w:t>
      </w:r>
      <w:r w:rsidR="009271E4">
        <w:rPr>
          <w:rFonts w:ascii="Times New Roman" w:hAnsi="Times New Roman" w:cs="Times New Roman"/>
          <w:sz w:val="24"/>
          <w:szCs w:val="24"/>
        </w:rPr>
        <w:t>).</w:t>
      </w:r>
      <w:r w:rsidR="003F59B5" w:rsidRPr="00A967E6">
        <w:rPr>
          <w:rFonts w:ascii="Times New Roman" w:hAnsi="Times New Roman" w:cs="Times New Roman"/>
          <w:sz w:val="24"/>
          <w:szCs w:val="24"/>
        </w:rPr>
        <w:t xml:space="preserve"> </w:t>
      </w:r>
    </w:p>
    <w:p w14:paraId="77F746A3" w14:textId="56CD2EB0" w:rsidR="008F02B2" w:rsidRPr="00A967E6" w:rsidRDefault="008F02B2" w:rsidP="00DE2A32">
      <w:pPr>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The planning fallacy would seem to have one major implication for assessment design</w:t>
      </w:r>
      <w:r w:rsidR="00794F78">
        <w:rPr>
          <w:rFonts w:ascii="Times New Roman" w:hAnsi="Times New Roman" w:cs="Times New Roman"/>
          <w:sz w:val="24"/>
          <w:szCs w:val="24"/>
        </w:rPr>
        <w:t>:</w:t>
      </w:r>
      <w:r w:rsidRPr="00A967E6">
        <w:rPr>
          <w:rFonts w:ascii="Times New Roman" w:hAnsi="Times New Roman" w:cs="Times New Roman"/>
          <w:sz w:val="24"/>
          <w:szCs w:val="24"/>
        </w:rPr>
        <w:t xml:space="preserve"> </w:t>
      </w:r>
      <w:r w:rsidR="00794F78">
        <w:rPr>
          <w:rFonts w:ascii="Times New Roman" w:hAnsi="Times New Roman" w:cs="Times New Roman"/>
          <w:sz w:val="24"/>
          <w:szCs w:val="24"/>
        </w:rPr>
        <w:t>i</w:t>
      </w:r>
      <w:r w:rsidRPr="00A967E6">
        <w:rPr>
          <w:rFonts w:ascii="Times New Roman" w:hAnsi="Times New Roman" w:cs="Times New Roman"/>
          <w:sz w:val="24"/>
          <w:szCs w:val="24"/>
        </w:rPr>
        <w:t>f significant improvements to multiple aspects of assessment are desired, the time required to plan these improvements is likely to be underestimated, leading to rushed work as a deadline approaches. If assessment revisions are part of a wider curriculum review of a course and if assessment is left to the end of this revision, the time available to work on assessment will be even further reduced. As available time decreases, the opportunities to seek out information, for example</w:t>
      </w:r>
      <w:r w:rsidR="00794F78">
        <w:rPr>
          <w:rFonts w:ascii="Times New Roman" w:hAnsi="Times New Roman" w:cs="Times New Roman"/>
          <w:sz w:val="24"/>
          <w:szCs w:val="24"/>
        </w:rPr>
        <w:t xml:space="preserve"> alternative assessment methods</w:t>
      </w:r>
      <w:r w:rsidR="00860C60">
        <w:rPr>
          <w:rFonts w:ascii="Times New Roman" w:hAnsi="Times New Roman" w:cs="Times New Roman"/>
          <w:sz w:val="24"/>
          <w:szCs w:val="24"/>
        </w:rPr>
        <w:t>,</w:t>
      </w:r>
      <w:r w:rsidRPr="00A967E6">
        <w:rPr>
          <w:rFonts w:ascii="Times New Roman" w:hAnsi="Times New Roman" w:cs="Times New Roman"/>
          <w:sz w:val="24"/>
          <w:szCs w:val="24"/>
        </w:rPr>
        <w:t xml:space="preserve"> or to re-design specific practices</w:t>
      </w:r>
      <w:r w:rsidR="00516A38">
        <w:rPr>
          <w:rFonts w:ascii="Times New Roman" w:hAnsi="Times New Roman" w:cs="Times New Roman"/>
          <w:sz w:val="24"/>
          <w:szCs w:val="24"/>
        </w:rPr>
        <w:t xml:space="preserve"> </w:t>
      </w:r>
      <w:r w:rsidR="00794F78">
        <w:rPr>
          <w:rFonts w:ascii="Times New Roman" w:hAnsi="Times New Roman" w:cs="Times New Roman"/>
          <w:sz w:val="24"/>
          <w:szCs w:val="24"/>
        </w:rPr>
        <w:t>such as the role and use of feedback</w:t>
      </w:r>
      <w:r w:rsidR="009E143F">
        <w:rPr>
          <w:rFonts w:ascii="Times New Roman" w:hAnsi="Times New Roman" w:cs="Times New Roman"/>
          <w:sz w:val="24"/>
          <w:szCs w:val="24"/>
        </w:rPr>
        <w:t>,</w:t>
      </w:r>
      <w:r w:rsidRPr="00A967E6">
        <w:rPr>
          <w:rFonts w:ascii="Times New Roman" w:hAnsi="Times New Roman" w:cs="Times New Roman"/>
          <w:sz w:val="24"/>
          <w:szCs w:val="24"/>
        </w:rPr>
        <w:t xml:space="preserve"> </w:t>
      </w:r>
      <w:r w:rsidR="005F3ABD">
        <w:rPr>
          <w:rFonts w:ascii="Times New Roman" w:hAnsi="Times New Roman" w:cs="Times New Roman"/>
          <w:sz w:val="24"/>
          <w:szCs w:val="24"/>
        </w:rPr>
        <w:t>may</w:t>
      </w:r>
      <w:r w:rsidRPr="00A967E6">
        <w:rPr>
          <w:rFonts w:ascii="Times New Roman" w:hAnsi="Times New Roman" w:cs="Times New Roman"/>
          <w:sz w:val="24"/>
          <w:szCs w:val="24"/>
        </w:rPr>
        <w:t xml:space="preserve"> be severely compromised.</w:t>
      </w:r>
    </w:p>
    <w:p w14:paraId="4286131C" w14:textId="28D71896" w:rsidR="00BC1C80" w:rsidRPr="00A967E6" w:rsidRDefault="00090AA2" w:rsidP="00BC1C80">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Research on the planning fallacy has led to numerous suggestions for </w:t>
      </w:r>
      <w:r w:rsidR="005F3ABD">
        <w:rPr>
          <w:rFonts w:ascii="Times New Roman" w:hAnsi="Times New Roman" w:cs="Times New Roman"/>
          <w:sz w:val="24"/>
          <w:szCs w:val="24"/>
        </w:rPr>
        <w:t>its avoidance</w:t>
      </w:r>
      <w:r>
        <w:rPr>
          <w:rFonts w:ascii="Times New Roman" w:hAnsi="Times New Roman" w:cs="Times New Roman"/>
          <w:sz w:val="24"/>
          <w:szCs w:val="24"/>
        </w:rPr>
        <w:t xml:space="preserve"> (</w:t>
      </w:r>
      <w:r w:rsidR="006443A5">
        <w:rPr>
          <w:rFonts w:ascii="Times New Roman" w:hAnsi="Times New Roman" w:cs="Times New Roman"/>
          <w:sz w:val="24"/>
          <w:szCs w:val="24"/>
        </w:rPr>
        <w:t>Kahneman and Tversky 1982b</w:t>
      </w:r>
      <w:r w:rsidR="00894E22">
        <w:rPr>
          <w:rFonts w:ascii="Times New Roman" w:hAnsi="Times New Roman" w:cs="Times New Roman"/>
          <w:sz w:val="24"/>
          <w:szCs w:val="24"/>
        </w:rPr>
        <w:t>;</w:t>
      </w:r>
      <w:r w:rsidR="006443A5" w:rsidRPr="00A967E6">
        <w:rPr>
          <w:rFonts w:ascii="Times New Roman" w:hAnsi="Times New Roman" w:cs="Times New Roman"/>
          <w:sz w:val="24"/>
          <w:szCs w:val="24"/>
        </w:rPr>
        <w:t xml:space="preserve"> </w:t>
      </w:r>
      <w:r w:rsidRPr="00A967E6">
        <w:rPr>
          <w:rFonts w:ascii="Times New Roman" w:hAnsi="Times New Roman" w:cs="Times New Roman"/>
          <w:sz w:val="24"/>
          <w:szCs w:val="24"/>
        </w:rPr>
        <w:t>Buehler, Griffin</w:t>
      </w:r>
      <w:r>
        <w:rPr>
          <w:rFonts w:ascii="Times New Roman" w:hAnsi="Times New Roman" w:cs="Times New Roman"/>
          <w:sz w:val="24"/>
          <w:szCs w:val="24"/>
        </w:rPr>
        <w:t>,</w:t>
      </w:r>
      <w:r w:rsidRPr="00A967E6">
        <w:rPr>
          <w:rFonts w:ascii="Times New Roman" w:hAnsi="Times New Roman" w:cs="Times New Roman"/>
          <w:sz w:val="24"/>
          <w:szCs w:val="24"/>
        </w:rPr>
        <w:t xml:space="preserve"> and Peetz</w:t>
      </w:r>
      <w:r>
        <w:rPr>
          <w:rFonts w:ascii="Times New Roman" w:hAnsi="Times New Roman" w:cs="Times New Roman"/>
          <w:sz w:val="24"/>
          <w:szCs w:val="24"/>
        </w:rPr>
        <w:t xml:space="preserve"> </w:t>
      </w:r>
      <w:r w:rsidRPr="00A967E6">
        <w:rPr>
          <w:rFonts w:ascii="Times New Roman" w:hAnsi="Times New Roman" w:cs="Times New Roman"/>
          <w:sz w:val="24"/>
          <w:szCs w:val="24"/>
        </w:rPr>
        <w:t>2010</w:t>
      </w:r>
      <w:r>
        <w:rPr>
          <w:rFonts w:ascii="Times New Roman" w:hAnsi="Times New Roman" w:cs="Times New Roman"/>
          <w:sz w:val="24"/>
          <w:szCs w:val="24"/>
        </w:rPr>
        <w:t>). A critical step for academics or teaching teams redesigning assessment tasks would be to e</w:t>
      </w:r>
      <w:r w:rsidR="008F02B2" w:rsidRPr="00A967E6">
        <w:rPr>
          <w:rFonts w:ascii="Times New Roman" w:hAnsi="Times New Roman" w:cs="Times New Roman"/>
          <w:sz w:val="24"/>
          <w:szCs w:val="24"/>
        </w:rPr>
        <w:t>stimate time needed based on past experience</w:t>
      </w:r>
      <w:r w:rsidR="000C7C30" w:rsidRPr="00A967E6">
        <w:rPr>
          <w:rFonts w:ascii="Times New Roman" w:hAnsi="Times New Roman" w:cs="Times New Roman"/>
          <w:sz w:val="24"/>
          <w:szCs w:val="24"/>
        </w:rPr>
        <w:t xml:space="preserve"> of similar tasks</w:t>
      </w:r>
      <w:r w:rsidR="008F02B2" w:rsidRPr="00A967E6">
        <w:rPr>
          <w:rFonts w:ascii="Times New Roman" w:hAnsi="Times New Roman" w:cs="Times New Roman"/>
          <w:sz w:val="24"/>
          <w:szCs w:val="24"/>
        </w:rPr>
        <w:t xml:space="preserve">, not on an overly optimistic forecast of </w:t>
      </w:r>
      <w:r w:rsidR="00C56048">
        <w:rPr>
          <w:rFonts w:ascii="Times New Roman" w:hAnsi="Times New Roman" w:cs="Times New Roman"/>
          <w:sz w:val="24"/>
          <w:szCs w:val="24"/>
        </w:rPr>
        <w:t xml:space="preserve">their </w:t>
      </w:r>
      <w:r w:rsidR="008F02B2" w:rsidRPr="00A967E6">
        <w:rPr>
          <w:rFonts w:ascii="Times New Roman" w:hAnsi="Times New Roman" w:cs="Times New Roman"/>
          <w:sz w:val="24"/>
          <w:szCs w:val="24"/>
        </w:rPr>
        <w:t>f</w:t>
      </w:r>
      <w:r w:rsidR="000C7C30" w:rsidRPr="00A967E6">
        <w:rPr>
          <w:rFonts w:ascii="Times New Roman" w:hAnsi="Times New Roman" w:cs="Times New Roman"/>
          <w:sz w:val="24"/>
          <w:szCs w:val="24"/>
        </w:rPr>
        <w:t>orthcoming</w:t>
      </w:r>
      <w:r w:rsidR="008F02B2" w:rsidRPr="00A967E6">
        <w:rPr>
          <w:rFonts w:ascii="Times New Roman" w:hAnsi="Times New Roman" w:cs="Times New Roman"/>
          <w:sz w:val="24"/>
          <w:szCs w:val="24"/>
        </w:rPr>
        <w:t xml:space="preserve"> </w:t>
      </w:r>
      <w:r w:rsidR="00C56048">
        <w:rPr>
          <w:rFonts w:ascii="Times New Roman" w:hAnsi="Times New Roman" w:cs="Times New Roman"/>
          <w:sz w:val="24"/>
          <w:szCs w:val="24"/>
        </w:rPr>
        <w:t>work</w:t>
      </w:r>
      <w:r w:rsidR="001B1545">
        <w:rPr>
          <w:rFonts w:ascii="Times New Roman" w:hAnsi="Times New Roman" w:cs="Times New Roman"/>
          <w:sz w:val="24"/>
          <w:szCs w:val="24"/>
        </w:rPr>
        <w:t xml:space="preserve">, that is, </w:t>
      </w:r>
      <w:r w:rsidR="00794F78">
        <w:rPr>
          <w:rFonts w:ascii="Times New Roman" w:hAnsi="Times New Roman" w:cs="Times New Roman"/>
          <w:sz w:val="24"/>
          <w:szCs w:val="24"/>
        </w:rPr>
        <w:t>they should adopt</w:t>
      </w:r>
      <w:r w:rsidR="000C7C30" w:rsidRPr="00A967E6">
        <w:rPr>
          <w:rFonts w:ascii="Times New Roman" w:hAnsi="Times New Roman" w:cs="Times New Roman"/>
          <w:sz w:val="24"/>
          <w:szCs w:val="24"/>
        </w:rPr>
        <w:t xml:space="preserve"> an </w:t>
      </w:r>
      <w:r w:rsidR="00C85DFF">
        <w:rPr>
          <w:rFonts w:ascii="Times New Roman" w:hAnsi="Times New Roman" w:cs="Times New Roman"/>
          <w:sz w:val="24"/>
          <w:szCs w:val="24"/>
        </w:rPr>
        <w:t>‘</w:t>
      </w:r>
      <w:r w:rsidR="000C7C30" w:rsidRPr="00A967E6">
        <w:rPr>
          <w:rFonts w:ascii="Times New Roman" w:hAnsi="Times New Roman" w:cs="Times New Roman"/>
          <w:sz w:val="24"/>
          <w:szCs w:val="24"/>
        </w:rPr>
        <w:t>outside</w:t>
      </w:r>
      <w:r w:rsidR="00C85DFF">
        <w:rPr>
          <w:rFonts w:ascii="Times New Roman" w:hAnsi="Times New Roman" w:cs="Times New Roman"/>
          <w:sz w:val="24"/>
          <w:szCs w:val="24"/>
        </w:rPr>
        <w:t>’</w:t>
      </w:r>
      <w:r w:rsidR="001B1545">
        <w:rPr>
          <w:rFonts w:ascii="Times New Roman" w:hAnsi="Times New Roman" w:cs="Times New Roman"/>
          <w:sz w:val="24"/>
          <w:szCs w:val="24"/>
        </w:rPr>
        <w:t xml:space="preserve"> view</w:t>
      </w:r>
      <w:r w:rsidR="000C7C30" w:rsidRPr="00A967E6">
        <w:rPr>
          <w:rFonts w:ascii="Times New Roman" w:hAnsi="Times New Roman" w:cs="Times New Roman"/>
          <w:sz w:val="24"/>
          <w:szCs w:val="24"/>
        </w:rPr>
        <w:t xml:space="preserve">. </w:t>
      </w:r>
      <w:r>
        <w:rPr>
          <w:rFonts w:ascii="Times New Roman" w:hAnsi="Times New Roman" w:cs="Times New Roman"/>
          <w:sz w:val="24"/>
          <w:szCs w:val="24"/>
        </w:rPr>
        <w:t xml:space="preserve">The outside view can be strengthened </w:t>
      </w:r>
      <w:r w:rsidR="000C7C30" w:rsidRPr="00A967E6">
        <w:rPr>
          <w:rFonts w:ascii="Times New Roman" w:hAnsi="Times New Roman" w:cs="Times New Roman"/>
          <w:sz w:val="24"/>
          <w:szCs w:val="24"/>
        </w:rPr>
        <w:t>by imagining how the task will unfold as if one were an outside observer.</w:t>
      </w:r>
      <w:r>
        <w:rPr>
          <w:rFonts w:ascii="Times New Roman" w:hAnsi="Times New Roman" w:cs="Times New Roman"/>
          <w:sz w:val="24"/>
          <w:szCs w:val="24"/>
        </w:rPr>
        <w:t xml:space="preserve"> Another recommended process is to b</w:t>
      </w:r>
      <w:r w:rsidR="008F02B2" w:rsidRPr="00A967E6">
        <w:rPr>
          <w:rFonts w:ascii="Times New Roman" w:hAnsi="Times New Roman" w:cs="Times New Roman"/>
          <w:sz w:val="24"/>
          <w:szCs w:val="24"/>
        </w:rPr>
        <w:t>reak the design/re-design of assessment into sub-tasks, thereby providing a reminder of the task</w:t>
      </w:r>
      <w:r>
        <w:rPr>
          <w:rFonts w:ascii="Times New Roman" w:hAnsi="Times New Roman" w:cs="Times New Roman"/>
          <w:sz w:val="24"/>
          <w:szCs w:val="24"/>
        </w:rPr>
        <w:t>’s</w:t>
      </w:r>
      <w:r w:rsidR="008F02B2" w:rsidRPr="00A967E6">
        <w:rPr>
          <w:rFonts w:ascii="Times New Roman" w:hAnsi="Times New Roman" w:cs="Times New Roman"/>
          <w:sz w:val="24"/>
          <w:szCs w:val="24"/>
        </w:rPr>
        <w:t xml:space="preserve"> complexity and </w:t>
      </w:r>
      <w:r w:rsidR="00C56048">
        <w:rPr>
          <w:rFonts w:ascii="Times New Roman" w:hAnsi="Times New Roman" w:cs="Times New Roman"/>
          <w:sz w:val="24"/>
          <w:szCs w:val="24"/>
        </w:rPr>
        <w:t>thus of the</w:t>
      </w:r>
      <w:r w:rsidR="008F02B2" w:rsidRPr="00A967E6">
        <w:rPr>
          <w:rFonts w:ascii="Times New Roman" w:hAnsi="Times New Roman" w:cs="Times New Roman"/>
          <w:sz w:val="24"/>
          <w:szCs w:val="24"/>
        </w:rPr>
        <w:t xml:space="preserve"> time needed</w:t>
      </w:r>
      <w:r w:rsidR="00C56048">
        <w:rPr>
          <w:rFonts w:ascii="Times New Roman" w:hAnsi="Times New Roman" w:cs="Times New Roman"/>
          <w:sz w:val="24"/>
          <w:szCs w:val="24"/>
        </w:rPr>
        <w:t xml:space="preserve"> for</w:t>
      </w:r>
      <w:r w:rsidR="00860C60">
        <w:rPr>
          <w:rFonts w:ascii="Times New Roman" w:hAnsi="Times New Roman" w:cs="Times New Roman"/>
          <w:sz w:val="24"/>
          <w:szCs w:val="24"/>
        </w:rPr>
        <w:t xml:space="preserve"> it</w:t>
      </w:r>
      <w:r w:rsidR="00967870" w:rsidRPr="00A967E6">
        <w:rPr>
          <w:rFonts w:ascii="Times New Roman" w:hAnsi="Times New Roman" w:cs="Times New Roman"/>
          <w:sz w:val="24"/>
          <w:szCs w:val="24"/>
        </w:rPr>
        <w:t>.</w:t>
      </w:r>
      <w:r w:rsidR="00BC1C80" w:rsidRPr="00BC1C80">
        <w:rPr>
          <w:rFonts w:ascii="Times New Roman" w:hAnsi="Times New Roman" w:cs="Times New Roman"/>
          <w:sz w:val="24"/>
          <w:szCs w:val="24"/>
        </w:rPr>
        <w:t xml:space="preserve"> </w:t>
      </w:r>
      <w:r w:rsidR="00D978EA">
        <w:rPr>
          <w:rFonts w:ascii="Times New Roman" w:hAnsi="Times New Roman" w:cs="Times New Roman"/>
          <w:sz w:val="24"/>
          <w:szCs w:val="24"/>
        </w:rPr>
        <w:t>Perhaps t</w:t>
      </w:r>
      <w:r w:rsidR="00BC1C80">
        <w:rPr>
          <w:rFonts w:ascii="Times New Roman" w:hAnsi="Times New Roman" w:cs="Times New Roman"/>
          <w:sz w:val="24"/>
          <w:szCs w:val="24"/>
        </w:rPr>
        <w:t xml:space="preserve">he strongest way of addressing this problem is </w:t>
      </w:r>
      <w:r w:rsidR="00D978EA">
        <w:rPr>
          <w:rFonts w:ascii="Times New Roman" w:hAnsi="Times New Roman" w:cs="Times New Roman"/>
          <w:sz w:val="24"/>
          <w:szCs w:val="24"/>
        </w:rPr>
        <w:t>to consider assessment tasks sooner rather than later in the design or re-design process.</w:t>
      </w:r>
    </w:p>
    <w:p w14:paraId="7D4A858D" w14:textId="30C6143D" w:rsidR="00967870" w:rsidRPr="00A967E6" w:rsidRDefault="00967870" w:rsidP="00DE2A32">
      <w:pPr>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 xml:space="preserve">Of course, in many instances administrative systems </w:t>
      </w:r>
      <w:r w:rsidR="001B1545">
        <w:rPr>
          <w:rFonts w:ascii="Times New Roman" w:hAnsi="Times New Roman" w:cs="Times New Roman"/>
          <w:sz w:val="24"/>
          <w:szCs w:val="24"/>
        </w:rPr>
        <w:t xml:space="preserve">and/or excessive workloads, </w:t>
      </w:r>
      <w:r w:rsidRPr="00A967E6">
        <w:rPr>
          <w:rFonts w:ascii="Times New Roman" w:hAnsi="Times New Roman" w:cs="Times New Roman"/>
          <w:sz w:val="24"/>
          <w:szCs w:val="24"/>
        </w:rPr>
        <w:t xml:space="preserve">can lead to courses being allocated to academics too late for meaningful </w:t>
      </w:r>
      <w:r w:rsidR="00860C60">
        <w:rPr>
          <w:rFonts w:ascii="Times New Roman" w:hAnsi="Times New Roman" w:cs="Times New Roman"/>
          <w:sz w:val="24"/>
          <w:szCs w:val="24"/>
        </w:rPr>
        <w:t>change – the planning fallacy can be</w:t>
      </w:r>
      <w:r w:rsidRPr="00A967E6">
        <w:rPr>
          <w:rFonts w:ascii="Times New Roman" w:hAnsi="Times New Roman" w:cs="Times New Roman"/>
          <w:sz w:val="24"/>
          <w:szCs w:val="24"/>
        </w:rPr>
        <w:t xml:space="preserve"> compounded by an actual shortage of time.</w:t>
      </w:r>
    </w:p>
    <w:p w14:paraId="2EF25A60" w14:textId="77777777" w:rsidR="00BF18DA" w:rsidRPr="002B2555" w:rsidRDefault="00BF18DA" w:rsidP="00DE2A32">
      <w:pPr>
        <w:spacing w:after="120" w:line="240" w:lineRule="auto"/>
        <w:rPr>
          <w:rFonts w:ascii="Times New Roman" w:hAnsi="Times New Roman" w:cs="Times New Roman"/>
          <w:b/>
          <w:i/>
          <w:sz w:val="24"/>
          <w:szCs w:val="24"/>
        </w:rPr>
      </w:pPr>
      <w:r w:rsidRPr="002B2555">
        <w:rPr>
          <w:rFonts w:ascii="Times New Roman" w:hAnsi="Times New Roman" w:cs="Times New Roman"/>
          <w:b/>
          <w:i/>
          <w:sz w:val="24"/>
          <w:szCs w:val="24"/>
        </w:rPr>
        <w:t>Anchoring a</w:t>
      </w:r>
      <w:r w:rsidR="00C31AAB" w:rsidRPr="002B2555">
        <w:rPr>
          <w:rFonts w:ascii="Times New Roman" w:hAnsi="Times New Roman" w:cs="Times New Roman"/>
          <w:b/>
          <w:i/>
          <w:sz w:val="24"/>
          <w:szCs w:val="24"/>
        </w:rPr>
        <w:t>nd adjustment</w:t>
      </w:r>
    </w:p>
    <w:p w14:paraId="2281DAEF" w14:textId="53892EFE" w:rsidR="00BB1474" w:rsidRPr="007D1068" w:rsidRDefault="00A34DFA" w:rsidP="007D106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4"/>
        <w:rPr>
          <w:rFonts w:ascii="Times New Roman" w:hAnsi="Times New Roman" w:cs="Times New Roman"/>
          <w:i/>
          <w:sz w:val="24"/>
          <w:szCs w:val="24"/>
        </w:rPr>
      </w:pPr>
      <w:r w:rsidRPr="007D1068">
        <w:rPr>
          <w:rFonts w:ascii="Times New Roman" w:hAnsi="Times New Roman" w:cs="Times New Roman"/>
          <w:i/>
          <w:sz w:val="24"/>
          <w:szCs w:val="24"/>
        </w:rPr>
        <w:t xml:space="preserve">Peter teaches third-year physics and has just returned from a physics education conference. He is now on a mission to completely redevelop the assessment in his course, with an emphasis on in-class assessment rather than exams. He glances up on his wall to last semester’s syllabus document, which </w:t>
      </w:r>
      <w:r w:rsidR="002C2F54" w:rsidRPr="007D1068">
        <w:rPr>
          <w:rFonts w:ascii="Times New Roman" w:hAnsi="Times New Roman" w:cs="Times New Roman"/>
          <w:i/>
          <w:sz w:val="24"/>
          <w:szCs w:val="24"/>
        </w:rPr>
        <w:t xml:space="preserve">mentions </w:t>
      </w:r>
      <w:r w:rsidRPr="007D1068">
        <w:rPr>
          <w:rFonts w:ascii="Times New Roman" w:hAnsi="Times New Roman" w:cs="Times New Roman"/>
          <w:i/>
          <w:sz w:val="24"/>
          <w:szCs w:val="24"/>
        </w:rPr>
        <w:t xml:space="preserve">an 80% exam. Several hours later he is proud of his new assessment design, which only </w:t>
      </w:r>
      <w:r w:rsidR="00A05394">
        <w:rPr>
          <w:rFonts w:ascii="Times New Roman" w:hAnsi="Times New Roman" w:cs="Times New Roman"/>
          <w:i/>
          <w:sz w:val="24"/>
          <w:szCs w:val="24"/>
        </w:rPr>
        <w:t>weights the exam at 70%</w:t>
      </w:r>
      <w:r w:rsidRPr="007D1068">
        <w:rPr>
          <w:rFonts w:ascii="Times New Roman" w:hAnsi="Times New Roman" w:cs="Times New Roman"/>
          <w:i/>
          <w:sz w:val="24"/>
          <w:szCs w:val="24"/>
        </w:rPr>
        <w:t xml:space="preserve">. </w:t>
      </w:r>
    </w:p>
    <w:p w14:paraId="6AB8D64B" w14:textId="77777777" w:rsidR="00474D51" w:rsidRPr="00A967E6" w:rsidRDefault="00AB278D"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It was</w:t>
      </w:r>
      <w:r w:rsidR="005070B9">
        <w:rPr>
          <w:rFonts w:ascii="Times New Roman" w:hAnsi="Times New Roman" w:cs="Times New Roman"/>
          <w:sz w:val="24"/>
          <w:szCs w:val="24"/>
        </w:rPr>
        <w:t xml:space="preserve"> noted in relation to status quo bias that a common starting point for improving assessment tasks is the set of tasks currently in place. The anchoring and adjustment heuristic draws </w:t>
      </w:r>
      <w:r>
        <w:rPr>
          <w:rFonts w:ascii="Times New Roman" w:hAnsi="Times New Roman" w:cs="Times New Roman"/>
          <w:sz w:val="24"/>
          <w:szCs w:val="24"/>
        </w:rPr>
        <w:t xml:space="preserve">further </w:t>
      </w:r>
      <w:r w:rsidR="005070B9">
        <w:rPr>
          <w:rFonts w:ascii="Times New Roman" w:hAnsi="Times New Roman" w:cs="Times New Roman"/>
          <w:sz w:val="24"/>
          <w:szCs w:val="24"/>
        </w:rPr>
        <w:t>attention to the powerful influence of such starting points, the need to move away from them in order to reach a better decision about tasks, and the frequent failure to move far enough to achieve our goals.</w:t>
      </w:r>
      <w:r w:rsidR="00EF13BB">
        <w:rPr>
          <w:rFonts w:ascii="Times New Roman" w:hAnsi="Times New Roman" w:cs="Times New Roman"/>
          <w:sz w:val="24"/>
          <w:szCs w:val="24"/>
        </w:rPr>
        <w:t xml:space="preserve"> </w:t>
      </w:r>
      <w:r w:rsidR="00B76FE6">
        <w:rPr>
          <w:rFonts w:ascii="Times New Roman" w:hAnsi="Times New Roman" w:cs="Times New Roman"/>
          <w:sz w:val="24"/>
          <w:szCs w:val="24"/>
        </w:rPr>
        <w:t xml:space="preserve">In its initial formulation, this heuristic was explained as follows: </w:t>
      </w:r>
    </w:p>
    <w:p w14:paraId="5001E26C" w14:textId="77777777" w:rsidR="00D83E9D" w:rsidRPr="00A967E6" w:rsidRDefault="00D83E9D" w:rsidP="00DE2A32">
      <w:pPr>
        <w:tabs>
          <w:tab w:val="left" w:pos="7920"/>
        </w:tabs>
        <w:autoSpaceDE w:val="0"/>
        <w:autoSpaceDN w:val="0"/>
        <w:adjustRightInd w:val="0"/>
        <w:spacing w:after="120" w:line="240" w:lineRule="auto"/>
        <w:ind w:left="720" w:right="1106"/>
        <w:rPr>
          <w:rFonts w:ascii="Times New Roman" w:hAnsi="Times New Roman" w:cs="Times New Roman"/>
          <w:sz w:val="24"/>
          <w:szCs w:val="24"/>
        </w:rPr>
      </w:pPr>
      <w:r w:rsidRPr="00A967E6">
        <w:rPr>
          <w:rFonts w:ascii="Times New Roman" w:hAnsi="Times New Roman" w:cs="Times New Roman"/>
          <w:sz w:val="24"/>
          <w:szCs w:val="24"/>
        </w:rPr>
        <w:t>In many situations, people make estimates by starting from an initial value that is adjusted to yield the final answer. The initial value, or starting point, may be suggested by the formulation of the problem, or it may be the result of a partial computation. In either case, adjustments are typically insufficient</w:t>
      </w:r>
      <w:r w:rsidR="00474D51" w:rsidRPr="00A967E6">
        <w:rPr>
          <w:rFonts w:ascii="Times New Roman" w:hAnsi="Times New Roman" w:cs="Times New Roman"/>
          <w:sz w:val="24"/>
          <w:szCs w:val="24"/>
        </w:rPr>
        <w:t xml:space="preserve"> </w:t>
      </w:r>
      <w:r w:rsidR="00EF13BB">
        <w:rPr>
          <w:rFonts w:ascii="Times New Roman" w:hAnsi="Times New Roman" w:cs="Times New Roman"/>
          <w:sz w:val="24"/>
          <w:szCs w:val="24"/>
        </w:rPr>
        <w:t xml:space="preserve">… </w:t>
      </w:r>
      <w:r w:rsidRPr="00A967E6">
        <w:rPr>
          <w:rFonts w:ascii="Times New Roman" w:hAnsi="Times New Roman" w:cs="Times New Roman"/>
          <w:sz w:val="24"/>
          <w:szCs w:val="24"/>
        </w:rPr>
        <w:t xml:space="preserve">That is, different starting points yield different estimates, which are biased toward the initial values. We </w:t>
      </w:r>
      <w:r w:rsidR="00A967E6" w:rsidRPr="00A967E6">
        <w:rPr>
          <w:rFonts w:ascii="Times New Roman" w:hAnsi="Times New Roman" w:cs="Times New Roman"/>
          <w:sz w:val="24"/>
          <w:szCs w:val="24"/>
        </w:rPr>
        <w:t>call this phenomenon anchoring.</w:t>
      </w:r>
      <w:r w:rsidRPr="00A967E6">
        <w:rPr>
          <w:rFonts w:ascii="Times New Roman" w:hAnsi="Times New Roman" w:cs="Times New Roman"/>
          <w:sz w:val="24"/>
          <w:szCs w:val="24"/>
        </w:rPr>
        <w:t xml:space="preserve"> (Tversky </w:t>
      </w:r>
      <w:r w:rsidR="00E17DB1">
        <w:rPr>
          <w:rFonts w:ascii="Times New Roman" w:hAnsi="Times New Roman" w:cs="Times New Roman"/>
          <w:sz w:val="24"/>
          <w:szCs w:val="24"/>
        </w:rPr>
        <w:t>and</w:t>
      </w:r>
      <w:r w:rsidRPr="00A967E6">
        <w:rPr>
          <w:rFonts w:ascii="Times New Roman" w:hAnsi="Times New Roman" w:cs="Times New Roman"/>
          <w:sz w:val="24"/>
          <w:szCs w:val="24"/>
        </w:rPr>
        <w:t xml:space="preserve"> Kahneman 1974, 1128)</w:t>
      </w:r>
    </w:p>
    <w:p w14:paraId="735827A4" w14:textId="2BE5866E" w:rsidR="00474D51" w:rsidRPr="00A967E6" w:rsidRDefault="005070B9"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Most research on anchoring and adjustment has been numerically based. For example,</w:t>
      </w:r>
      <w:r w:rsidR="00AB278D" w:rsidRPr="00AB278D">
        <w:rPr>
          <w:rFonts w:ascii="Times New Roman" w:hAnsi="Times New Roman" w:cs="Times New Roman"/>
          <w:sz w:val="24"/>
          <w:szCs w:val="24"/>
        </w:rPr>
        <w:t xml:space="preserve"> </w:t>
      </w:r>
      <w:r w:rsidR="001B1545">
        <w:rPr>
          <w:rFonts w:ascii="Times New Roman" w:hAnsi="Times New Roman" w:cs="Times New Roman"/>
          <w:sz w:val="24"/>
          <w:szCs w:val="24"/>
        </w:rPr>
        <w:t>in re</w:t>
      </w:r>
      <w:r w:rsidR="00EF1B5D">
        <w:rPr>
          <w:rFonts w:ascii="Times New Roman" w:hAnsi="Times New Roman" w:cs="Times New Roman"/>
          <w:sz w:val="24"/>
          <w:szCs w:val="24"/>
        </w:rPr>
        <w:t>-</w:t>
      </w:r>
      <w:r w:rsidR="001B1545">
        <w:rPr>
          <w:rFonts w:ascii="Times New Roman" w:hAnsi="Times New Roman" w:cs="Times New Roman"/>
          <w:sz w:val="24"/>
          <w:szCs w:val="24"/>
        </w:rPr>
        <w:t xml:space="preserve">marking student essays, a knowledge of the first mark </w:t>
      </w:r>
      <w:r w:rsidR="00D978EA">
        <w:rPr>
          <w:rFonts w:ascii="Times New Roman" w:hAnsi="Times New Roman" w:cs="Times New Roman"/>
          <w:sz w:val="24"/>
          <w:szCs w:val="24"/>
        </w:rPr>
        <w:t xml:space="preserve">has been found to </w:t>
      </w:r>
      <w:r w:rsidR="001B1545">
        <w:rPr>
          <w:rFonts w:ascii="Times New Roman" w:hAnsi="Times New Roman" w:cs="Times New Roman"/>
          <w:sz w:val="24"/>
          <w:szCs w:val="24"/>
        </w:rPr>
        <w:t>act as an anchor for the second marker, with the resulting grade being closer to the first than if this had not been known (</w:t>
      </w:r>
      <w:r w:rsidR="001B1545" w:rsidRPr="00A967E6">
        <w:rPr>
          <w:rFonts w:ascii="Times New Roman" w:hAnsi="Times New Roman" w:cs="Times New Roman"/>
          <w:sz w:val="24"/>
          <w:szCs w:val="24"/>
        </w:rPr>
        <w:t>Brookes</w:t>
      </w:r>
      <w:r w:rsidR="00EF1B5D">
        <w:rPr>
          <w:rFonts w:ascii="Times New Roman" w:hAnsi="Times New Roman" w:cs="Times New Roman"/>
          <w:sz w:val="24"/>
          <w:szCs w:val="24"/>
        </w:rPr>
        <w:t xml:space="preserve"> </w:t>
      </w:r>
      <w:r w:rsidR="001B1545" w:rsidRPr="00A967E6">
        <w:rPr>
          <w:rFonts w:ascii="Times New Roman" w:hAnsi="Times New Roman" w:cs="Times New Roman"/>
          <w:sz w:val="24"/>
          <w:szCs w:val="24"/>
        </w:rPr>
        <w:t>2012)</w:t>
      </w:r>
      <w:r w:rsidR="001B1545">
        <w:rPr>
          <w:rFonts w:ascii="Times New Roman" w:hAnsi="Times New Roman" w:cs="Times New Roman"/>
          <w:sz w:val="24"/>
          <w:szCs w:val="24"/>
        </w:rPr>
        <w:t>. T</w:t>
      </w:r>
      <w:r>
        <w:rPr>
          <w:rFonts w:ascii="Times New Roman" w:hAnsi="Times New Roman" w:cs="Times New Roman"/>
          <w:sz w:val="24"/>
          <w:szCs w:val="24"/>
        </w:rPr>
        <w:t xml:space="preserve">his heuristic </w:t>
      </w:r>
      <w:r w:rsidR="00AB278D">
        <w:rPr>
          <w:rFonts w:ascii="Times New Roman" w:hAnsi="Times New Roman" w:cs="Times New Roman"/>
          <w:sz w:val="24"/>
          <w:szCs w:val="24"/>
        </w:rPr>
        <w:t>seems to apply</w:t>
      </w:r>
      <w:r>
        <w:rPr>
          <w:rFonts w:ascii="Times New Roman" w:hAnsi="Times New Roman" w:cs="Times New Roman"/>
          <w:sz w:val="24"/>
          <w:szCs w:val="24"/>
        </w:rPr>
        <w:t xml:space="preserve"> to a wide range of decisions, </w:t>
      </w:r>
      <w:r w:rsidR="00AB278D">
        <w:rPr>
          <w:rFonts w:ascii="Times New Roman" w:hAnsi="Times New Roman" w:cs="Times New Roman"/>
          <w:sz w:val="24"/>
          <w:szCs w:val="24"/>
        </w:rPr>
        <w:t>to the extent that it has been described</w:t>
      </w:r>
      <w:r>
        <w:rPr>
          <w:rFonts w:ascii="Times New Roman" w:hAnsi="Times New Roman" w:cs="Times New Roman"/>
          <w:sz w:val="24"/>
          <w:szCs w:val="24"/>
        </w:rPr>
        <w:t xml:space="preserve"> as </w:t>
      </w:r>
      <w:r w:rsidR="00C85DFF">
        <w:rPr>
          <w:rFonts w:ascii="Times New Roman" w:hAnsi="Times New Roman" w:cs="Times New Roman"/>
          <w:sz w:val="24"/>
          <w:szCs w:val="24"/>
        </w:rPr>
        <w:t>‘</w:t>
      </w:r>
      <w:r w:rsidR="00474D51" w:rsidRPr="00A967E6">
        <w:rPr>
          <w:rFonts w:ascii="Times New Roman" w:hAnsi="Times New Roman" w:cs="Times New Roman"/>
          <w:sz w:val="24"/>
          <w:szCs w:val="24"/>
        </w:rPr>
        <w:t>ubiquitous in human judgment</w:t>
      </w:r>
      <w:r w:rsidR="00C85DFF">
        <w:rPr>
          <w:rFonts w:ascii="Times New Roman" w:hAnsi="Times New Roman" w:cs="Times New Roman"/>
          <w:sz w:val="24"/>
          <w:szCs w:val="24"/>
        </w:rPr>
        <w:t>’</w:t>
      </w:r>
      <w:r w:rsidR="00474D51" w:rsidRPr="00A967E6">
        <w:rPr>
          <w:rFonts w:ascii="Times New Roman" w:hAnsi="Times New Roman" w:cs="Times New Roman"/>
          <w:sz w:val="24"/>
          <w:szCs w:val="24"/>
        </w:rPr>
        <w:t xml:space="preserve"> (Eply</w:t>
      </w:r>
      <w:r w:rsidR="00A967E6" w:rsidRPr="00A967E6">
        <w:rPr>
          <w:rFonts w:ascii="Times New Roman" w:hAnsi="Times New Roman" w:cs="Times New Roman"/>
          <w:sz w:val="24"/>
          <w:szCs w:val="24"/>
        </w:rPr>
        <w:t xml:space="preserve"> </w:t>
      </w:r>
      <w:r w:rsidR="003D6554">
        <w:rPr>
          <w:rFonts w:ascii="Times New Roman" w:hAnsi="Times New Roman" w:cs="Times New Roman"/>
          <w:sz w:val="24"/>
          <w:szCs w:val="24"/>
        </w:rPr>
        <w:t>2004,</w:t>
      </w:r>
      <w:r w:rsidR="00474D51" w:rsidRPr="00A967E6">
        <w:rPr>
          <w:rFonts w:ascii="Times New Roman" w:hAnsi="Times New Roman" w:cs="Times New Roman"/>
          <w:sz w:val="24"/>
          <w:szCs w:val="24"/>
        </w:rPr>
        <w:t xml:space="preserve"> 253</w:t>
      </w:r>
      <w:r w:rsidR="00AF77E9" w:rsidRPr="00A967E6">
        <w:rPr>
          <w:rFonts w:ascii="Times New Roman" w:hAnsi="Times New Roman" w:cs="Times New Roman"/>
          <w:sz w:val="24"/>
          <w:szCs w:val="24"/>
        </w:rPr>
        <w:t xml:space="preserve">) while Furnham and Boo, in their </w:t>
      </w:r>
      <w:r w:rsidR="00EF13BB">
        <w:rPr>
          <w:rFonts w:ascii="Times New Roman" w:hAnsi="Times New Roman" w:cs="Times New Roman"/>
          <w:sz w:val="24"/>
          <w:szCs w:val="24"/>
        </w:rPr>
        <w:t xml:space="preserve">review of </w:t>
      </w:r>
      <w:r w:rsidR="00AF77E9" w:rsidRPr="00A967E6">
        <w:rPr>
          <w:rFonts w:ascii="Times New Roman" w:hAnsi="Times New Roman" w:cs="Times New Roman"/>
          <w:sz w:val="24"/>
          <w:szCs w:val="24"/>
        </w:rPr>
        <w:t xml:space="preserve">anchoring effect </w:t>
      </w:r>
      <w:r w:rsidR="00EF13BB">
        <w:rPr>
          <w:rFonts w:ascii="Times New Roman" w:hAnsi="Times New Roman" w:cs="Times New Roman"/>
          <w:sz w:val="24"/>
          <w:szCs w:val="24"/>
        </w:rPr>
        <w:t>literature</w:t>
      </w:r>
      <w:r w:rsidR="00AF77E9" w:rsidRPr="00A967E6">
        <w:rPr>
          <w:rFonts w:ascii="Times New Roman" w:hAnsi="Times New Roman" w:cs="Times New Roman"/>
          <w:sz w:val="24"/>
          <w:szCs w:val="24"/>
        </w:rPr>
        <w:t>, conclude that</w:t>
      </w:r>
      <w:r w:rsidR="00DC6EA9" w:rsidRPr="00A967E6">
        <w:rPr>
          <w:rFonts w:ascii="Times New Roman" w:hAnsi="Times New Roman" w:cs="Times New Roman"/>
          <w:sz w:val="24"/>
          <w:szCs w:val="24"/>
        </w:rPr>
        <w:t xml:space="preserve"> ‘… the influence of anchoring is exceptionally robust, pervasive and ubiquitous</w:t>
      </w:r>
      <w:r w:rsidR="00C85DFF">
        <w:rPr>
          <w:rFonts w:ascii="Times New Roman" w:hAnsi="Times New Roman" w:cs="Times New Roman"/>
          <w:sz w:val="24"/>
          <w:szCs w:val="24"/>
        </w:rPr>
        <w:t>’</w:t>
      </w:r>
      <w:r w:rsidR="003D6554">
        <w:rPr>
          <w:rFonts w:ascii="Times New Roman" w:hAnsi="Times New Roman" w:cs="Times New Roman"/>
          <w:sz w:val="24"/>
          <w:szCs w:val="24"/>
        </w:rPr>
        <w:t xml:space="preserve"> (Furnham and Boo 2010,</w:t>
      </w:r>
      <w:r w:rsidR="00DC6EA9" w:rsidRPr="00A967E6">
        <w:rPr>
          <w:rFonts w:ascii="Times New Roman" w:hAnsi="Times New Roman" w:cs="Times New Roman"/>
          <w:sz w:val="24"/>
          <w:szCs w:val="24"/>
        </w:rPr>
        <w:t xml:space="preserve"> 41) and that it ‘</w:t>
      </w:r>
      <w:r w:rsidR="00AF77E9" w:rsidRPr="00A967E6">
        <w:rPr>
          <w:rFonts w:ascii="Times New Roman" w:hAnsi="Times New Roman" w:cs="Times New Roman"/>
          <w:sz w:val="24"/>
          <w:szCs w:val="24"/>
        </w:rPr>
        <w:t>has many implications in all decision making processes’</w:t>
      </w:r>
      <w:r w:rsidR="00DC6EA9" w:rsidRPr="00A967E6">
        <w:rPr>
          <w:rFonts w:ascii="Times New Roman" w:hAnsi="Times New Roman" w:cs="Times New Roman"/>
          <w:sz w:val="24"/>
          <w:szCs w:val="24"/>
        </w:rPr>
        <w:t xml:space="preserve"> (Furnham and Boo 2010</w:t>
      </w:r>
      <w:r w:rsidR="003D6554">
        <w:rPr>
          <w:rFonts w:ascii="Times New Roman" w:hAnsi="Times New Roman" w:cs="Times New Roman"/>
          <w:sz w:val="24"/>
          <w:szCs w:val="24"/>
        </w:rPr>
        <w:t>,</w:t>
      </w:r>
      <w:r w:rsidR="00DC6EA9" w:rsidRPr="00A967E6">
        <w:rPr>
          <w:rFonts w:ascii="Times New Roman" w:hAnsi="Times New Roman" w:cs="Times New Roman"/>
          <w:sz w:val="24"/>
          <w:szCs w:val="24"/>
        </w:rPr>
        <w:t xml:space="preserve"> 35).</w:t>
      </w:r>
    </w:p>
    <w:p w14:paraId="17F5B9B0" w14:textId="77777777" w:rsidR="00391343" w:rsidRPr="00A967E6" w:rsidRDefault="00B76FE6"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The</w:t>
      </w:r>
      <w:r w:rsidR="00EF13BB">
        <w:rPr>
          <w:rFonts w:ascii="Times New Roman" w:hAnsi="Times New Roman" w:cs="Times New Roman"/>
          <w:sz w:val="24"/>
          <w:szCs w:val="24"/>
        </w:rPr>
        <w:t xml:space="preserve"> potential</w:t>
      </w:r>
      <w:r w:rsidR="00391343" w:rsidRPr="00A967E6">
        <w:rPr>
          <w:rFonts w:ascii="Times New Roman" w:hAnsi="Times New Roman" w:cs="Times New Roman"/>
          <w:sz w:val="24"/>
          <w:szCs w:val="24"/>
        </w:rPr>
        <w:t xml:space="preserve"> implications of this heuristic for assessment change are </w:t>
      </w:r>
      <w:r w:rsidR="00AB278D">
        <w:rPr>
          <w:rFonts w:ascii="Times New Roman" w:hAnsi="Times New Roman" w:cs="Times New Roman"/>
          <w:sz w:val="24"/>
          <w:szCs w:val="24"/>
        </w:rPr>
        <w:t>clear: i</w:t>
      </w:r>
      <w:r w:rsidR="00391343" w:rsidRPr="00A967E6">
        <w:rPr>
          <w:rFonts w:ascii="Times New Roman" w:hAnsi="Times New Roman" w:cs="Times New Roman"/>
          <w:sz w:val="24"/>
          <w:szCs w:val="24"/>
        </w:rPr>
        <w:t xml:space="preserve">f current assessment tasks act as an anchor, an academic </w:t>
      </w:r>
      <w:r w:rsidR="00BB1474" w:rsidRPr="00A967E6">
        <w:rPr>
          <w:rFonts w:ascii="Times New Roman" w:hAnsi="Times New Roman" w:cs="Times New Roman"/>
          <w:sz w:val="24"/>
          <w:szCs w:val="24"/>
        </w:rPr>
        <w:t xml:space="preserve">who may otherwise design quite different tasks may adjust what they consider most appropriate towards what is currently in place. </w:t>
      </w:r>
    </w:p>
    <w:p w14:paraId="48E15932" w14:textId="6726DC32" w:rsidR="00BB1474" w:rsidRPr="00A967E6" w:rsidRDefault="00DC6EA9" w:rsidP="00DE2A32">
      <w:pPr>
        <w:autoSpaceDE w:val="0"/>
        <w:autoSpaceDN w:val="0"/>
        <w:adjustRightInd w:val="0"/>
        <w:spacing w:after="120" w:line="240" w:lineRule="auto"/>
        <w:rPr>
          <w:rFonts w:ascii="Times New Roman" w:hAnsi="Times New Roman" w:cs="Times New Roman"/>
          <w:sz w:val="24"/>
          <w:szCs w:val="24"/>
        </w:rPr>
      </w:pPr>
      <w:r w:rsidRPr="00AB278D">
        <w:rPr>
          <w:rFonts w:ascii="Times New Roman" w:hAnsi="Times New Roman" w:cs="Times New Roman"/>
          <w:sz w:val="24"/>
          <w:szCs w:val="24"/>
        </w:rPr>
        <w:t>Resisting</w:t>
      </w:r>
      <w:r w:rsidR="00B77C0F">
        <w:rPr>
          <w:rFonts w:ascii="Times New Roman" w:hAnsi="Times New Roman" w:cs="Times New Roman"/>
          <w:sz w:val="24"/>
          <w:szCs w:val="24"/>
        </w:rPr>
        <w:t xml:space="preserve"> the</w:t>
      </w:r>
      <w:r w:rsidRPr="00AB278D">
        <w:rPr>
          <w:rFonts w:ascii="Times New Roman" w:hAnsi="Times New Roman" w:cs="Times New Roman"/>
          <w:sz w:val="24"/>
          <w:szCs w:val="24"/>
        </w:rPr>
        <w:t xml:space="preserve"> anchoring </w:t>
      </w:r>
      <w:r w:rsidR="00B77C0F">
        <w:rPr>
          <w:rFonts w:ascii="Times New Roman" w:hAnsi="Times New Roman" w:cs="Times New Roman"/>
          <w:sz w:val="24"/>
          <w:szCs w:val="24"/>
        </w:rPr>
        <w:t xml:space="preserve">and adjustment </w:t>
      </w:r>
      <w:r w:rsidRPr="00AB278D">
        <w:rPr>
          <w:rFonts w:ascii="Times New Roman" w:hAnsi="Times New Roman" w:cs="Times New Roman"/>
          <w:sz w:val="24"/>
          <w:szCs w:val="24"/>
        </w:rPr>
        <w:t>effect may not be easy, given its robustness an</w:t>
      </w:r>
      <w:r w:rsidR="00B77C0F">
        <w:rPr>
          <w:rFonts w:ascii="Times New Roman" w:hAnsi="Times New Roman" w:cs="Times New Roman"/>
          <w:sz w:val="24"/>
          <w:szCs w:val="24"/>
        </w:rPr>
        <w:t>d its</w:t>
      </w:r>
      <w:r w:rsidRPr="00AB278D">
        <w:rPr>
          <w:rFonts w:ascii="Times New Roman" w:hAnsi="Times New Roman" w:cs="Times New Roman"/>
          <w:sz w:val="24"/>
          <w:szCs w:val="24"/>
        </w:rPr>
        <w:t xml:space="preserve"> unconscious </w:t>
      </w:r>
      <w:r w:rsidR="00924846">
        <w:rPr>
          <w:rFonts w:ascii="Times New Roman" w:hAnsi="Times New Roman" w:cs="Times New Roman"/>
          <w:sz w:val="24"/>
          <w:szCs w:val="24"/>
        </w:rPr>
        <w:t>nature</w:t>
      </w:r>
      <w:r w:rsidR="00723A48" w:rsidRPr="00AB278D">
        <w:rPr>
          <w:rFonts w:ascii="Times New Roman" w:hAnsi="Times New Roman" w:cs="Times New Roman"/>
          <w:sz w:val="24"/>
          <w:szCs w:val="24"/>
        </w:rPr>
        <w:t>;</w:t>
      </w:r>
      <w:r w:rsidRPr="00AB278D">
        <w:rPr>
          <w:rFonts w:ascii="Times New Roman" w:hAnsi="Times New Roman" w:cs="Times New Roman"/>
          <w:sz w:val="24"/>
          <w:szCs w:val="24"/>
        </w:rPr>
        <w:t xml:space="preserve"> </w:t>
      </w:r>
      <w:r w:rsidR="00AB278D" w:rsidRPr="00AB278D">
        <w:rPr>
          <w:rFonts w:ascii="Times New Roman" w:hAnsi="Times New Roman" w:cs="Times New Roman"/>
          <w:sz w:val="24"/>
          <w:szCs w:val="24"/>
        </w:rPr>
        <w:t>even if we are</w:t>
      </w:r>
      <w:r w:rsidRPr="00AB278D">
        <w:rPr>
          <w:rFonts w:ascii="Times New Roman" w:hAnsi="Times New Roman" w:cs="Times New Roman"/>
          <w:sz w:val="24"/>
          <w:szCs w:val="24"/>
        </w:rPr>
        <w:t xml:space="preserve"> aware of the presence of anchors, we are not aware of the influence they have on our judgement or decisions. Furnham and Boo, in an economic context, suggest broadening the pool of advisors, doing more thorough research, and looking at trends (Furnham and Boo 2010</w:t>
      </w:r>
      <w:r w:rsidR="003D6554" w:rsidRPr="00AB278D">
        <w:rPr>
          <w:rFonts w:ascii="Times New Roman" w:hAnsi="Times New Roman" w:cs="Times New Roman"/>
          <w:sz w:val="24"/>
          <w:szCs w:val="24"/>
        </w:rPr>
        <w:t>,</w:t>
      </w:r>
      <w:r w:rsidRPr="00AB278D">
        <w:rPr>
          <w:rFonts w:ascii="Times New Roman" w:hAnsi="Times New Roman" w:cs="Times New Roman"/>
          <w:sz w:val="24"/>
          <w:szCs w:val="24"/>
        </w:rPr>
        <w:t xml:space="preserve"> 41). </w:t>
      </w:r>
      <w:r w:rsidRPr="001E369E">
        <w:rPr>
          <w:rFonts w:ascii="Times New Roman" w:hAnsi="Times New Roman" w:cs="Times New Roman"/>
          <w:sz w:val="24"/>
          <w:szCs w:val="24"/>
        </w:rPr>
        <w:t>Assessment design equivalents might be to seek external advice from colleagues with differe</w:t>
      </w:r>
      <w:r w:rsidR="004205A0" w:rsidRPr="001E369E">
        <w:rPr>
          <w:rFonts w:ascii="Times New Roman" w:hAnsi="Times New Roman" w:cs="Times New Roman"/>
          <w:sz w:val="24"/>
          <w:szCs w:val="24"/>
        </w:rPr>
        <w:t>nt approaches to assessment</w:t>
      </w:r>
      <w:r w:rsidR="001E369E" w:rsidRPr="001E369E">
        <w:rPr>
          <w:rFonts w:ascii="Times New Roman" w:hAnsi="Times New Roman" w:cs="Times New Roman"/>
          <w:sz w:val="24"/>
          <w:szCs w:val="24"/>
        </w:rPr>
        <w:t xml:space="preserve"> </w:t>
      </w:r>
      <w:r w:rsidR="004205A0" w:rsidRPr="001E369E">
        <w:rPr>
          <w:rFonts w:ascii="Times New Roman" w:hAnsi="Times New Roman" w:cs="Times New Roman"/>
          <w:sz w:val="24"/>
          <w:szCs w:val="24"/>
        </w:rPr>
        <w:t xml:space="preserve">and to consult literature on </w:t>
      </w:r>
      <w:r w:rsidR="00D978EA">
        <w:rPr>
          <w:rFonts w:ascii="Times New Roman" w:hAnsi="Times New Roman" w:cs="Times New Roman"/>
          <w:sz w:val="24"/>
          <w:szCs w:val="24"/>
        </w:rPr>
        <w:t xml:space="preserve">a wide range of </w:t>
      </w:r>
      <w:r w:rsidR="004205A0" w:rsidRPr="001E369E">
        <w:rPr>
          <w:rFonts w:ascii="Times New Roman" w:hAnsi="Times New Roman" w:cs="Times New Roman"/>
          <w:sz w:val="24"/>
          <w:szCs w:val="24"/>
        </w:rPr>
        <w:t xml:space="preserve">assessment options within </w:t>
      </w:r>
      <w:r w:rsidR="007D1068">
        <w:rPr>
          <w:rFonts w:ascii="Times New Roman" w:hAnsi="Times New Roman" w:cs="Times New Roman"/>
          <w:sz w:val="24"/>
          <w:szCs w:val="24"/>
        </w:rPr>
        <w:t xml:space="preserve">and outside </w:t>
      </w:r>
      <w:r w:rsidR="004205A0" w:rsidRPr="001E369E">
        <w:rPr>
          <w:rFonts w:ascii="Times New Roman" w:hAnsi="Times New Roman" w:cs="Times New Roman"/>
          <w:sz w:val="24"/>
          <w:szCs w:val="24"/>
        </w:rPr>
        <w:t>one’s discipline.</w:t>
      </w:r>
      <w:r w:rsidR="00723A48">
        <w:rPr>
          <w:rFonts w:ascii="Times New Roman" w:hAnsi="Times New Roman" w:cs="Times New Roman"/>
          <w:sz w:val="24"/>
          <w:szCs w:val="24"/>
        </w:rPr>
        <w:t xml:space="preserve"> </w:t>
      </w:r>
    </w:p>
    <w:p w14:paraId="0827BF37" w14:textId="77777777" w:rsidR="00BF18DA" w:rsidRPr="002B2555" w:rsidRDefault="00BB1474" w:rsidP="00DE2A32">
      <w:pPr>
        <w:spacing w:after="120" w:line="240" w:lineRule="auto"/>
        <w:rPr>
          <w:rFonts w:ascii="Times New Roman" w:hAnsi="Times New Roman" w:cs="Times New Roman"/>
          <w:b/>
          <w:i/>
          <w:sz w:val="24"/>
          <w:szCs w:val="24"/>
        </w:rPr>
      </w:pPr>
      <w:r w:rsidRPr="002B2555">
        <w:rPr>
          <w:rFonts w:ascii="Times New Roman" w:hAnsi="Times New Roman" w:cs="Times New Roman"/>
          <w:b/>
          <w:i/>
          <w:sz w:val="24"/>
          <w:szCs w:val="24"/>
        </w:rPr>
        <w:t xml:space="preserve">The Endowment Effect and the </w:t>
      </w:r>
      <w:r w:rsidR="00BF18DA" w:rsidRPr="002B2555">
        <w:rPr>
          <w:rFonts w:ascii="Times New Roman" w:hAnsi="Times New Roman" w:cs="Times New Roman"/>
          <w:b/>
          <w:i/>
          <w:sz w:val="24"/>
          <w:szCs w:val="24"/>
        </w:rPr>
        <w:t>IKEA</w:t>
      </w:r>
      <w:r w:rsidRPr="002B2555">
        <w:rPr>
          <w:rFonts w:ascii="Times New Roman" w:hAnsi="Times New Roman" w:cs="Times New Roman"/>
          <w:b/>
          <w:i/>
          <w:sz w:val="24"/>
          <w:szCs w:val="24"/>
        </w:rPr>
        <w:t xml:space="preserve"> Effect</w:t>
      </w:r>
    </w:p>
    <w:p w14:paraId="77DF519B" w14:textId="58DA5370" w:rsidR="00BB1474" w:rsidRPr="007D1068" w:rsidRDefault="00F62770" w:rsidP="007D1068">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4"/>
        <w:rPr>
          <w:rFonts w:ascii="Times New Roman" w:hAnsi="Times New Roman" w:cs="Times New Roman"/>
          <w:i/>
          <w:sz w:val="24"/>
          <w:szCs w:val="24"/>
        </w:rPr>
      </w:pPr>
      <w:r w:rsidRPr="007D1068">
        <w:rPr>
          <w:rFonts w:ascii="Times New Roman" w:hAnsi="Times New Roman" w:cs="Times New Roman"/>
          <w:i/>
          <w:sz w:val="24"/>
          <w:szCs w:val="24"/>
        </w:rPr>
        <w:t>Jenny</w:t>
      </w:r>
      <w:r w:rsidR="005B4516" w:rsidRPr="007D1068">
        <w:rPr>
          <w:rFonts w:ascii="Times New Roman" w:hAnsi="Times New Roman" w:cs="Times New Roman"/>
          <w:i/>
          <w:sz w:val="24"/>
          <w:szCs w:val="24"/>
        </w:rPr>
        <w:t xml:space="preserve"> teaches first-year physiology. She made significant changes to one assignment last year, which required substantial time and effort. J</w:t>
      </w:r>
      <w:r w:rsidR="00BC1C80">
        <w:rPr>
          <w:rFonts w:ascii="Times New Roman" w:hAnsi="Times New Roman" w:cs="Times New Roman"/>
          <w:i/>
          <w:sz w:val="24"/>
          <w:szCs w:val="24"/>
        </w:rPr>
        <w:t>enny</w:t>
      </w:r>
      <w:r w:rsidR="005B4516" w:rsidRPr="007D1068">
        <w:rPr>
          <w:rFonts w:ascii="Times New Roman" w:hAnsi="Times New Roman" w:cs="Times New Roman"/>
          <w:i/>
          <w:sz w:val="24"/>
          <w:szCs w:val="24"/>
        </w:rPr>
        <w:t xml:space="preserve"> liked the task she produced, though it seem</w:t>
      </w:r>
      <w:r w:rsidR="007D1068">
        <w:rPr>
          <w:rFonts w:ascii="Times New Roman" w:hAnsi="Times New Roman" w:cs="Times New Roman"/>
          <w:i/>
          <w:sz w:val="24"/>
          <w:szCs w:val="24"/>
        </w:rPr>
        <w:t>ed</w:t>
      </w:r>
      <w:r w:rsidR="005B4516" w:rsidRPr="007D1068">
        <w:rPr>
          <w:rFonts w:ascii="Times New Roman" w:hAnsi="Times New Roman" w:cs="Times New Roman"/>
          <w:i/>
          <w:sz w:val="24"/>
          <w:szCs w:val="24"/>
        </w:rPr>
        <w:t xml:space="preserve"> unpopular with students and colleagues; it’s also a lot of work to mark. An email just came through on a physiology learning and teaching list she subscribes to, about a new type of task which promises to be much easier to mark, and wildly popular with everybody involved. It also seems to have a good evidence base about its reliability and validity. Jane could feasibly just copy the task over to her unit and make a few small changes. But she likes her task better.</w:t>
      </w:r>
      <w:r w:rsidR="00A967E6" w:rsidRPr="007D1068">
        <w:rPr>
          <w:rFonts w:ascii="Times New Roman" w:hAnsi="Times New Roman" w:cs="Times New Roman"/>
          <w:i/>
          <w:sz w:val="24"/>
          <w:szCs w:val="24"/>
        </w:rPr>
        <w:t xml:space="preserve"> </w:t>
      </w:r>
    </w:p>
    <w:p w14:paraId="4D4AA317" w14:textId="686239DB" w:rsidR="00767C99" w:rsidRPr="00A967E6" w:rsidRDefault="00924846"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Teachers in higher education</w:t>
      </w:r>
      <w:r w:rsidR="00F4038F">
        <w:rPr>
          <w:rFonts w:ascii="Times New Roman" w:hAnsi="Times New Roman" w:cs="Times New Roman"/>
          <w:sz w:val="24"/>
          <w:szCs w:val="24"/>
        </w:rPr>
        <w:t xml:space="preserve"> often display a strong sense of ownership regarding their work, including their ways of assessing their students’ learning. </w:t>
      </w:r>
      <w:r w:rsidR="00CC1F04" w:rsidRPr="00A967E6">
        <w:rPr>
          <w:rFonts w:ascii="Times New Roman" w:hAnsi="Times New Roman" w:cs="Times New Roman"/>
          <w:sz w:val="24"/>
          <w:szCs w:val="24"/>
        </w:rPr>
        <w:t xml:space="preserve">The endowment effect refers to </w:t>
      </w:r>
      <w:r w:rsidR="00F4038F">
        <w:rPr>
          <w:rFonts w:ascii="Times New Roman" w:hAnsi="Times New Roman" w:cs="Times New Roman"/>
          <w:sz w:val="24"/>
          <w:szCs w:val="24"/>
        </w:rPr>
        <w:t>such a</w:t>
      </w:r>
      <w:r w:rsidR="00CC1F04" w:rsidRPr="00A967E6">
        <w:rPr>
          <w:rFonts w:ascii="Times New Roman" w:hAnsi="Times New Roman" w:cs="Times New Roman"/>
          <w:sz w:val="24"/>
          <w:szCs w:val="24"/>
        </w:rPr>
        <w:t xml:space="preserve"> propensity to value something owing to a sense of ownership of it</w:t>
      </w:r>
      <w:r w:rsidR="009343B5">
        <w:rPr>
          <w:rFonts w:ascii="Times New Roman" w:hAnsi="Times New Roman" w:cs="Times New Roman"/>
          <w:sz w:val="24"/>
          <w:szCs w:val="24"/>
        </w:rPr>
        <w:t>,</w:t>
      </w:r>
      <w:r w:rsidR="00CC1F04" w:rsidRPr="00A967E6">
        <w:rPr>
          <w:rFonts w:ascii="Times New Roman" w:hAnsi="Times New Roman" w:cs="Times New Roman"/>
          <w:sz w:val="24"/>
          <w:szCs w:val="24"/>
        </w:rPr>
        <w:t xml:space="preserve"> regardless of its inherent value or how we came by it</w:t>
      </w:r>
      <w:r w:rsidR="00894E22">
        <w:rPr>
          <w:rFonts w:ascii="Times New Roman" w:hAnsi="Times New Roman" w:cs="Times New Roman"/>
          <w:sz w:val="24"/>
          <w:szCs w:val="24"/>
        </w:rPr>
        <w:t xml:space="preserve"> (</w:t>
      </w:r>
      <w:r w:rsidR="00894E22" w:rsidRPr="00A967E6">
        <w:rPr>
          <w:rFonts w:ascii="Times New Roman" w:hAnsi="Times New Roman" w:cs="Times New Roman"/>
          <w:sz w:val="24"/>
          <w:szCs w:val="24"/>
        </w:rPr>
        <w:t>Kahneman, Knetsch</w:t>
      </w:r>
      <w:r w:rsidR="00894E22">
        <w:rPr>
          <w:rFonts w:ascii="Times New Roman" w:hAnsi="Times New Roman" w:cs="Times New Roman"/>
          <w:sz w:val="24"/>
          <w:szCs w:val="24"/>
        </w:rPr>
        <w:t>,</w:t>
      </w:r>
      <w:r w:rsidR="00894E22" w:rsidRPr="00A967E6">
        <w:rPr>
          <w:rFonts w:ascii="Times New Roman" w:hAnsi="Times New Roman" w:cs="Times New Roman"/>
          <w:sz w:val="24"/>
          <w:szCs w:val="24"/>
        </w:rPr>
        <w:t xml:space="preserve"> and Thaler 199</w:t>
      </w:r>
      <w:r w:rsidR="00894E22">
        <w:rPr>
          <w:rFonts w:ascii="Times New Roman" w:hAnsi="Times New Roman" w:cs="Times New Roman"/>
          <w:sz w:val="24"/>
          <w:szCs w:val="24"/>
        </w:rPr>
        <w:t>0; Thaler 2015</w:t>
      </w:r>
      <w:r w:rsidR="0074547E">
        <w:rPr>
          <w:rFonts w:ascii="Times New Roman" w:hAnsi="Times New Roman" w:cs="Times New Roman"/>
          <w:sz w:val="24"/>
          <w:szCs w:val="24"/>
        </w:rPr>
        <w:t>).</w:t>
      </w:r>
      <w:r w:rsidR="009343B5">
        <w:rPr>
          <w:rFonts w:ascii="Times New Roman" w:hAnsi="Times New Roman" w:cs="Times New Roman"/>
          <w:sz w:val="24"/>
          <w:szCs w:val="24"/>
        </w:rPr>
        <w:t xml:space="preserve"> </w:t>
      </w:r>
      <w:r w:rsidR="00CC1F04" w:rsidRPr="00A967E6">
        <w:rPr>
          <w:rFonts w:ascii="Times New Roman" w:hAnsi="Times New Roman" w:cs="Times New Roman"/>
          <w:sz w:val="24"/>
          <w:szCs w:val="24"/>
        </w:rPr>
        <w:t>The endowment effect is closely associate</w:t>
      </w:r>
      <w:r w:rsidR="00FD0645">
        <w:rPr>
          <w:rFonts w:ascii="Times New Roman" w:hAnsi="Times New Roman" w:cs="Times New Roman"/>
          <w:sz w:val="24"/>
          <w:szCs w:val="24"/>
        </w:rPr>
        <w:t>d</w:t>
      </w:r>
      <w:r w:rsidR="00CC1F04" w:rsidRPr="00A967E6">
        <w:rPr>
          <w:rFonts w:ascii="Times New Roman" w:hAnsi="Times New Roman" w:cs="Times New Roman"/>
          <w:sz w:val="24"/>
          <w:szCs w:val="24"/>
        </w:rPr>
        <w:t xml:space="preserve"> with </w:t>
      </w:r>
      <w:r w:rsidR="00C85DFF">
        <w:rPr>
          <w:rFonts w:ascii="Times New Roman" w:hAnsi="Times New Roman" w:cs="Times New Roman"/>
          <w:sz w:val="24"/>
          <w:szCs w:val="24"/>
        </w:rPr>
        <w:t>‘</w:t>
      </w:r>
      <w:r w:rsidR="00CC1F04" w:rsidRPr="00A967E6">
        <w:rPr>
          <w:rFonts w:ascii="Times New Roman" w:hAnsi="Times New Roman" w:cs="Times New Roman"/>
          <w:sz w:val="24"/>
          <w:szCs w:val="24"/>
        </w:rPr>
        <w:t>loss aversion</w:t>
      </w:r>
      <w:r w:rsidR="00C85DFF">
        <w:rPr>
          <w:rFonts w:ascii="Times New Roman" w:hAnsi="Times New Roman" w:cs="Times New Roman"/>
          <w:sz w:val="24"/>
          <w:szCs w:val="24"/>
        </w:rPr>
        <w:t>’</w:t>
      </w:r>
      <w:r w:rsidR="00CC1F04" w:rsidRPr="00A967E6">
        <w:rPr>
          <w:rFonts w:ascii="Times New Roman" w:hAnsi="Times New Roman" w:cs="Times New Roman"/>
          <w:sz w:val="24"/>
          <w:szCs w:val="24"/>
        </w:rPr>
        <w:t xml:space="preserve"> – </w:t>
      </w:r>
      <w:r>
        <w:rPr>
          <w:rFonts w:ascii="Times New Roman" w:hAnsi="Times New Roman" w:cs="Times New Roman"/>
          <w:sz w:val="24"/>
          <w:szCs w:val="24"/>
        </w:rPr>
        <w:t xml:space="preserve">once we ‘own’ something </w:t>
      </w:r>
      <w:r w:rsidR="005774AF">
        <w:rPr>
          <w:rFonts w:ascii="Times New Roman" w:hAnsi="Times New Roman" w:cs="Times New Roman"/>
          <w:sz w:val="24"/>
          <w:szCs w:val="24"/>
        </w:rPr>
        <w:t xml:space="preserve">our aversion to losing </w:t>
      </w:r>
      <w:r>
        <w:rPr>
          <w:rFonts w:ascii="Times New Roman" w:hAnsi="Times New Roman" w:cs="Times New Roman"/>
          <w:sz w:val="24"/>
          <w:szCs w:val="24"/>
        </w:rPr>
        <w:t>it</w:t>
      </w:r>
      <w:r w:rsidR="00CC1F04" w:rsidRPr="00A967E6">
        <w:rPr>
          <w:rFonts w:ascii="Times New Roman" w:hAnsi="Times New Roman" w:cs="Times New Roman"/>
          <w:sz w:val="24"/>
          <w:szCs w:val="24"/>
        </w:rPr>
        <w:t xml:space="preserve"> is greater than the pleasure associated with gaining something equivalent </w:t>
      </w:r>
      <w:r w:rsidR="00860C60">
        <w:rPr>
          <w:rFonts w:ascii="Times New Roman" w:hAnsi="Times New Roman" w:cs="Times New Roman"/>
          <w:sz w:val="24"/>
          <w:szCs w:val="24"/>
        </w:rPr>
        <w:t xml:space="preserve">or even better </w:t>
      </w:r>
      <w:r w:rsidR="00894E22">
        <w:rPr>
          <w:rFonts w:ascii="Times New Roman" w:hAnsi="Times New Roman" w:cs="Times New Roman"/>
          <w:sz w:val="24"/>
          <w:szCs w:val="24"/>
        </w:rPr>
        <w:t>(</w:t>
      </w:r>
      <w:r w:rsidR="00894E22" w:rsidRPr="00A967E6">
        <w:rPr>
          <w:rFonts w:ascii="Times New Roman" w:hAnsi="Times New Roman" w:cs="Times New Roman"/>
          <w:sz w:val="24"/>
          <w:szCs w:val="24"/>
        </w:rPr>
        <w:t>Kahneman, Knetsch</w:t>
      </w:r>
      <w:r w:rsidR="00894E22">
        <w:rPr>
          <w:rFonts w:ascii="Times New Roman" w:hAnsi="Times New Roman" w:cs="Times New Roman"/>
          <w:sz w:val="24"/>
          <w:szCs w:val="24"/>
        </w:rPr>
        <w:t>,</w:t>
      </w:r>
      <w:r w:rsidR="00894E22" w:rsidRPr="00A967E6">
        <w:rPr>
          <w:rFonts w:ascii="Times New Roman" w:hAnsi="Times New Roman" w:cs="Times New Roman"/>
          <w:sz w:val="24"/>
          <w:szCs w:val="24"/>
        </w:rPr>
        <w:t xml:space="preserve"> and Thaler 199</w:t>
      </w:r>
      <w:r w:rsidR="00894E22">
        <w:rPr>
          <w:rFonts w:ascii="Times New Roman" w:hAnsi="Times New Roman" w:cs="Times New Roman"/>
          <w:sz w:val="24"/>
          <w:szCs w:val="24"/>
        </w:rPr>
        <w:t>0; Kahneman 2011</w:t>
      </w:r>
      <w:r w:rsidR="00CC1F04" w:rsidRPr="00A967E6">
        <w:rPr>
          <w:rFonts w:ascii="Times New Roman" w:hAnsi="Times New Roman" w:cs="Times New Roman"/>
          <w:sz w:val="24"/>
          <w:szCs w:val="24"/>
        </w:rPr>
        <w:t xml:space="preserve">). </w:t>
      </w:r>
    </w:p>
    <w:p w14:paraId="435F85E4" w14:textId="7BABC2DB" w:rsidR="00CC1F04" w:rsidRPr="00A967E6" w:rsidRDefault="00CC1F04" w:rsidP="00DE2A32">
      <w:pPr>
        <w:autoSpaceDE w:val="0"/>
        <w:autoSpaceDN w:val="0"/>
        <w:adjustRightInd w:val="0"/>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 xml:space="preserve">How might this tendency contribute to a reluctance to change assessment? </w:t>
      </w:r>
      <w:r w:rsidR="003003AB">
        <w:rPr>
          <w:rFonts w:ascii="Times New Roman" w:hAnsi="Times New Roman" w:cs="Times New Roman"/>
          <w:sz w:val="24"/>
          <w:szCs w:val="24"/>
        </w:rPr>
        <w:t>Ownership of assessment tasks might arise because of the academic’s role in designing the course, including its assessment (in which case it may be subject to the IKEA effect discussed below), but it may also arise when a course and its assessment tasks are ‘inherited’ from a colleague or where the tasks are simply consistent with departmental or disciplinary norms with which the academic identifies. While the inherited tasks may have seemed unexceptional previously, once they are part of one’s responsibility, they may well be valued more highly. Moreover, they may be valued more highly than other possible assessment tasks that would, in other respects, be considered equally or eve</w:t>
      </w:r>
      <w:r w:rsidR="00894E22">
        <w:rPr>
          <w:rFonts w:ascii="Times New Roman" w:hAnsi="Times New Roman" w:cs="Times New Roman"/>
          <w:sz w:val="24"/>
          <w:szCs w:val="24"/>
        </w:rPr>
        <w:t>n more appropriate (</w:t>
      </w:r>
      <w:r w:rsidR="00894E22" w:rsidRPr="00A967E6">
        <w:rPr>
          <w:rFonts w:ascii="Times New Roman" w:hAnsi="Times New Roman" w:cs="Times New Roman"/>
          <w:sz w:val="24"/>
          <w:szCs w:val="24"/>
        </w:rPr>
        <w:t>Kahneman, Knetsch</w:t>
      </w:r>
      <w:r w:rsidR="00894E22">
        <w:rPr>
          <w:rFonts w:ascii="Times New Roman" w:hAnsi="Times New Roman" w:cs="Times New Roman"/>
          <w:sz w:val="24"/>
          <w:szCs w:val="24"/>
        </w:rPr>
        <w:t>,</w:t>
      </w:r>
      <w:r w:rsidR="00894E22" w:rsidRPr="00A967E6">
        <w:rPr>
          <w:rFonts w:ascii="Times New Roman" w:hAnsi="Times New Roman" w:cs="Times New Roman"/>
          <w:sz w:val="24"/>
          <w:szCs w:val="24"/>
        </w:rPr>
        <w:t xml:space="preserve"> and Thaler 1991</w:t>
      </w:r>
      <w:r w:rsidR="00894E22">
        <w:rPr>
          <w:rFonts w:ascii="Times New Roman" w:hAnsi="Times New Roman" w:cs="Times New Roman"/>
          <w:sz w:val="24"/>
          <w:szCs w:val="24"/>
        </w:rPr>
        <w:t>; Thaler 2015</w:t>
      </w:r>
      <w:r w:rsidR="003003AB">
        <w:rPr>
          <w:rFonts w:ascii="Times New Roman" w:hAnsi="Times New Roman" w:cs="Times New Roman"/>
          <w:sz w:val="24"/>
          <w:szCs w:val="24"/>
        </w:rPr>
        <w:t>).</w:t>
      </w:r>
      <w:r w:rsidRPr="00A967E6">
        <w:rPr>
          <w:rFonts w:ascii="Times New Roman" w:hAnsi="Times New Roman" w:cs="Times New Roman"/>
          <w:sz w:val="24"/>
          <w:szCs w:val="24"/>
        </w:rPr>
        <w:t xml:space="preserve"> </w:t>
      </w:r>
    </w:p>
    <w:p w14:paraId="42A0622E" w14:textId="04DCE620" w:rsidR="00D3360D" w:rsidRPr="00A967E6" w:rsidRDefault="00A9417D" w:rsidP="00DE2A32">
      <w:pPr>
        <w:autoSpaceDE w:val="0"/>
        <w:autoSpaceDN w:val="0"/>
        <w:adjustRightInd w:val="0"/>
        <w:spacing w:after="120" w:line="240" w:lineRule="auto"/>
        <w:rPr>
          <w:rFonts w:ascii="Times New Roman" w:hAnsi="Times New Roman" w:cs="Times New Roman"/>
          <w:sz w:val="24"/>
          <w:szCs w:val="24"/>
        </w:rPr>
      </w:pPr>
      <w:r w:rsidRPr="00A967E6">
        <w:rPr>
          <w:rFonts w:ascii="Times New Roman" w:hAnsi="Times New Roman" w:cs="Times New Roman"/>
          <w:sz w:val="24"/>
          <w:szCs w:val="24"/>
        </w:rPr>
        <w:t xml:space="preserve">The IKEA effect refers to a </w:t>
      </w:r>
      <w:r w:rsidR="00D3360D" w:rsidRPr="00A967E6">
        <w:rPr>
          <w:rFonts w:ascii="Times New Roman" w:hAnsi="Times New Roman" w:cs="Times New Roman"/>
          <w:sz w:val="24"/>
          <w:szCs w:val="24"/>
        </w:rPr>
        <w:t>similar</w:t>
      </w:r>
      <w:r w:rsidRPr="00A967E6">
        <w:rPr>
          <w:rFonts w:ascii="Times New Roman" w:hAnsi="Times New Roman" w:cs="Times New Roman"/>
          <w:sz w:val="24"/>
          <w:szCs w:val="24"/>
        </w:rPr>
        <w:t xml:space="preserve"> ove</w:t>
      </w:r>
      <w:r w:rsidR="00D3360D" w:rsidRPr="00A967E6">
        <w:rPr>
          <w:rFonts w:ascii="Times New Roman" w:hAnsi="Times New Roman" w:cs="Times New Roman"/>
          <w:sz w:val="24"/>
          <w:szCs w:val="24"/>
        </w:rPr>
        <w:t>r-valuation of something for which we have a sense of ownership, but now the over-valuation i</w:t>
      </w:r>
      <w:r w:rsidR="003003AB">
        <w:rPr>
          <w:rFonts w:ascii="Times New Roman" w:hAnsi="Times New Roman" w:cs="Times New Roman"/>
          <w:sz w:val="24"/>
          <w:szCs w:val="24"/>
        </w:rPr>
        <w:t xml:space="preserve">s associated with one’s having </w:t>
      </w:r>
      <w:r w:rsidR="00D3360D" w:rsidRPr="00A967E6">
        <w:rPr>
          <w:rFonts w:ascii="Times New Roman" w:hAnsi="Times New Roman" w:cs="Times New Roman"/>
          <w:sz w:val="24"/>
          <w:szCs w:val="24"/>
        </w:rPr>
        <w:t xml:space="preserve">built or put it together </w:t>
      </w:r>
      <w:r w:rsidR="00D3360D" w:rsidRPr="00A967E6">
        <w:rPr>
          <w:rFonts w:ascii="Times New Roman" w:hAnsi="Times New Roman" w:cs="Times New Roman"/>
          <w:sz w:val="24"/>
          <w:szCs w:val="24"/>
        </w:rPr>
        <w:lastRenderedPageBreak/>
        <w:t>(N</w:t>
      </w:r>
      <w:r w:rsidR="00FD0645">
        <w:rPr>
          <w:rFonts w:ascii="Times New Roman" w:hAnsi="Times New Roman" w:cs="Times New Roman"/>
          <w:sz w:val="24"/>
          <w:szCs w:val="24"/>
        </w:rPr>
        <w:t>orton, Mochon</w:t>
      </w:r>
      <w:r w:rsidR="00C85DFF">
        <w:rPr>
          <w:rFonts w:ascii="Times New Roman" w:hAnsi="Times New Roman" w:cs="Times New Roman"/>
          <w:sz w:val="24"/>
          <w:szCs w:val="24"/>
        </w:rPr>
        <w:t>,</w:t>
      </w:r>
      <w:r w:rsidR="00FD0645">
        <w:rPr>
          <w:rFonts w:ascii="Times New Roman" w:hAnsi="Times New Roman" w:cs="Times New Roman"/>
          <w:sz w:val="24"/>
          <w:szCs w:val="24"/>
        </w:rPr>
        <w:t xml:space="preserve"> and Ariely 2011).</w:t>
      </w:r>
      <w:r w:rsidR="00D3360D" w:rsidRPr="00A967E6">
        <w:rPr>
          <w:rFonts w:ascii="Times New Roman" w:hAnsi="Times New Roman" w:cs="Times New Roman"/>
          <w:sz w:val="24"/>
          <w:szCs w:val="24"/>
        </w:rPr>
        <w:t xml:space="preserve"> While assembling IKEA furniture figured in an initial experiment, the implications </w:t>
      </w:r>
      <w:r w:rsidR="00924846">
        <w:rPr>
          <w:rFonts w:ascii="Times New Roman" w:hAnsi="Times New Roman" w:cs="Times New Roman"/>
          <w:sz w:val="24"/>
          <w:szCs w:val="24"/>
        </w:rPr>
        <w:t xml:space="preserve">of the IKEA effect </w:t>
      </w:r>
      <w:r w:rsidR="00D3360D" w:rsidRPr="00A967E6">
        <w:rPr>
          <w:rFonts w:ascii="Times New Roman" w:hAnsi="Times New Roman" w:cs="Times New Roman"/>
          <w:sz w:val="24"/>
          <w:szCs w:val="24"/>
        </w:rPr>
        <w:t>are thought by its instigators to be much b</w:t>
      </w:r>
      <w:r w:rsidR="00924846">
        <w:rPr>
          <w:rFonts w:ascii="Times New Roman" w:hAnsi="Times New Roman" w:cs="Times New Roman"/>
          <w:sz w:val="24"/>
          <w:szCs w:val="24"/>
        </w:rPr>
        <w:t>roader. For example,</w:t>
      </w:r>
      <w:r w:rsidR="00D3360D" w:rsidRPr="00A967E6">
        <w:rPr>
          <w:rFonts w:ascii="Times New Roman" w:hAnsi="Times New Roman" w:cs="Times New Roman"/>
          <w:sz w:val="24"/>
          <w:szCs w:val="24"/>
        </w:rPr>
        <w:t xml:space="preserve"> the IKEA effect </w:t>
      </w:r>
      <w:r w:rsidR="00924846">
        <w:rPr>
          <w:rFonts w:ascii="Times New Roman" w:hAnsi="Times New Roman" w:cs="Times New Roman"/>
          <w:sz w:val="24"/>
          <w:szCs w:val="24"/>
        </w:rPr>
        <w:t xml:space="preserve">has been related </w:t>
      </w:r>
      <w:r w:rsidR="00D3360D" w:rsidRPr="00A967E6">
        <w:rPr>
          <w:rFonts w:ascii="Times New Roman" w:hAnsi="Times New Roman" w:cs="Times New Roman"/>
          <w:sz w:val="24"/>
          <w:szCs w:val="24"/>
        </w:rPr>
        <w:t xml:space="preserve">to the ‘not invented here’ syndrome whereby ‘managers refuse to use perfectly good ideas developed elsewhere in favor of their – sometimes inferior – internally-developed ideas’ </w:t>
      </w:r>
      <w:r w:rsidR="00924846">
        <w:rPr>
          <w:rFonts w:ascii="Times New Roman" w:hAnsi="Times New Roman" w:cs="Times New Roman"/>
          <w:sz w:val="24"/>
          <w:szCs w:val="24"/>
        </w:rPr>
        <w:t>(</w:t>
      </w:r>
      <w:r w:rsidR="00924846" w:rsidRPr="00A967E6">
        <w:rPr>
          <w:rFonts w:ascii="Times New Roman" w:hAnsi="Times New Roman" w:cs="Times New Roman"/>
          <w:sz w:val="24"/>
          <w:szCs w:val="24"/>
        </w:rPr>
        <w:t>N</w:t>
      </w:r>
      <w:r w:rsidR="00924846">
        <w:rPr>
          <w:rFonts w:ascii="Times New Roman" w:hAnsi="Times New Roman" w:cs="Times New Roman"/>
          <w:sz w:val="24"/>
          <w:szCs w:val="24"/>
        </w:rPr>
        <w:t>orton, Mochon, and Ariely</w:t>
      </w:r>
      <w:r w:rsidR="00953BE0" w:rsidRPr="00A967E6">
        <w:rPr>
          <w:rFonts w:ascii="Times New Roman" w:hAnsi="Times New Roman" w:cs="Times New Roman"/>
          <w:sz w:val="24"/>
          <w:szCs w:val="24"/>
        </w:rPr>
        <w:t xml:space="preserve"> </w:t>
      </w:r>
      <w:r w:rsidR="00924846">
        <w:rPr>
          <w:rFonts w:ascii="Times New Roman" w:hAnsi="Times New Roman" w:cs="Times New Roman"/>
          <w:sz w:val="24"/>
          <w:szCs w:val="24"/>
        </w:rPr>
        <w:t xml:space="preserve">2011, 21). </w:t>
      </w:r>
    </w:p>
    <w:p w14:paraId="1DE35D33" w14:textId="10A5B7A0" w:rsidR="00EA060C" w:rsidRDefault="003003AB" w:rsidP="00DE2A32">
      <w:pPr>
        <w:autoSpaceDE w:val="0"/>
        <w:autoSpaceDN w:val="0"/>
        <w:adjustRightInd w:val="0"/>
        <w:spacing w:after="120" w:line="240" w:lineRule="auto"/>
        <w:ind w:right="26"/>
        <w:rPr>
          <w:rFonts w:ascii="Times New Roman" w:hAnsi="Times New Roman" w:cs="Times New Roman"/>
          <w:sz w:val="24"/>
          <w:szCs w:val="24"/>
        </w:rPr>
      </w:pPr>
      <w:r>
        <w:rPr>
          <w:rFonts w:ascii="Times New Roman" w:hAnsi="Times New Roman" w:cs="Times New Roman"/>
          <w:sz w:val="24"/>
          <w:szCs w:val="24"/>
        </w:rPr>
        <w:t xml:space="preserve">If the IKEA effect applies to assessment, </w:t>
      </w:r>
      <w:r w:rsidR="00953BE0" w:rsidRPr="00A967E6">
        <w:rPr>
          <w:rFonts w:ascii="Times New Roman" w:hAnsi="Times New Roman" w:cs="Times New Roman"/>
          <w:sz w:val="24"/>
          <w:szCs w:val="24"/>
        </w:rPr>
        <w:t xml:space="preserve">academics </w:t>
      </w:r>
      <w:r w:rsidR="00917A70" w:rsidRPr="00A967E6">
        <w:rPr>
          <w:rFonts w:ascii="Times New Roman" w:hAnsi="Times New Roman" w:cs="Times New Roman"/>
          <w:sz w:val="24"/>
          <w:szCs w:val="24"/>
        </w:rPr>
        <w:t>may over</w:t>
      </w:r>
      <w:r w:rsidR="00953BE0" w:rsidRPr="00A967E6">
        <w:rPr>
          <w:rFonts w:ascii="Times New Roman" w:hAnsi="Times New Roman" w:cs="Times New Roman"/>
          <w:sz w:val="24"/>
          <w:szCs w:val="24"/>
        </w:rPr>
        <w:t>-value assessment regimes</w:t>
      </w:r>
      <w:r>
        <w:rPr>
          <w:rFonts w:ascii="Times New Roman" w:hAnsi="Times New Roman" w:cs="Times New Roman"/>
          <w:sz w:val="24"/>
          <w:szCs w:val="24"/>
        </w:rPr>
        <w:t xml:space="preserve"> they have developed themselves and</w:t>
      </w:r>
      <w:r w:rsidR="00953BE0" w:rsidRPr="00A967E6">
        <w:rPr>
          <w:rFonts w:ascii="Times New Roman" w:hAnsi="Times New Roman" w:cs="Times New Roman"/>
          <w:sz w:val="24"/>
          <w:szCs w:val="24"/>
        </w:rPr>
        <w:t xml:space="preserve"> </w:t>
      </w:r>
      <w:r w:rsidR="00BC1C80">
        <w:rPr>
          <w:rFonts w:ascii="Times New Roman" w:hAnsi="Times New Roman" w:cs="Times New Roman"/>
          <w:sz w:val="24"/>
          <w:szCs w:val="24"/>
        </w:rPr>
        <w:t>may</w:t>
      </w:r>
      <w:r w:rsidR="00953BE0" w:rsidRPr="00A967E6">
        <w:rPr>
          <w:rFonts w:ascii="Times New Roman" w:hAnsi="Times New Roman" w:cs="Times New Roman"/>
          <w:sz w:val="24"/>
          <w:szCs w:val="24"/>
        </w:rPr>
        <w:t xml:space="preserve"> see </w:t>
      </w:r>
      <w:r w:rsidR="00924846">
        <w:rPr>
          <w:rFonts w:ascii="Times New Roman" w:hAnsi="Times New Roman" w:cs="Times New Roman"/>
          <w:sz w:val="24"/>
          <w:szCs w:val="24"/>
        </w:rPr>
        <w:t>limited</w:t>
      </w:r>
      <w:r w:rsidR="00953BE0" w:rsidRPr="00A967E6">
        <w:rPr>
          <w:rFonts w:ascii="Times New Roman" w:hAnsi="Times New Roman" w:cs="Times New Roman"/>
          <w:sz w:val="24"/>
          <w:szCs w:val="24"/>
        </w:rPr>
        <w:t xml:space="preserve"> need to change </w:t>
      </w:r>
      <w:r w:rsidR="00917A70" w:rsidRPr="00A967E6">
        <w:rPr>
          <w:rFonts w:ascii="Times New Roman" w:hAnsi="Times New Roman" w:cs="Times New Roman"/>
          <w:sz w:val="24"/>
          <w:szCs w:val="24"/>
        </w:rPr>
        <w:t>them</w:t>
      </w:r>
      <w:r>
        <w:rPr>
          <w:rFonts w:ascii="Times New Roman" w:hAnsi="Times New Roman" w:cs="Times New Roman"/>
          <w:sz w:val="24"/>
          <w:szCs w:val="24"/>
        </w:rPr>
        <w:t xml:space="preserve">. Moreover, </w:t>
      </w:r>
      <w:r w:rsidR="00917A70" w:rsidRPr="00A967E6">
        <w:rPr>
          <w:rFonts w:ascii="Times New Roman" w:hAnsi="Times New Roman" w:cs="Times New Roman"/>
          <w:sz w:val="24"/>
          <w:szCs w:val="24"/>
        </w:rPr>
        <w:t xml:space="preserve">this tendency may be higher the more innovative the assessment regime </w:t>
      </w:r>
      <w:r w:rsidR="006E7225">
        <w:rPr>
          <w:rFonts w:ascii="Times New Roman" w:hAnsi="Times New Roman" w:cs="Times New Roman"/>
          <w:sz w:val="24"/>
          <w:szCs w:val="24"/>
        </w:rPr>
        <w:t>is</w:t>
      </w:r>
      <w:r w:rsidR="00917A70" w:rsidRPr="00A967E6">
        <w:rPr>
          <w:rFonts w:ascii="Times New Roman" w:hAnsi="Times New Roman" w:cs="Times New Roman"/>
          <w:sz w:val="24"/>
          <w:szCs w:val="24"/>
        </w:rPr>
        <w:t>.</w:t>
      </w:r>
      <w:r w:rsidR="00924846">
        <w:rPr>
          <w:rFonts w:ascii="Times New Roman" w:hAnsi="Times New Roman" w:cs="Times New Roman"/>
          <w:sz w:val="24"/>
          <w:szCs w:val="24"/>
        </w:rPr>
        <w:t xml:space="preserve"> Such assessment is likely to be closely aligned with the teacher’s conceptions of learning and teaching and of the discipline itself, making it even more resistant to change. </w:t>
      </w:r>
      <w:r w:rsidR="00EA060C">
        <w:rPr>
          <w:rFonts w:ascii="Times New Roman" w:hAnsi="Times New Roman" w:cs="Times New Roman"/>
          <w:sz w:val="24"/>
          <w:szCs w:val="24"/>
        </w:rPr>
        <w:t xml:space="preserve">While unconscious effects are difficult to counter by their very nature, theorists have posited ways of compensating for many of them. </w:t>
      </w:r>
      <w:r w:rsidR="00EE63AC">
        <w:rPr>
          <w:rFonts w:ascii="Times New Roman" w:hAnsi="Times New Roman" w:cs="Times New Roman"/>
          <w:sz w:val="24"/>
          <w:szCs w:val="24"/>
        </w:rPr>
        <w:t>While</w:t>
      </w:r>
      <w:r w:rsidR="00EA060C">
        <w:rPr>
          <w:rFonts w:ascii="Times New Roman" w:hAnsi="Times New Roman" w:cs="Times New Roman"/>
          <w:sz w:val="24"/>
          <w:szCs w:val="24"/>
        </w:rPr>
        <w:t xml:space="preserve"> this has not </w:t>
      </w:r>
      <w:r w:rsidR="005D2840">
        <w:rPr>
          <w:rFonts w:ascii="Times New Roman" w:hAnsi="Times New Roman" w:cs="Times New Roman"/>
          <w:sz w:val="24"/>
          <w:szCs w:val="24"/>
        </w:rPr>
        <w:t>occurred</w:t>
      </w:r>
      <w:r w:rsidR="00EA060C">
        <w:rPr>
          <w:rFonts w:ascii="Times New Roman" w:hAnsi="Times New Roman" w:cs="Times New Roman"/>
          <w:sz w:val="24"/>
          <w:szCs w:val="24"/>
        </w:rPr>
        <w:t xml:space="preserve"> </w:t>
      </w:r>
      <w:r w:rsidR="00EE63AC">
        <w:rPr>
          <w:rFonts w:ascii="Times New Roman" w:hAnsi="Times New Roman" w:cs="Times New Roman"/>
          <w:sz w:val="24"/>
          <w:szCs w:val="24"/>
        </w:rPr>
        <w:t xml:space="preserve">so far </w:t>
      </w:r>
      <w:r w:rsidR="00EA060C">
        <w:rPr>
          <w:rFonts w:ascii="Times New Roman" w:hAnsi="Times New Roman" w:cs="Times New Roman"/>
          <w:sz w:val="24"/>
          <w:szCs w:val="24"/>
        </w:rPr>
        <w:t>with the IKEA effect</w:t>
      </w:r>
      <w:r w:rsidR="00EE63AC">
        <w:rPr>
          <w:rFonts w:ascii="Times New Roman" w:hAnsi="Times New Roman" w:cs="Times New Roman"/>
          <w:sz w:val="24"/>
          <w:szCs w:val="24"/>
        </w:rPr>
        <w:t>, one might postulate that a more distributed responsibility for the design of assessment tasks which does not locate them as the possessi</w:t>
      </w:r>
      <w:r w:rsidR="002373E3">
        <w:rPr>
          <w:rFonts w:ascii="Times New Roman" w:hAnsi="Times New Roman" w:cs="Times New Roman"/>
          <w:sz w:val="24"/>
          <w:szCs w:val="24"/>
        </w:rPr>
        <w:t>on</w:t>
      </w:r>
      <w:r w:rsidR="00EE63AC">
        <w:rPr>
          <w:rFonts w:ascii="Times New Roman" w:hAnsi="Times New Roman" w:cs="Times New Roman"/>
          <w:sz w:val="24"/>
          <w:szCs w:val="24"/>
        </w:rPr>
        <w:t xml:space="preserve"> of an individual academic may ameliorate some aspects of this effect</w:t>
      </w:r>
      <w:r>
        <w:rPr>
          <w:rFonts w:ascii="Times New Roman" w:hAnsi="Times New Roman" w:cs="Times New Roman"/>
          <w:sz w:val="24"/>
          <w:szCs w:val="24"/>
        </w:rPr>
        <w:t>.</w:t>
      </w:r>
      <w:r w:rsidR="00EA060C">
        <w:rPr>
          <w:rFonts w:ascii="Times New Roman" w:hAnsi="Times New Roman" w:cs="Times New Roman"/>
          <w:sz w:val="24"/>
          <w:szCs w:val="24"/>
        </w:rPr>
        <w:t xml:space="preserve"> </w:t>
      </w:r>
    </w:p>
    <w:p w14:paraId="367B22E1" w14:textId="77777777" w:rsidR="00503BFD" w:rsidRPr="002B2555" w:rsidRDefault="00BF18DA" w:rsidP="003475FE">
      <w:pPr>
        <w:keepNext/>
        <w:spacing w:after="120" w:line="240" w:lineRule="auto"/>
        <w:rPr>
          <w:rFonts w:ascii="Times New Roman" w:hAnsi="Times New Roman" w:cs="Times New Roman"/>
          <w:b/>
          <w:i/>
          <w:sz w:val="24"/>
          <w:szCs w:val="24"/>
        </w:rPr>
      </w:pPr>
      <w:r w:rsidRPr="002B2555">
        <w:rPr>
          <w:rFonts w:ascii="Times New Roman" w:hAnsi="Times New Roman" w:cs="Times New Roman"/>
          <w:b/>
          <w:i/>
          <w:sz w:val="24"/>
          <w:szCs w:val="24"/>
        </w:rPr>
        <w:t>Overconfid</w:t>
      </w:r>
      <w:r w:rsidR="00BB1474" w:rsidRPr="002B2555">
        <w:rPr>
          <w:rFonts w:ascii="Times New Roman" w:hAnsi="Times New Roman" w:cs="Times New Roman"/>
          <w:b/>
          <w:i/>
          <w:sz w:val="24"/>
          <w:szCs w:val="24"/>
        </w:rPr>
        <w:t>e</w:t>
      </w:r>
      <w:r w:rsidRPr="002B2555">
        <w:rPr>
          <w:rFonts w:ascii="Times New Roman" w:hAnsi="Times New Roman" w:cs="Times New Roman"/>
          <w:b/>
          <w:i/>
          <w:sz w:val="24"/>
          <w:szCs w:val="24"/>
        </w:rPr>
        <w:t>nce</w:t>
      </w:r>
      <w:r w:rsidR="001566BE" w:rsidRPr="002B2555">
        <w:rPr>
          <w:rFonts w:ascii="Times New Roman" w:hAnsi="Times New Roman" w:cs="Times New Roman"/>
          <w:b/>
          <w:i/>
          <w:sz w:val="24"/>
          <w:szCs w:val="24"/>
        </w:rPr>
        <w:t xml:space="preserve"> </w:t>
      </w:r>
    </w:p>
    <w:p w14:paraId="2CF5D1CE" w14:textId="5D7EC08E" w:rsidR="004C2DB0" w:rsidRPr="00EE63AC" w:rsidRDefault="00343FF0" w:rsidP="00EE63AC">
      <w:pPr>
        <w:pBdr>
          <w:top w:val="single" w:sz="4" w:space="1" w:color="auto"/>
          <w:left w:val="single" w:sz="4" w:space="4" w:color="auto"/>
          <w:bottom w:val="single" w:sz="4" w:space="1" w:color="auto"/>
          <w:right w:val="single" w:sz="4" w:space="4" w:color="auto"/>
        </w:pBdr>
        <w:spacing w:after="120" w:line="240" w:lineRule="auto"/>
        <w:ind w:left="284"/>
        <w:rPr>
          <w:rFonts w:ascii="Times New Roman" w:hAnsi="Times New Roman" w:cs="Times New Roman"/>
          <w:i/>
          <w:sz w:val="24"/>
          <w:szCs w:val="24"/>
        </w:rPr>
      </w:pPr>
      <w:r w:rsidRPr="00EE63AC">
        <w:rPr>
          <w:rFonts w:ascii="Times New Roman" w:hAnsi="Times New Roman" w:cs="Times New Roman"/>
          <w:i/>
          <w:sz w:val="24"/>
          <w:szCs w:val="24"/>
        </w:rPr>
        <w:t xml:space="preserve">Barry teaches second-year electrical engineering. He is quite happy with his assessment: every semester it produces a very nice grade distribution which satisfies his department without the need to scale student marks. Although Barry’s colleagues are changing their tasks based on some other assessment principles he doesn’t fully understand, Barry is </w:t>
      </w:r>
      <w:r w:rsidR="00821955" w:rsidRPr="00EE63AC">
        <w:rPr>
          <w:rFonts w:ascii="Times New Roman" w:hAnsi="Times New Roman" w:cs="Times New Roman"/>
          <w:i/>
          <w:sz w:val="24"/>
          <w:szCs w:val="24"/>
        </w:rPr>
        <w:t>confident he still has high-quality assessment</w:t>
      </w:r>
      <w:r w:rsidRPr="00EE63AC">
        <w:rPr>
          <w:rFonts w:ascii="Times New Roman" w:hAnsi="Times New Roman" w:cs="Times New Roman"/>
          <w:i/>
          <w:sz w:val="24"/>
          <w:szCs w:val="24"/>
        </w:rPr>
        <w:t>. The grades look fine – what more could he want?</w:t>
      </w:r>
    </w:p>
    <w:p w14:paraId="6D7E8AEC" w14:textId="3A01AFF4" w:rsidR="007247B7" w:rsidRDefault="003003AB"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007927B8">
        <w:rPr>
          <w:rFonts w:ascii="Times New Roman" w:hAnsi="Times New Roman" w:cs="Times New Roman"/>
          <w:sz w:val="24"/>
          <w:szCs w:val="24"/>
        </w:rPr>
        <w:t>he confidence a teacher or teaching team ha</w:t>
      </w:r>
      <w:r w:rsidR="00C56048">
        <w:rPr>
          <w:rFonts w:ascii="Times New Roman" w:hAnsi="Times New Roman" w:cs="Times New Roman"/>
          <w:sz w:val="24"/>
          <w:szCs w:val="24"/>
        </w:rPr>
        <w:t>s</w:t>
      </w:r>
      <w:r w:rsidR="007927B8">
        <w:rPr>
          <w:rFonts w:ascii="Times New Roman" w:hAnsi="Times New Roman" w:cs="Times New Roman"/>
          <w:sz w:val="24"/>
          <w:szCs w:val="24"/>
        </w:rPr>
        <w:t xml:space="preserve"> in their assessment tasks </w:t>
      </w:r>
      <w:r>
        <w:rPr>
          <w:rFonts w:ascii="Times New Roman" w:hAnsi="Times New Roman" w:cs="Times New Roman"/>
          <w:sz w:val="24"/>
          <w:szCs w:val="24"/>
        </w:rPr>
        <w:t xml:space="preserve">would be expected to </w:t>
      </w:r>
      <w:r w:rsidR="00860C60">
        <w:rPr>
          <w:rFonts w:ascii="Times New Roman" w:hAnsi="Times New Roman" w:cs="Times New Roman"/>
          <w:sz w:val="24"/>
          <w:szCs w:val="24"/>
        </w:rPr>
        <w:t>directly reflect</w:t>
      </w:r>
      <w:r w:rsidR="007927B8">
        <w:rPr>
          <w:rFonts w:ascii="Times New Roman" w:hAnsi="Times New Roman" w:cs="Times New Roman"/>
          <w:sz w:val="24"/>
          <w:szCs w:val="24"/>
        </w:rPr>
        <w:t xml:space="preserve"> the quality of those tasks in meeting their particular purposes. </w:t>
      </w:r>
      <w:r w:rsidR="005D2840">
        <w:rPr>
          <w:rFonts w:ascii="Times New Roman" w:hAnsi="Times New Roman" w:cs="Times New Roman"/>
          <w:sz w:val="24"/>
          <w:szCs w:val="24"/>
        </w:rPr>
        <w:t xml:space="preserve">Yet within heuristics and biases research, </w:t>
      </w:r>
      <w:r w:rsidR="007247B7">
        <w:rPr>
          <w:rFonts w:ascii="Times New Roman" w:hAnsi="Times New Roman" w:cs="Times New Roman"/>
          <w:sz w:val="24"/>
          <w:szCs w:val="24"/>
        </w:rPr>
        <w:t>a sense</w:t>
      </w:r>
      <w:r w:rsidR="005D2840">
        <w:rPr>
          <w:rFonts w:ascii="Times New Roman" w:hAnsi="Times New Roman" w:cs="Times New Roman"/>
          <w:sz w:val="24"/>
          <w:szCs w:val="24"/>
        </w:rPr>
        <w:t xml:space="preserve"> of confidence </w:t>
      </w:r>
      <w:r w:rsidR="007247B7">
        <w:rPr>
          <w:rFonts w:ascii="Times New Roman" w:hAnsi="Times New Roman" w:cs="Times New Roman"/>
          <w:sz w:val="24"/>
          <w:szCs w:val="24"/>
        </w:rPr>
        <w:t>is seen to be potentially quite misleading:</w:t>
      </w:r>
    </w:p>
    <w:p w14:paraId="2AA47DB1" w14:textId="77777777" w:rsidR="007247B7" w:rsidRDefault="007247B7" w:rsidP="00DE2A32">
      <w:pPr>
        <w:autoSpaceDE w:val="0"/>
        <w:autoSpaceDN w:val="0"/>
        <w:adjustRightInd w:val="0"/>
        <w:spacing w:after="120" w:line="240" w:lineRule="auto"/>
        <w:ind w:left="567" w:right="946"/>
        <w:rPr>
          <w:rFonts w:ascii="Times New Roman" w:hAnsi="Times New Roman" w:cs="Times New Roman"/>
          <w:sz w:val="24"/>
          <w:szCs w:val="24"/>
        </w:rPr>
      </w:pPr>
      <w:r w:rsidRPr="00A967E6">
        <w:rPr>
          <w:rFonts w:ascii="Times New Roman" w:hAnsi="Times New Roman" w:cs="Times New Roman"/>
          <w:sz w:val="24"/>
          <w:szCs w:val="24"/>
        </w:rPr>
        <w:t>Subjective confidence in a judgment is not a reasoned evaluation of the probability that this judgment is correct. Confidence is a feeling, which reflects the coherence of the information and the cognitive ease of processing it. It is wise to take admissions of uncertainty seriously, but declarations of high confidence mainly tell you that an individual has constructed a coherent story in his mind, not necessarily that the story is true. (</w:t>
      </w:r>
      <w:r>
        <w:rPr>
          <w:rFonts w:ascii="Times New Roman" w:hAnsi="Times New Roman" w:cs="Times New Roman"/>
          <w:sz w:val="24"/>
          <w:szCs w:val="24"/>
        </w:rPr>
        <w:t xml:space="preserve">Kahneman 2011, </w:t>
      </w:r>
      <w:r w:rsidRPr="00A967E6">
        <w:rPr>
          <w:rFonts w:ascii="Times New Roman" w:hAnsi="Times New Roman" w:cs="Times New Roman"/>
          <w:sz w:val="24"/>
          <w:szCs w:val="24"/>
        </w:rPr>
        <w:t>212)</w:t>
      </w:r>
    </w:p>
    <w:p w14:paraId="0376AFD1" w14:textId="09A84D2B" w:rsidR="007247B7" w:rsidRDefault="007247B7"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Rather worryingly, </w:t>
      </w:r>
      <w:r w:rsidR="0009687D">
        <w:rPr>
          <w:rFonts w:ascii="Times New Roman" w:hAnsi="Times New Roman" w:cs="Times New Roman"/>
          <w:sz w:val="24"/>
          <w:szCs w:val="24"/>
        </w:rPr>
        <w:t xml:space="preserve">Kahneman </w:t>
      </w:r>
      <w:r>
        <w:rPr>
          <w:rFonts w:ascii="Times New Roman" w:hAnsi="Times New Roman" w:cs="Times New Roman"/>
          <w:sz w:val="24"/>
          <w:szCs w:val="24"/>
        </w:rPr>
        <w:t>notes that ‘(p)</w:t>
      </w:r>
      <w:r w:rsidRPr="00A967E6">
        <w:rPr>
          <w:rFonts w:ascii="Times New Roman" w:hAnsi="Times New Roman" w:cs="Times New Roman"/>
          <w:sz w:val="24"/>
          <w:szCs w:val="24"/>
        </w:rPr>
        <w:t>aradoxically, it is easier to construct a coherent story when you know little, when there are fewer pieces to fit into the puzzle. Our comforting conviction that the world makes sense rests on a secure foundation: our almost unlimited ability to ignore our ignorance</w:t>
      </w:r>
      <w:r>
        <w:rPr>
          <w:rFonts w:ascii="Times New Roman" w:hAnsi="Times New Roman" w:cs="Times New Roman"/>
          <w:sz w:val="24"/>
          <w:szCs w:val="24"/>
        </w:rPr>
        <w:t>’</w:t>
      </w:r>
      <w:r w:rsidRPr="00A967E6">
        <w:rPr>
          <w:rFonts w:ascii="Times New Roman" w:hAnsi="Times New Roman" w:cs="Times New Roman"/>
          <w:sz w:val="24"/>
          <w:szCs w:val="24"/>
        </w:rPr>
        <w:t xml:space="preserve"> (Kahneman </w:t>
      </w:r>
      <w:r>
        <w:rPr>
          <w:rFonts w:ascii="Times New Roman" w:hAnsi="Times New Roman" w:cs="Times New Roman"/>
          <w:sz w:val="24"/>
          <w:szCs w:val="24"/>
        </w:rPr>
        <w:t xml:space="preserve">2011, </w:t>
      </w:r>
      <w:r w:rsidRPr="00A967E6">
        <w:rPr>
          <w:rFonts w:ascii="Times New Roman" w:hAnsi="Times New Roman" w:cs="Times New Roman"/>
          <w:sz w:val="24"/>
          <w:szCs w:val="24"/>
        </w:rPr>
        <w:t>201)</w:t>
      </w:r>
      <w:r>
        <w:rPr>
          <w:rFonts w:ascii="Times New Roman" w:hAnsi="Times New Roman" w:cs="Times New Roman"/>
          <w:sz w:val="24"/>
          <w:szCs w:val="24"/>
        </w:rPr>
        <w:t xml:space="preserve">. In the presence of the overconfidence </w:t>
      </w:r>
      <w:r w:rsidR="0093158B">
        <w:rPr>
          <w:rFonts w:ascii="Times New Roman" w:hAnsi="Times New Roman" w:cs="Times New Roman"/>
          <w:sz w:val="24"/>
          <w:szCs w:val="24"/>
        </w:rPr>
        <w:t>effect,</w:t>
      </w:r>
      <w:r>
        <w:rPr>
          <w:rFonts w:ascii="Times New Roman" w:hAnsi="Times New Roman" w:cs="Times New Roman"/>
          <w:sz w:val="24"/>
          <w:szCs w:val="24"/>
        </w:rPr>
        <w:t xml:space="preserve"> confidence in an assessment regime may not reflect its quality – indeed, the opposite may be the case, and an inclination to not change that regime may be stronger the less well informed about assessment an academic is. </w:t>
      </w:r>
      <w:r w:rsidRPr="00A967E6">
        <w:rPr>
          <w:rFonts w:ascii="Times New Roman" w:hAnsi="Times New Roman" w:cs="Times New Roman"/>
          <w:sz w:val="24"/>
          <w:szCs w:val="24"/>
        </w:rPr>
        <w:t>Confidence in an existing assessment regime would be a powerful reason to not change it, and if that confidence rests on a mistaken belief of its adequacy arising from limited information about assessment</w:t>
      </w:r>
      <w:r>
        <w:rPr>
          <w:rFonts w:ascii="Times New Roman" w:hAnsi="Times New Roman" w:cs="Times New Roman"/>
          <w:sz w:val="24"/>
          <w:szCs w:val="24"/>
        </w:rPr>
        <w:t xml:space="preserve">, some of the most poorly designed assessments may be the most impervious to change. </w:t>
      </w:r>
    </w:p>
    <w:p w14:paraId="7B43A775" w14:textId="10D3FE84" w:rsidR="00FD0645" w:rsidRDefault="00E179D8"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Three ways to address overconfidence in assessment planning can be found in the </w:t>
      </w:r>
      <w:r w:rsidR="007247B7">
        <w:rPr>
          <w:rFonts w:ascii="Times New Roman" w:hAnsi="Times New Roman" w:cs="Times New Roman"/>
          <w:sz w:val="24"/>
          <w:szCs w:val="24"/>
        </w:rPr>
        <w:t>decision making literature</w:t>
      </w:r>
      <w:r>
        <w:rPr>
          <w:rFonts w:ascii="Times New Roman" w:hAnsi="Times New Roman" w:cs="Times New Roman"/>
          <w:sz w:val="24"/>
          <w:szCs w:val="24"/>
        </w:rPr>
        <w:t xml:space="preserve">. </w:t>
      </w:r>
      <w:r w:rsidR="00C85DFF">
        <w:rPr>
          <w:rFonts w:ascii="Times New Roman" w:hAnsi="Times New Roman" w:cs="Times New Roman"/>
          <w:sz w:val="24"/>
          <w:szCs w:val="24"/>
        </w:rPr>
        <w:t>‘</w:t>
      </w:r>
      <w:r>
        <w:rPr>
          <w:rFonts w:ascii="Times New Roman" w:hAnsi="Times New Roman" w:cs="Times New Roman"/>
          <w:sz w:val="24"/>
          <w:szCs w:val="24"/>
        </w:rPr>
        <w:t>C</w:t>
      </w:r>
      <w:r w:rsidR="00D9738E" w:rsidRPr="00B554FD">
        <w:rPr>
          <w:rFonts w:ascii="Times New Roman" w:hAnsi="Times New Roman" w:cs="Times New Roman"/>
          <w:sz w:val="24"/>
          <w:szCs w:val="24"/>
        </w:rPr>
        <w:t>ounterargumentation</w:t>
      </w:r>
      <w:r w:rsidR="00C85DFF">
        <w:rPr>
          <w:rFonts w:ascii="Times New Roman" w:hAnsi="Times New Roman" w:cs="Times New Roman"/>
          <w:sz w:val="24"/>
          <w:szCs w:val="24"/>
        </w:rPr>
        <w:t>’</w:t>
      </w:r>
      <w:r w:rsidR="0093158B">
        <w:rPr>
          <w:rFonts w:ascii="Times New Roman" w:hAnsi="Times New Roman" w:cs="Times New Roman"/>
          <w:sz w:val="24"/>
          <w:szCs w:val="24"/>
        </w:rPr>
        <w:t xml:space="preserve"> involves thinking of reasons why planned assessment tasks may not be the most appropriate</w:t>
      </w:r>
      <w:r w:rsidR="00BC1C80">
        <w:rPr>
          <w:rFonts w:ascii="Times New Roman" w:hAnsi="Times New Roman" w:cs="Times New Roman"/>
          <w:sz w:val="24"/>
          <w:szCs w:val="24"/>
        </w:rPr>
        <w:t>, thus</w:t>
      </w:r>
      <w:r w:rsidR="00D9738E" w:rsidRPr="00B554FD">
        <w:rPr>
          <w:rFonts w:ascii="Times New Roman" w:hAnsi="Times New Roman" w:cs="Times New Roman"/>
          <w:sz w:val="24"/>
          <w:szCs w:val="24"/>
        </w:rPr>
        <w:t xml:space="preserve"> </w:t>
      </w:r>
      <w:r>
        <w:rPr>
          <w:rFonts w:ascii="Times New Roman" w:hAnsi="Times New Roman" w:cs="Times New Roman"/>
          <w:sz w:val="24"/>
          <w:szCs w:val="24"/>
        </w:rPr>
        <w:t>prompt</w:t>
      </w:r>
      <w:r w:rsidR="00BC1C80">
        <w:rPr>
          <w:rFonts w:ascii="Times New Roman" w:hAnsi="Times New Roman" w:cs="Times New Roman"/>
          <w:sz w:val="24"/>
          <w:szCs w:val="24"/>
        </w:rPr>
        <w:t xml:space="preserve">ing </w:t>
      </w:r>
      <w:r>
        <w:rPr>
          <w:rFonts w:ascii="Times New Roman" w:hAnsi="Times New Roman" w:cs="Times New Roman"/>
          <w:sz w:val="24"/>
          <w:szCs w:val="24"/>
        </w:rPr>
        <w:t>a re-consideration</w:t>
      </w:r>
      <w:r w:rsidR="0093158B">
        <w:rPr>
          <w:rFonts w:ascii="Times New Roman" w:hAnsi="Times New Roman" w:cs="Times New Roman"/>
          <w:sz w:val="24"/>
          <w:szCs w:val="24"/>
        </w:rPr>
        <w:t xml:space="preserve">. ‘Paths to trouble’ or </w:t>
      </w:r>
      <w:r w:rsidR="00C85DFF">
        <w:rPr>
          <w:rFonts w:ascii="Times New Roman" w:hAnsi="Times New Roman" w:cs="Times New Roman"/>
          <w:sz w:val="24"/>
          <w:szCs w:val="24"/>
        </w:rPr>
        <w:t>‘</w:t>
      </w:r>
      <w:r w:rsidRPr="00B554FD">
        <w:rPr>
          <w:rFonts w:ascii="Times New Roman" w:hAnsi="Times New Roman" w:cs="Times New Roman"/>
          <w:sz w:val="24"/>
          <w:szCs w:val="24"/>
        </w:rPr>
        <w:t>fault trees</w:t>
      </w:r>
      <w:r w:rsidR="00C85DFF">
        <w:rPr>
          <w:rFonts w:ascii="Times New Roman" w:hAnsi="Times New Roman" w:cs="Times New Roman"/>
          <w:sz w:val="24"/>
          <w:szCs w:val="24"/>
        </w:rPr>
        <w:t>’</w:t>
      </w:r>
      <w:r w:rsidRPr="00B554FD">
        <w:rPr>
          <w:rFonts w:ascii="Times New Roman" w:hAnsi="Times New Roman" w:cs="Times New Roman"/>
          <w:sz w:val="24"/>
          <w:szCs w:val="24"/>
        </w:rPr>
        <w:t xml:space="preserve"> map</w:t>
      </w:r>
      <w:r w:rsidR="00BC1C80">
        <w:rPr>
          <w:rFonts w:ascii="Times New Roman" w:hAnsi="Times New Roman" w:cs="Times New Roman"/>
          <w:sz w:val="24"/>
          <w:szCs w:val="24"/>
        </w:rPr>
        <w:t>ping</w:t>
      </w:r>
      <w:r w:rsidRPr="00B554FD">
        <w:rPr>
          <w:rFonts w:ascii="Times New Roman" w:hAnsi="Times New Roman" w:cs="Times New Roman"/>
          <w:sz w:val="24"/>
          <w:szCs w:val="24"/>
        </w:rPr>
        <w:t xml:space="preserve"> </w:t>
      </w:r>
      <w:r w:rsidR="0093158B">
        <w:rPr>
          <w:rFonts w:ascii="Times New Roman" w:hAnsi="Times New Roman" w:cs="Times New Roman"/>
          <w:sz w:val="24"/>
          <w:szCs w:val="24"/>
        </w:rPr>
        <w:t xml:space="preserve">the points in the assessment implementation cycle </w:t>
      </w:r>
      <w:r w:rsidRPr="00B554FD">
        <w:rPr>
          <w:rFonts w:ascii="Times New Roman" w:hAnsi="Times New Roman" w:cs="Times New Roman"/>
          <w:sz w:val="24"/>
          <w:szCs w:val="24"/>
        </w:rPr>
        <w:t xml:space="preserve">where </w:t>
      </w:r>
      <w:r w:rsidR="0093158B">
        <w:rPr>
          <w:rFonts w:ascii="Times New Roman" w:hAnsi="Times New Roman" w:cs="Times New Roman"/>
          <w:sz w:val="24"/>
          <w:szCs w:val="24"/>
        </w:rPr>
        <w:t>problems might arise</w:t>
      </w:r>
      <w:r>
        <w:rPr>
          <w:rFonts w:ascii="Times New Roman" w:hAnsi="Times New Roman" w:cs="Times New Roman"/>
          <w:sz w:val="24"/>
          <w:szCs w:val="24"/>
        </w:rPr>
        <w:t xml:space="preserve"> (</w:t>
      </w:r>
      <w:r w:rsidRPr="00B554FD">
        <w:rPr>
          <w:rFonts w:ascii="Times New Roman" w:hAnsi="Times New Roman" w:cs="Times New Roman"/>
          <w:sz w:val="24"/>
          <w:szCs w:val="24"/>
        </w:rPr>
        <w:t>Russo and Schoemaker 1992)</w:t>
      </w:r>
      <w:r w:rsidR="004D509A">
        <w:rPr>
          <w:rFonts w:ascii="Times New Roman" w:hAnsi="Times New Roman" w:cs="Times New Roman"/>
          <w:sz w:val="24"/>
          <w:szCs w:val="24"/>
        </w:rPr>
        <w:t>, a process sometimes referred to as ‘pre</w:t>
      </w:r>
      <w:r w:rsidR="009814EE">
        <w:rPr>
          <w:rFonts w:ascii="Times New Roman" w:hAnsi="Times New Roman" w:cs="Times New Roman"/>
          <w:sz w:val="24"/>
          <w:szCs w:val="24"/>
        </w:rPr>
        <w:t>-</w:t>
      </w:r>
      <w:r w:rsidR="004D509A">
        <w:rPr>
          <w:rFonts w:ascii="Times New Roman" w:hAnsi="Times New Roman" w:cs="Times New Roman"/>
          <w:sz w:val="24"/>
          <w:szCs w:val="24"/>
        </w:rPr>
        <w:t>mortems’ (Soll, Milkman and Payne 2015)</w:t>
      </w:r>
      <w:r w:rsidR="00BC1C80">
        <w:rPr>
          <w:rFonts w:ascii="Times New Roman" w:hAnsi="Times New Roman" w:cs="Times New Roman"/>
          <w:sz w:val="24"/>
          <w:szCs w:val="24"/>
        </w:rPr>
        <w:t>, can similarly prompt further consideration</w:t>
      </w:r>
      <w:r w:rsidR="007F266E" w:rsidRPr="00B554FD">
        <w:rPr>
          <w:rFonts w:ascii="Times New Roman" w:hAnsi="Times New Roman" w:cs="Times New Roman"/>
          <w:sz w:val="24"/>
          <w:szCs w:val="24"/>
        </w:rPr>
        <w:t xml:space="preserve">. </w:t>
      </w:r>
    </w:p>
    <w:p w14:paraId="2D9CA9D8" w14:textId="77777777" w:rsidR="00596253" w:rsidRDefault="00596253" w:rsidP="00DE2A32">
      <w:pPr>
        <w:spacing w:after="120" w:line="240" w:lineRule="auto"/>
        <w:rPr>
          <w:rFonts w:ascii="Times New Roman" w:hAnsi="Times New Roman" w:cs="Times New Roman"/>
          <w:b/>
          <w:sz w:val="24"/>
          <w:szCs w:val="24"/>
        </w:rPr>
      </w:pPr>
    </w:p>
    <w:p w14:paraId="6D7C3F18" w14:textId="77777777" w:rsidR="00E71ED2" w:rsidRPr="00AB5876" w:rsidRDefault="004A72E0" w:rsidP="00DE2A32">
      <w:pPr>
        <w:spacing w:after="120" w:line="240" w:lineRule="auto"/>
        <w:rPr>
          <w:rFonts w:ascii="Times New Roman" w:hAnsi="Times New Roman" w:cs="Times New Roman"/>
          <w:b/>
          <w:sz w:val="24"/>
          <w:szCs w:val="24"/>
        </w:rPr>
      </w:pPr>
      <w:r>
        <w:rPr>
          <w:rFonts w:ascii="Times New Roman" w:hAnsi="Times New Roman" w:cs="Times New Roman"/>
          <w:b/>
          <w:sz w:val="24"/>
          <w:szCs w:val="24"/>
        </w:rPr>
        <w:t>Countering</w:t>
      </w:r>
      <w:r w:rsidR="004D509A">
        <w:rPr>
          <w:rFonts w:ascii="Times New Roman" w:hAnsi="Times New Roman" w:cs="Times New Roman"/>
          <w:b/>
          <w:sz w:val="24"/>
          <w:szCs w:val="24"/>
        </w:rPr>
        <w:t xml:space="preserve"> unconscious limits to change</w:t>
      </w:r>
    </w:p>
    <w:p w14:paraId="528D64D8" w14:textId="4CF98AD4" w:rsidR="00E23648" w:rsidRDefault="00DD7E6A"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If the above </w:t>
      </w:r>
      <w:r w:rsidR="005D0E17">
        <w:rPr>
          <w:rFonts w:ascii="Times New Roman" w:hAnsi="Times New Roman" w:cs="Times New Roman"/>
          <w:sz w:val="24"/>
          <w:szCs w:val="24"/>
        </w:rPr>
        <w:t xml:space="preserve">five </w:t>
      </w:r>
      <w:r>
        <w:rPr>
          <w:rFonts w:ascii="Times New Roman" w:hAnsi="Times New Roman" w:cs="Times New Roman"/>
          <w:sz w:val="24"/>
          <w:szCs w:val="24"/>
        </w:rPr>
        <w:t xml:space="preserve">factors do indeed influence decisions about changing assessment tasks, what can be done to mitigate their influence? </w:t>
      </w:r>
      <w:r w:rsidR="00372F31">
        <w:rPr>
          <w:rFonts w:ascii="Times New Roman" w:hAnsi="Times New Roman" w:cs="Times New Roman"/>
          <w:sz w:val="24"/>
          <w:szCs w:val="24"/>
        </w:rPr>
        <w:t>In the previous section a number of specific ways of countering each of the</w:t>
      </w:r>
      <w:r w:rsidR="00860C60">
        <w:rPr>
          <w:rFonts w:ascii="Times New Roman" w:hAnsi="Times New Roman" w:cs="Times New Roman"/>
          <w:sz w:val="24"/>
          <w:szCs w:val="24"/>
        </w:rPr>
        <w:t>se</w:t>
      </w:r>
      <w:r w:rsidR="00372F31">
        <w:rPr>
          <w:rFonts w:ascii="Times New Roman" w:hAnsi="Times New Roman" w:cs="Times New Roman"/>
          <w:sz w:val="24"/>
          <w:szCs w:val="24"/>
        </w:rPr>
        <w:t xml:space="preserve"> factors were noted. None of these suggestions provide ways of changing </w:t>
      </w:r>
      <w:r>
        <w:rPr>
          <w:rFonts w:ascii="Times New Roman" w:hAnsi="Times New Roman" w:cs="Times New Roman"/>
          <w:sz w:val="24"/>
          <w:szCs w:val="24"/>
        </w:rPr>
        <w:t>a teacher’s</w:t>
      </w:r>
      <w:r w:rsidR="00372F31">
        <w:rPr>
          <w:rFonts w:ascii="Times New Roman" w:hAnsi="Times New Roman" w:cs="Times New Roman"/>
          <w:sz w:val="24"/>
          <w:szCs w:val="24"/>
        </w:rPr>
        <w:t xml:space="preserve"> way of thinking but rather depend on balancing limitations by using additional, conscious strategies. An important reason for this is the apparently unchangeable nature of the unconscious processes. </w:t>
      </w:r>
      <w:r w:rsidR="00CF22C9">
        <w:rPr>
          <w:rFonts w:ascii="Times New Roman" w:hAnsi="Times New Roman" w:cs="Times New Roman"/>
          <w:sz w:val="24"/>
          <w:szCs w:val="24"/>
        </w:rPr>
        <w:t>The conclusion that ‘System 1 is not readily educable’ (Kahneman 2011, 416)</w:t>
      </w:r>
      <w:r>
        <w:rPr>
          <w:rFonts w:ascii="Times New Roman" w:hAnsi="Times New Roman" w:cs="Times New Roman"/>
          <w:sz w:val="24"/>
          <w:szCs w:val="24"/>
        </w:rPr>
        <w:t xml:space="preserve"> and that ‘there are many reasons to doubt that lone individuals can debias themselves’ </w:t>
      </w:r>
      <w:r w:rsidR="00BC1C80">
        <w:rPr>
          <w:rFonts w:ascii="Times New Roman" w:hAnsi="Times New Roman" w:cs="Times New Roman"/>
          <w:sz w:val="24"/>
          <w:szCs w:val="24"/>
        </w:rPr>
        <w:t>(</w:t>
      </w:r>
      <w:r>
        <w:rPr>
          <w:rFonts w:ascii="Times New Roman" w:hAnsi="Times New Roman" w:cs="Times New Roman"/>
          <w:sz w:val="24"/>
          <w:szCs w:val="24"/>
        </w:rPr>
        <w:t xml:space="preserve">Larrick 2004, 318) </w:t>
      </w:r>
      <w:r w:rsidR="00CF22C9">
        <w:rPr>
          <w:rFonts w:ascii="Times New Roman" w:hAnsi="Times New Roman" w:cs="Times New Roman"/>
          <w:sz w:val="24"/>
          <w:szCs w:val="24"/>
        </w:rPr>
        <w:t>seems well supported by decision-making research (Larrick 2004)</w:t>
      </w:r>
      <w:r>
        <w:rPr>
          <w:rFonts w:ascii="Times New Roman" w:hAnsi="Times New Roman" w:cs="Times New Roman"/>
          <w:sz w:val="24"/>
          <w:szCs w:val="24"/>
        </w:rPr>
        <w:t>.</w:t>
      </w:r>
      <w:r w:rsidR="00CF22C9">
        <w:rPr>
          <w:rFonts w:ascii="Times New Roman" w:hAnsi="Times New Roman" w:cs="Times New Roman"/>
          <w:sz w:val="24"/>
          <w:szCs w:val="24"/>
        </w:rPr>
        <w:t xml:space="preserve"> </w:t>
      </w:r>
      <w:r>
        <w:rPr>
          <w:rFonts w:ascii="Times New Roman" w:hAnsi="Times New Roman" w:cs="Times New Roman"/>
          <w:sz w:val="24"/>
          <w:szCs w:val="24"/>
        </w:rPr>
        <w:t xml:space="preserve">The best that can be hoped for is that one can come to recognise situations where </w:t>
      </w:r>
      <w:r w:rsidR="00E23648">
        <w:rPr>
          <w:rFonts w:ascii="Times New Roman" w:hAnsi="Times New Roman" w:cs="Times New Roman"/>
          <w:sz w:val="24"/>
          <w:szCs w:val="24"/>
        </w:rPr>
        <w:t xml:space="preserve">decision making might be distorted and deliberately apply more careful, analytical processes, though the capacity to actually do this seems limited since this depends on (a) the undoubtedly limited capacity to recognise such situations and (b) the teacher having a repertoire of strategies for identifying and considering his or her assessment options. The latter can be supported by access to information, including exemplars and frameworks for assessment decisions (Bearman et al. </w:t>
      </w:r>
      <w:r w:rsidR="00894E22">
        <w:rPr>
          <w:rFonts w:ascii="Times New Roman" w:hAnsi="Times New Roman" w:cs="Times New Roman"/>
          <w:sz w:val="24"/>
          <w:szCs w:val="24"/>
        </w:rPr>
        <w:t>2016</w:t>
      </w:r>
      <w:r w:rsidR="00572942">
        <w:rPr>
          <w:rFonts w:ascii="Times New Roman" w:hAnsi="Times New Roman" w:cs="Times New Roman"/>
          <w:sz w:val="24"/>
          <w:szCs w:val="24"/>
        </w:rPr>
        <w:t xml:space="preserve">). Such tools </w:t>
      </w:r>
      <w:r w:rsidR="00856156">
        <w:rPr>
          <w:rFonts w:ascii="Times New Roman" w:hAnsi="Times New Roman" w:cs="Times New Roman"/>
          <w:sz w:val="24"/>
          <w:szCs w:val="24"/>
        </w:rPr>
        <w:t xml:space="preserve">and resources to develop assessment literacy </w:t>
      </w:r>
      <w:r w:rsidR="00572942">
        <w:rPr>
          <w:rFonts w:ascii="Times New Roman" w:hAnsi="Times New Roman" w:cs="Times New Roman"/>
          <w:sz w:val="24"/>
          <w:szCs w:val="24"/>
        </w:rPr>
        <w:t>are commonly available in higher education institutions, either through academic development units or online guides to various aspects of assessment tasks</w:t>
      </w:r>
      <w:r w:rsidR="00860C60">
        <w:rPr>
          <w:rFonts w:ascii="Times New Roman" w:hAnsi="Times New Roman" w:cs="Times New Roman"/>
          <w:sz w:val="24"/>
          <w:szCs w:val="24"/>
        </w:rPr>
        <w:t>,</w:t>
      </w:r>
      <w:r w:rsidR="00572942">
        <w:rPr>
          <w:rFonts w:ascii="Times New Roman" w:hAnsi="Times New Roman" w:cs="Times New Roman"/>
          <w:sz w:val="24"/>
          <w:szCs w:val="24"/>
        </w:rPr>
        <w:t xml:space="preserve"> and of course there is an extensive</w:t>
      </w:r>
      <w:r w:rsidR="006E7225">
        <w:rPr>
          <w:rFonts w:ascii="Times New Roman" w:hAnsi="Times New Roman" w:cs="Times New Roman"/>
          <w:sz w:val="24"/>
          <w:szCs w:val="24"/>
        </w:rPr>
        <w:t>,</w:t>
      </w:r>
      <w:r w:rsidR="00572942">
        <w:rPr>
          <w:rFonts w:ascii="Times New Roman" w:hAnsi="Times New Roman" w:cs="Times New Roman"/>
          <w:sz w:val="24"/>
          <w:szCs w:val="24"/>
        </w:rPr>
        <w:t xml:space="preserve"> though not frequently accessed</w:t>
      </w:r>
      <w:r w:rsidR="006E7225">
        <w:rPr>
          <w:rFonts w:ascii="Times New Roman" w:hAnsi="Times New Roman" w:cs="Times New Roman"/>
          <w:sz w:val="24"/>
          <w:szCs w:val="24"/>
        </w:rPr>
        <w:t>,</w:t>
      </w:r>
      <w:r w:rsidR="00572942">
        <w:rPr>
          <w:rFonts w:ascii="Times New Roman" w:hAnsi="Times New Roman" w:cs="Times New Roman"/>
          <w:sz w:val="24"/>
          <w:szCs w:val="24"/>
        </w:rPr>
        <w:t xml:space="preserve"> literature on assessment. </w:t>
      </w:r>
    </w:p>
    <w:p w14:paraId="15628651" w14:textId="7B854BA7" w:rsidR="00690C32" w:rsidRDefault="00572942"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A more promising approach to decision making in the context of improving assessment tasks lies in what has been termed ‘decision architecture’</w:t>
      </w:r>
      <w:r w:rsidR="003117DC">
        <w:rPr>
          <w:rFonts w:ascii="Times New Roman" w:hAnsi="Times New Roman" w:cs="Times New Roman"/>
          <w:sz w:val="24"/>
          <w:szCs w:val="24"/>
        </w:rPr>
        <w:t xml:space="preserve"> </w:t>
      </w:r>
      <w:r w:rsidR="00690C32">
        <w:rPr>
          <w:rFonts w:ascii="Times New Roman" w:hAnsi="Times New Roman" w:cs="Times New Roman"/>
          <w:sz w:val="24"/>
          <w:szCs w:val="24"/>
        </w:rPr>
        <w:t xml:space="preserve">or ‘choice architecture’ </w:t>
      </w:r>
      <w:r w:rsidR="003117DC">
        <w:rPr>
          <w:rFonts w:ascii="Times New Roman" w:hAnsi="Times New Roman" w:cs="Times New Roman"/>
          <w:sz w:val="24"/>
          <w:szCs w:val="24"/>
        </w:rPr>
        <w:t>(</w:t>
      </w:r>
      <w:r w:rsidR="00894E22">
        <w:rPr>
          <w:rFonts w:ascii="Times New Roman" w:hAnsi="Times New Roman" w:cs="Times New Roman"/>
          <w:sz w:val="24"/>
          <w:szCs w:val="24"/>
        </w:rPr>
        <w:t>Thaler and Sustein 2009; Beshears and Gino 2015</w:t>
      </w:r>
      <w:r w:rsidR="003117DC">
        <w:rPr>
          <w:rFonts w:ascii="Times New Roman" w:hAnsi="Times New Roman" w:cs="Times New Roman"/>
          <w:sz w:val="24"/>
          <w:szCs w:val="24"/>
        </w:rPr>
        <w:t>; Soll, Milkman and Payne 2015</w:t>
      </w:r>
      <w:r w:rsidR="00690C32">
        <w:rPr>
          <w:rFonts w:ascii="Times New Roman" w:hAnsi="Times New Roman" w:cs="Times New Roman"/>
          <w:sz w:val="24"/>
          <w:szCs w:val="24"/>
        </w:rPr>
        <w:t>)</w:t>
      </w:r>
      <w:r w:rsidR="00BC1C80">
        <w:rPr>
          <w:rFonts w:ascii="Times New Roman" w:hAnsi="Times New Roman" w:cs="Times New Roman"/>
          <w:sz w:val="24"/>
          <w:szCs w:val="24"/>
        </w:rPr>
        <w:t>,</w:t>
      </w:r>
      <w:r w:rsidR="003117DC">
        <w:rPr>
          <w:rFonts w:ascii="Times New Roman" w:hAnsi="Times New Roman" w:cs="Times New Roman"/>
          <w:sz w:val="24"/>
          <w:szCs w:val="24"/>
        </w:rPr>
        <w:t xml:space="preserve"> </w:t>
      </w:r>
      <w:r w:rsidR="00BC1C80">
        <w:rPr>
          <w:rFonts w:ascii="Times New Roman" w:hAnsi="Times New Roman" w:cs="Times New Roman"/>
          <w:sz w:val="24"/>
          <w:szCs w:val="24"/>
        </w:rPr>
        <w:t>t</w:t>
      </w:r>
      <w:r w:rsidR="003117DC">
        <w:rPr>
          <w:rFonts w:ascii="Times New Roman" w:hAnsi="Times New Roman" w:cs="Times New Roman"/>
          <w:sz w:val="24"/>
          <w:szCs w:val="24"/>
        </w:rPr>
        <w:t xml:space="preserve">hat is, creating an environment that supports or requires informed and thoughtful approaches to decisions. For example, providing incentives for improving assessment tasks may reduce the influence of anchors (Larrick 2004, 322). </w:t>
      </w:r>
      <w:r w:rsidR="00AE0576">
        <w:rPr>
          <w:rFonts w:ascii="Times New Roman" w:hAnsi="Times New Roman" w:cs="Times New Roman"/>
          <w:sz w:val="24"/>
          <w:szCs w:val="24"/>
        </w:rPr>
        <w:t xml:space="preserve">Requiring accountability, whereby decisions about assessment tasks must be explained to others, may lead to teachers giving assessment planning greater attention, anticipating limitations to their plans, </w:t>
      </w:r>
      <w:r w:rsidR="005D0E17">
        <w:rPr>
          <w:rFonts w:ascii="Times New Roman" w:hAnsi="Times New Roman" w:cs="Times New Roman"/>
          <w:sz w:val="24"/>
          <w:szCs w:val="24"/>
        </w:rPr>
        <w:t xml:space="preserve">and </w:t>
      </w:r>
      <w:r w:rsidR="00AE0576">
        <w:rPr>
          <w:rFonts w:ascii="Times New Roman" w:hAnsi="Times New Roman" w:cs="Times New Roman"/>
          <w:sz w:val="24"/>
          <w:szCs w:val="24"/>
        </w:rPr>
        <w:t>seeking and using more information. Within an accountability framework, ‘considering the opposite’, that is, forms of assessment quite different to the status quo, or proposing other alternatives, all promote more careful thought of a wid</w:t>
      </w:r>
      <w:r w:rsidR="00F85223">
        <w:rPr>
          <w:rFonts w:ascii="Times New Roman" w:hAnsi="Times New Roman" w:cs="Times New Roman"/>
          <w:sz w:val="24"/>
          <w:szCs w:val="24"/>
        </w:rPr>
        <w:t>er range of options (Larrick 20</w:t>
      </w:r>
      <w:r w:rsidR="00894E22">
        <w:rPr>
          <w:rFonts w:ascii="Times New Roman" w:hAnsi="Times New Roman" w:cs="Times New Roman"/>
          <w:sz w:val="24"/>
          <w:szCs w:val="24"/>
        </w:rPr>
        <w:t>0</w:t>
      </w:r>
      <w:r w:rsidR="00AE0576">
        <w:rPr>
          <w:rFonts w:ascii="Times New Roman" w:hAnsi="Times New Roman" w:cs="Times New Roman"/>
          <w:sz w:val="24"/>
          <w:szCs w:val="24"/>
        </w:rPr>
        <w:t xml:space="preserve">4: Soll, Milkman and Payne 2015). </w:t>
      </w:r>
      <w:r w:rsidR="00690C32">
        <w:rPr>
          <w:rFonts w:ascii="Times New Roman" w:hAnsi="Times New Roman" w:cs="Times New Roman"/>
          <w:sz w:val="24"/>
          <w:szCs w:val="24"/>
        </w:rPr>
        <w:t>While peer review of assessment is usually conceived of as a cross-institutional moderation of student work (Bloxham, Hudson, den Outer and Price 2015), informal reviews of assessment tasks within a department or discipline, combined with reviews by departmental assessment committees, might be even more effective in improving the</w:t>
      </w:r>
      <w:r w:rsidR="005D0E17">
        <w:rPr>
          <w:rFonts w:ascii="Times New Roman" w:hAnsi="Times New Roman" w:cs="Times New Roman"/>
          <w:sz w:val="24"/>
          <w:szCs w:val="24"/>
        </w:rPr>
        <w:t xml:space="preserve"> quality of assessment tasks.</w:t>
      </w:r>
      <w:r w:rsidR="00690C32">
        <w:rPr>
          <w:rFonts w:ascii="Times New Roman" w:hAnsi="Times New Roman" w:cs="Times New Roman"/>
          <w:sz w:val="24"/>
          <w:szCs w:val="24"/>
        </w:rPr>
        <w:t xml:space="preserve"> </w:t>
      </w:r>
    </w:p>
    <w:p w14:paraId="7FC78EB7" w14:textId="7F8E9409" w:rsidR="00572942" w:rsidRDefault="00690C32" w:rsidP="00DE2A32">
      <w:pPr>
        <w:spacing w:after="120" w:line="240" w:lineRule="auto"/>
        <w:rPr>
          <w:rFonts w:ascii="Times New Roman" w:hAnsi="Times New Roman" w:cs="Times New Roman"/>
          <w:sz w:val="24"/>
          <w:szCs w:val="24"/>
        </w:rPr>
      </w:pPr>
      <w:r>
        <w:rPr>
          <w:rFonts w:ascii="Times New Roman" w:hAnsi="Times New Roman" w:cs="Times New Roman"/>
          <w:sz w:val="24"/>
          <w:szCs w:val="24"/>
        </w:rPr>
        <w:t>An important key to addressing limits to im</w:t>
      </w:r>
      <w:r w:rsidR="005B00F9">
        <w:rPr>
          <w:rFonts w:ascii="Times New Roman" w:hAnsi="Times New Roman" w:cs="Times New Roman"/>
          <w:sz w:val="24"/>
          <w:szCs w:val="24"/>
        </w:rPr>
        <w:t xml:space="preserve">proving assessment would be to </w:t>
      </w:r>
      <w:r>
        <w:rPr>
          <w:rFonts w:ascii="Times New Roman" w:hAnsi="Times New Roman" w:cs="Times New Roman"/>
          <w:sz w:val="24"/>
          <w:szCs w:val="24"/>
        </w:rPr>
        <w:t>require justification of decisions to leave assessment unchanged. In many higher education institutions, an elaborate justification process is required to change assessment</w:t>
      </w:r>
      <w:r w:rsidR="006E7225">
        <w:rPr>
          <w:rFonts w:ascii="Times New Roman" w:hAnsi="Times New Roman" w:cs="Times New Roman"/>
          <w:sz w:val="24"/>
          <w:szCs w:val="24"/>
        </w:rPr>
        <w:t>,</w:t>
      </w:r>
      <w:r>
        <w:rPr>
          <w:rFonts w:ascii="Times New Roman" w:hAnsi="Times New Roman" w:cs="Times New Roman"/>
          <w:sz w:val="24"/>
          <w:szCs w:val="24"/>
        </w:rPr>
        <w:t xml:space="preserve"> but usually no justification is required to leave an assessment regime as it is – an outstanding example of poor decision architecture which could be easily remedied.</w:t>
      </w:r>
      <w:r w:rsidR="00C83264">
        <w:rPr>
          <w:rFonts w:ascii="Times New Roman" w:hAnsi="Times New Roman" w:cs="Times New Roman"/>
          <w:sz w:val="24"/>
          <w:szCs w:val="24"/>
        </w:rPr>
        <w:t xml:space="preserve"> </w:t>
      </w:r>
    </w:p>
    <w:p w14:paraId="2BD5D578" w14:textId="21A75AE8" w:rsidR="00596253" w:rsidRPr="007D62FC" w:rsidRDefault="00C83264" w:rsidP="00DE2A32">
      <w:pPr>
        <w:spacing w:after="120" w:line="240" w:lineRule="auto"/>
        <w:rPr>
          <w:rFonts w:ascii="Times New Roman" w:hAnsi="Times New Roman" w:cs="Times New Roman"/>
          <w:sz w:val="24"/>
          <w:szCs w:val="24"/>
        </w:rPr>
      </w:pPr>
      <w:r w:rsidRPr="007D62FC">
        <w:rPr>
          <w:rFonts w:ascii="Times New Roman" w:hAnsi="Times New Roman" w:cs="Times New Roman"/>
          <w:sz w:val="24"/>
          <w:szCs w:val="24"/>
        </w:rPr>
        <w:t xml:space="preserve">Of course, </w:t>
      </w:r>
      <w:r w:rsidR="007A4603" w:rsidRPr="007D62FC">
        <w:rPr>
          <w:rFonts w:ascii="Times New Roman" w:hAnsi="Times New Roman" w:cs="Times New Roman"/>
          <w:sz w:val="24"/>
          <w:szCs w:val="24"/>
        </w:rPr>
        <w:t>requirements to consider</w:t>
      </w:r>
      <w:r w:rsidRPr="007D62FC">
        <w:rPr>
          <w:rFonts w:ascii="Times New Roman" w:hAnsi="Times New Roman" w:cs="Times New Roman"/>
          <w:sz w:val="24"/>
          <w:szCs w:val="24"/>
        </w:rPr>
        <w:t xml:space="preserve"> alternatives, </w:t>
      </w:r>
      <w:r w:rsidR="007A4603" w:rsidRPr="007D62FC">
        <w:rPr>
          <w:rFonts w:ascii="Times New Roman" w:hAnsi="Times New Roman" w:cs="Times New Roman"/>
          <w:sz w:val="24"/>
          <w:szCs w:val="24"/>
        </w:rPr>
        <w:t xml:space="preserve">to engage in </w:t>
      </w:r>
      <w:r w:rsidR="00B97CB4" w:rsidRPr="007D62FC">
        <w:rPr>
          <w:rFonts w:ascii="Times New Roman" w:hAnsi="Times New Roman" w:cs="Times New Roman"/>
          <w:sz w:val="24"/>
          <w:szCs w:val="24"/>
        </w:rPr>
        <w:t>peer or departmental review of assessment tasks, and to justify assessment regimes are all time-consuming</w:t>
      </w:r>
      <w:r w:rsidR="007D62FC">
        <w:rPr>
          <w:rFonts w:ascii="Times New Roman" w:hAnsi="Times New Roman" w:cs="Times New Roman"/>
          <w:sz w:val="24"/>
          <w:szCs w:val="24"/>
        </w:rPr>
        <w:t>. Consequently</w:t>
      </w:r>
      <w:r w:rsidR="00B97CB4" w:rsidRPr="007D62FC">
        <w:rPr>
          <w:rFonts w:ascii="Times New Roman" w:hAnsi="Times New Roman" w:cs="Times New Roman"/>
          <w:sz w:val="24"/>
          <w:szCs w:val="24"/>
        </w:rPr>
        <w:t xml:space="preserve"> </w:t>
      </w:r>
      <w:r w:rsidR="007A4603" w:rsidRPr="007D62FC">
        <w:rPr>
          <w:rFonts w:ascii="Times New Roman" w:hAnsi="Times New Roman" w:cs="Times New Roman"/>
          <w:sz w:val="24"/>
          <w:szCs w:val="24"/>
        </w:rPr>
        <w:t>they</w:t>
      </w:r>
      <w:r w:rsidR="00B97CB4" w:rsidRPr="007D62FC">
        <w:rPr>
          <w:rFonts w:ascii="Times New Roman" w:hAnsi="Times New Roman" w:cs="Times New Roman"/>
          <w:sz w:val="24"/>
          <w:szCs w:val="24"/>
        </w:rPr>
        <w:t xml:space="preserve"> could easily lead to resentment or superficial compliance</w:t>
      </w:r>
      <w:r w:rsidR="007A4603" w:rsidRPr="007D62FC">
        <w:rPr>
          <w:rFonts w:ascii="Times New Roman" w:hAnsi="Times New Roman" w:cs="Times New Roman"/>
          <w:sz w:val="24"/>
          <w:szCs w:val="24"/>
        </w:rPr>
        <w:t xml:space="preserve"> and are likely to be successful only in contexts where </w:t>
      </w:r>
      <w:r w:rsidR="00732955" w:rsidRPr="007D62FC">
        <w:rPr>
          <w:rFonts w:ascii="Times New Roman" w:hAnsi="Times New Roman" w:cs="Times New Roman"/>
          <w:sz w:val="24"/>
          <w:szCs w:val="24"/>
        </w:rPr>
        <w:t xml:space="preserve">assessment is seen as central to teaching and learning and </w:t>
      </w:r>
      <w:r w:rsidR="007A4603" w:rsidRPr="007D62FC">
        <w:rPr>
          <w:rFonts w:ascii="Times New Roman" w:hAnsi="Times New Roman" w:cs="Times New Roman"/>
          <w:sz w:val="24"/>
          <w:szCs w:val="24"/>
        </w:rPr>
        <w:t xml:space="preserve">the improvement of assessment </w:t>
      </w:r>
      <w:r w:rsidR="00732955" w:rsidRPr="007D62FC">
        <w:rPr>
          <w:rFonts w:ascii="Times New Roman" w:hAnsi="Times New Roman" w:cs="Times New Roman"/>
          <w:sz w:val="24"/>
          <w:szCs w:val="24"/>
        </w:rPr>
        <w:t xml:space="preserve">tasks </w:t>
      </w:r>
      <w:r w:rsidR="007A4603" w:rsidRPr="007D62FC">
        <w:rPr>
          <w:rFonts w:ascii="Times New Roman" w:hAnsi="Times New Roman" w:cs="Times New Roman"/>
          <w:sz w:val="24"/>
          <w:szCs w:val="24"/>
        </w:rPr>
        <w:t xml:space="preserve">is </w:t>
      </w:r>
      <w:r w:rsidR="00732955" w:rsidRPr="007D62FC">
        <w:rPr>
          <w:rFonts w:ascii="Times New Roman" w:hAnsi="Times New Roman" w:cs="Times New Roman"/>
          <w:sz w:val="24"/>
          <w:szCs w:val="24"/>
        </w:rPr>
        <w:t xml:space="preserve">consequently </w:t>
      </w:r>
      <w:r w:rsidR="007A4603" w:rsidRPr="007D62FC">
        <w:rPr>
          <w:rFonts w:ascii="Times New Roman" w:hAnsi="Times New Roman" w:cs="Times New Roman"/>
          <w:sz w:val="24"/>
          <w:szCs w:val="24"/>
        </w:rPr>
        <w:t>highly valued and supported</w:t>
      </w:r>
      <w:r w:rsidR="00B97CB4" w:rsidRPr="007D62FC">
        <w:rPr>
          <w:rFonts w:ascii="Times New Roman" w:hAnsi="Times New Roman" w:cs="Times New Roman"/>
          <w:sz w:val="24"/>
          <w:szCs w:val="24"/>
        </w:rPr>
        <w:t xml:space="preserve">. </w:t>
      </w:r>
    </w:p>
    <w:p w14:paraId="25BAF2A6" w14:textId="77777777" w:rsidR="002570DE" w:rsidRPr="004C2DB0" w:rsidRDefault="002570DE" w:rsidP="00DE2A32">
      <w:pPr>
        <w:spacing w:after="120" w:line="240" w:lineRule="auto"/>
        <w:rPr>
          <w:rFonts w:ascii="Times New Roman" w:hAnsi="Times New Roman" w:cs="Times New Roman"/>
          <w:b/>
          <w:sz w:val="24"/>
          <w:szCs w:val="24"/>
        </w:rPr>
      </w:pPr>
      <w:r w:rsidRPr="004C2DB0">
        <w:rPr>
          <w:rFonts w:ascii="Times New Roman" w:hAnsi="Times New Roman" w:cs="Times New Roman"/>
          <w:b/>
          <w:sz w:val="24"/>
          <w:szCs w:val="24"/>
        </w:rPr>
        <w:t>Research</w:t>
      </w:r>
      <w:r w:rsidR="005B00F9">
        <w:rPr>
          <w:rFonts w:ascii="Times New Roman" w:hAnsi="Times New Roman" w:cs="Times New Roman"/>
          <w:b/>
          <w:sz w:val="24"/>
          <w:szCs w:val="24"/>
        </w:rPr>
        <w:t xml:space="preserve">ing </w:t>
      </w:r>
      <w:r w:rsidR="005D0E17">
        <w:rPr>
          <w:rFonts w:ascii="Times New Roman" w:hAnsi="Times New Roman" w:cs="Times New Roman"/>
          <w:b/>
          <w:sz w:val="24"/>
          <w:szCs w:val="24"/>
        </w:rPr>
        <w:t>assessment task change</w:t>
      </w:r>
    </w:p>
    <w:p w14:paraId="0FFBA100" w14:textId="6402BCD1" w:rsidR="00C61915" w:rsidRDefault="005257BB" w:rsidP="00DE2A32">
      <w:pPr>
        <w:autoSpaceDE w:val="0"/>
        <w:autoSpaceDN w:val="0"/>
        <w:adjustRightInd w:val="0"/>
        <w:spacing w:after="120" w:line="240" w:lineRule="auto"/>
        <w:rPr>
          <w:rFonts w:ascii="Times New Roman" w:hAnsi="Times New Roman" w:cs="Times New Roman"/>
          <w:sz w:val="24"/>
          <w:szCs w:val="24"/>
        </w:rPr>
      </w:pPr>
      <w:r w:rsidRPr="005257BB">
        <w:rPr>
          <w:rFonts w:ascii="Times New Roman" w:hAnsi="Times New Roman" w:cs="Times New Roman"/>
          <w:sz w:val="24"/>
          <w:szCs w:val="24"/>
        </w:rPr>
        <w:lastRenderedPageBreak/>
        <w:t xml:space="preserve">While the unconscious </w:t>
      </w:r>
      <w:r>
        <w:rPr>
          <w:rFonts w:ascii="Times New Roman" w:hAnsi="Times New Roman" w:cs="Times New Roman"/>
          <w:sz w:val="24"/>
          <w:szCs w:val="24"/>
        </w:rPr>
        <w:t xml:space="preserve">decision making processes discussed in </w:t>
      </w:r>
      <w:r w:rsidR="004B79A8">
        <w:rPr>
          <w:rFonts w:ascii="Times New Roman" w:hAnsi="Times New Roman" w:cs="Times New Roman"/>
          <w:sz w:val="24"/>
          <w:szCs w:val="24"/>
        </w:rPr>
        <w:t>this paper</w:t>
      </w:r>
      <w:r>
        <w:rPr>
          <w:rFonts w:ascii="Times New Roman" w:hAnsi="Times New Roman" w:cs="Times New Roman"/>
          <w:sz w:val="24"/>
          <w:szCs w:val="24"/>
        </w:rPr>
        <w:t xml:space="preserve"> have been widely researched and documented</w:t>
      </w:r>
      <w:r w:rsidR="004B79A8">
        <w:rPr>
          <w:rFonts w:ascii="Times New Roman" w:hAnsi="Times New Roman" w:cs="Times New Roman"/>
          <w:sz w:val="24"/>
          <w:szCs w:val="24"/>
        </w:rPr>
        <w:t xml:space="preserve"> in the specialist field of judgement and decis</w:t>
      </w:r>
      <w:r w:rsidR="005774AF">
        <w:rPr>
          <w:rFonts w:ascii="Times New Roman" w:hAnsi="Times New Roman" w:cs="Times New Roman"/>
          <w:sz w:val="24"/>
          <w:szCs w:val="24"/>
        </w:rPr>
        <w:t xml:space="preserve">ion making and in relation to a </w:t>
      </w:r>
      <w:r w:rsidR="004B79A8">
        <w:rPr>
          <w:rFonts w:ascii="Times New Roman" w:hAnsi="Times New Roman" w:cs="Times New Roman"/>
          <w:sz w:val="24"/>
          <w:szCs w:val="24"/>
        </w:rPr>
        <w:t xml:space="preserve">range of </w:t>
      </w:r>
      <w:r w:rsidR="00860C60">
        <w:rPr>
          <w:rFonts w:ascii="Times New Roman" w:hAnsi="Times New Roman" w:cs="Times New Roman"/>
          <w:sz w:val="24"/>
          <w:szCs w:val="24"/>
        </w:rPr>
        <w:t>contexts</w:t>
      </w:r>
      <w:r>
        <w:rPr>
          <w:rFonts w:ascii="Times New Roman" w:hAnsi="Times New Roman" w:cs="Times New Roman"/>
          <w:sz w:val="24"/>
          <w:szCs w:val="24"/>
        </w:rPr>
        <w:t xml:space="preserve">, they have received little attention in educational contexts and their application to assessment </w:t>
      </w:r>
      <w:r w:rsidR="006E7225">
        <w:rPr>
          <w:rFonts w:ascii="Times New Roman" w:hAnsi="Times New Roman" w:cs="Times New Roman"/>
          <w:sz w:val="24"/>
          <w:szCs w:val="24"/>
        </w:rPr>
        <w:t>task design</w:t>
      </w:r>
      <w:r w:rsidR="00B309A5">
        <w:rPr>
          <w:rFonts w:ascii="Times New Roman" w:hAnsi="Times New Roman" w:cs="Times New Roman"/>
          <w:sz w:val="24"/>
          <w:szCs w:val="24"/>
        </w:rPr>
        <w:t>, as far as we are aware,</w:t>
      </w:r>
      <w:r>
        <w:rPr>
          <w:rFonts w:ascii="Times New Roman" w:hAnsi="Times New Roman" w:cs="Times New Roman"/>
          <w:sz w:val="24"/>
          <w:szCs w:val="24"/>
        </w:rPr>
        <w:t xml:space="preserve"> has not previously been researched. With assessment being such a </w:t>
      </w:r>
      <w:r w:rsidR="006E7225">
        <w:rPr>
          <w:rFonts w:ascii="Times New Roman" w:hAnsi="Times New Roman" w:cs="Times New Roman"/>
          <w:sz w:val="24"/>
          <w:szCs w:val="24"/>
        </w:rPr>
        <w:t xml:space="preserve">critical </w:t>
      </w:r>
      <w:r>
        <w:rPr>
          <w:rFonts w:ascii="Times New Roman" w:hAnsi="Times New Roman" w:cs="Times New Roman"/>
          <w:sz w:val="24"/>
          <w:szCs w:val="24"/>
        </w:rPr>
        <w:t>issue in higher education, and with imperatives to change assessment</w:t>
      </w:r>
      <w:r w:rsidR="004B79A8">
        <w:rPr>
          <w:rFonts w:ascii="Times New Roman" w:hAnsi="Times New Roman" w:cs="Times New Roman"/>
          <w:sz w:val="24"/>
          <w:szCs w:val="24"/>
        </w:rPr>
        <w:t xml:space="preserve"> coming from many stakeholders</w:t>
      </w:r>
      <w:r>
        <w:rPr>
          <w:rFonts w:ascii="Times New Roman" w:hAnsi="Times New Roman" w:cs="Times New Roman"/>
          <w:sz w:val="24"/>
          <w:szCs w:val="24"/>
        </w:rPr>
        <w:t xml:space="preserve">, there is a pressing need to better understand how such change can be brought about, what factors might impede it, and how these </w:t>
      </w:r>
      <w:r w:rsidR="000279D5">
        <w:rPr>
          <w:rFonts w:ascii="Times New Roman" w:hAnsi="Times New Roman" w:cs="Times New Roman"/>
          <w:sz w:val="24"/>
          <w:szCs w:val="24"/>
        </w:rPr>
        <w:t>might be overcome. While t</w:t>
      </w:r>
      <w:r>
        <w:rPr>
          <w:rFonts w:ascii="Times New Roman" w:hAnsi="Times New Roman" w:cs="Times New Roman"/>
          <w:sz w:val="24"/>
          <w:szCs w:val="24"/>
        </w:rPr>
        <w:t xml:space="preserve">he issues raised in </w:t>
      </w:r>
      <w:r w:rsidR="006E7225">
        <w:rPr>
          <w:rFonts w:ascii="Times New Roman" w:hAnsi="Times New Roman" w:cs="Times New Roman"/>
          <w:sz w:val="24"/>
          <w:szCs w:val="24"/>
        </w:rPr>
        <w:t>this paper</w:t>
      </w:r>
      <w:r>
        <w:rPr>
          <w:rFonts w:ascii="Times New Roman" w:hAnsi="Times New Roman" w:cs="Times New Roman"/>
          <w:sz w:val="24"/>
          <w:szCs w:val="24"/>
        </w:rPr>
        <w:t xml:space="preserve"> would seem to have important implications for improving assessment design, </w:t>
      </w:r>
      <w:r w:rsidR="00856156">
        <w:rPr>
          <w:rFonts w:ascii="Times New Roman" w:hAnsi="Times New Roman" w:cs="Times New Roman"/>
          <w:sz w:val="24"/>
          <w:szCs w:val="24"/>
        </w:rPr>
        <w:t>little</w:t>
      </w:r>
      <w:r>
        <w:rPr>
          <w:rFonts w:ascii="Times New Roman" w:hAnsi="Times New Roman" w:cs="Times New Roman"/>
          <w:sz w:val="24"/>
          <w:szCs w:val="24"/>
        </w:rPr>
        <w:t xml:space="preserve"> research is available to indicate if </w:t>
      </w:r>
      <w:r w:rsidR="000279D5">
        <w:rPr>
          <w:rFonts w:ascii="Times New Roman" w:hAnsi="Times New Roman" w:cs="Times New Roman"/>
          <w:sz w:val="24"/>
          <w:szCs w:val="24"/>
        </w:rPr>
        <w:t xml:space="preserve">or how </w:t>
      </w:r>
      <w:r>
        <w:rPr>
          <w:rFonts w:ascii="Times New Roman" w:hAnsi="Times New Roman" w:cs="Times New Roman"/>
          <w:sz w:val="24"/>
          <w:szCs w:val="24"/>
        </w:rPr>
        <w:t xml:space="preserve">they apply to assessment </w:t>
      </w:r>
      <w:r w:rsidR="000279D5">
        <w:rPr>
          <w:rFonts w:ascii="Times New Roman" w:hAnsi="Times New Roman" w:cs="Times New Roman"/>
          <w:sz w:val="24"/>
          <w:szCs w:val="24"/>
        </w:rPr>
        <w:t>decisions. Conseque</w:t>
      </w:r>
      <w:r w:rsidR="00741327">
        <w:rPr>
          <w:rFonts w:ascii="Times New Roman" w:hAnsi="Times New Roman" w:cs="Times New Roman"/>
          <w:sz w:val="24"/>
          <w:szCs w:val="24"/>
        </w:rPr>
        <w:t>ntly the scope for research is considerable</w:t>
      </w:r>
      <w:r w:rsidR="000279D5">
        <w:rPr>
          <w:rFonts w:ascii="Times New Roman" w:hAnsi="Times New Roman" w:cs="Times New Roman"/>
          <w:sz w:val="24"/>
          <w:szCs w:val="24"/>
        </w:rPr>
        <w:t xml:space="preserve">. </w:t>
      </w:r>
    </w:p>
    <w:p w14:paraId="435C368C" w14:textId="52E1CF80" w:rsidR="00704717" w:rsidRPr="00704717" w:rsidRDefault="00704717"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underlying question relating to each of the heuristics and biases is simply ‘Does this arise when academics are considering changes to their assessment tasks?’, a question which sits in the broader context of how academics experience the process of changing, or not changing such tasks. For each factor, a number of more specific questions arise. For example, regarding status quo bias, we might want to consider the frequency of ‘no change’ decisions in assessment tasks, the reasons for such decisions, how </w:t>
      </w:r>
      <w:r w:rsidRPr="000B092E">
        <w:rPr>
          <w:rFonts w:ascii="Times New Roman" w:hAnsi="Times New Roman" w:cs="Times New Roman"/>
          <w:sz w:val="24"/>
          <w:szCs w:val="24"/>
        </w:rPr>
        <w:t xml:space="preserve">academics </w:t>
      </w:r>
      <w:r>
        <w:rPr>
          <w:rFonts w:ascii="Times New Roman" w:hAnsi="Times New Roman" w:cs="Times New Roman"/>
          <w:sz w:val="24"/>
          <w:szCs w:val="24"/>
        </w:rPr>
        <w:t>‘</w:t>
      </w:r>
      <w:r w:rsidRPr="000B092E">
        <w:rPr>
          <w:rFonts w:ascii="Times New Roman" w:hAnsi="Times New Roman" w:cs="Times New Roman"/>
          <w:sz w:val="24"/>
          <w:szCs w:val="24"/>
        </w:rPr>
        <w:t>inheriting</w:t>
      </w:r>
      <w:r>
        <w:rPr>
          <w:rFonts w:ascii="Times New Roman" w:hAnsi="Times New Roman" w:cs="Times New Roman"/>
          <w:sz w:val="24"/>
          <w:szCs w:val="24"/>
        </w:rPr>
        <w:t>’</w:t>
      </w:r>
      <w:r w:rsidRPr="000B092E">
        <w:rPr>
          <w:rFonts w:ascii="Times New Roman" w:hAnsi="Times New Roman" w:cs="Times New Roman"/>
          <w:sz w:val="24"/>
          <w:szCs w:val="24"/>
        </w:rPr>
        <w:t xml:space="preserve"> a course and its assessment perceive the existing assessment regime</w:t>
      </w:r>
      <w:r>
        <w:rPr>
          <w:rFonts w:ascii="Times New Roman" w:hAnsi="Times New Roman" w:cs="Times New Roman"/>
          <w:sz w:val="24"/>
          <w:szCs w:val="24"/>
        </w:rPr>
        <w:t xml:space="preserve"> </w:t>
      </w:r>
      <w:r w:rsidR="005774AF">
        <w:rPr>
          <w:rFonts w:ascii="Times New Roman" w:hAnsi="Times New Roman" w:cs="Times New Roman"/>
          <w:sz w:val="24"/>
          <w:szCs w:val="24"/>
        </w:rPr>
        <w:t xml:space="preserve">and </w:t>
      </w:r>
      <w:r>
        <w:rPr>
          <w:rFonts w:ascii="Times New Roman" w:hAnsi="Times New Roman" w:cs="Times New Roman"/>
          <w:sz w:val="24"/>
          <w:szCs w:val="24"/>
        </w:rPr>
        <w:t xml:space="preserve">the influence this has on their willingness or otherwise to change the assessment. In considering the planning fallacy, we might want to compare how much time </w:t>
      </w:r>
      <w:r w:rsidRPr="00704717">
        <w:rPr>
          <w:rFonts w:ascii="Times New Roman" w:hAnsi="Times New Roman" w:cs="Times New Roman"/>
          <w:sz w:val="24"/>
          <w:szCs w:val="24"/>
        </w:rPr>
        <w:t>an academic or teaching team expect t</w:t>
      </w:r>
      <w:r>
        <w:rPr>
          <w:rFonts w:ascii="Times New Roman" w:hAnsi="Times New Roman" w:cs="Times New Roman"/>
          <w:sz w:val="24"/>
          <w:szCs w:val="24"/>
        </w:rPr>
        <w:t xml:space="preserve">o spend on revising assessment with actual time spent and the effects of any discrepancies. </w:t>
      </w:r>
      <w:r w:rsidR="006E7225">
        <w:rPr>
          <w:rFonts w:ascii="Times New Roman" w:hAnsi="Times New Roman" w:cs="Times New Roman"/>
          <w:sz w:val="24"/>
          <w:szCs w:val="24"/>
        </w:rPr>
        <w:t xml:space="preserve">An extensive list of such questions could readily be developed in relation to </w:t>
      </w:r>
      <w:r w:rsidR="00860C60">
        <w:rPr>
          <w:rFonts w:ascii="Times New Roman" w:hAnsi="Times New Roman" w:cs="Times New Roman"/>
          <w:sz w:val="24"/>
          <w:szCs w:val="24"/>
        </w:rPr>
        <w:t xml:space="preserve">each of </w:t>
      </w:r>
      <w:r w:rsidR="006E7225">
        <w:rPr>
          <w:rFonts w:ascii="Times New Roman" w:hAnsi="Times New Roman" w:cs="Times New Roman"/>
          <w:sz w:val="24"/>
          <w:szCs w:val="24"/>
        </w:rPr>
        <w:t>the factors addressed in this paper.</w:t>
      </w:r>
    </w:p>
    <w:p w14:paraId="456B38FB" w14:textId="77777777" w:rsidR="00596253" w:rsidRDefault="00596253" w:rsidP="00DE2A32">
      <w:pPr>
        <w:autoSpaceDE w:val="0"/>
        <w:autoSpaceDN w:val="0"/>
        <w:adjustRightInd w:val="0"/>
        <w:spacing w:after="120" w:line="240" w:lineRule="auto"/>
        <w:rPr>
          <w:rFonts w:ascii="Times New Roman" w:hAnsi="Times New Roman" w:cs="Times New Roman"/>
          <w:b/>
          <w:sz w:val="24"/>
          <w:szCs w:val="24"/>
        </w:rPr>
      </w:pPr>
    </w:p>
    <w:p w14:paraId="43A55F84" w14:textId="77777777" w:rsidR="00767C99" w:rsidRDefault="003B072F" w:rsidP="00DE2A32">
      <w:pPr>
        <w:autoSpaceDE w:val="0"/>
        <w:autoSpaceDN w:val="0"/>
        <w:adjustRightInd w:val="0"/>
        <w:spacing w:after="120" w:line="240" w:lineRule="auto"/>
        <w:rPr>
          <w:rFonts w:ascii="Times New Roman" w:hAnsi="Times New Roman" w:cs="Times New Roman"/>
          <w:b/>
          <w:sz w:val="24"/>
          <w:szCs w:val="24"/>
        </w:rPr>
      </w:pPr>
      <w:r w:rsidRPr="003B072F">
        <w:rPr>
          <w:rFonts w:ascii="Times New Roman" w:hAnsi="Times New Roman" w:cs="Times New Roman"/>
          <w:b/>
          <w:sz w:val="24"/>
          <w:szCs w:val="24"/>
        </w:rPr>
        <w:t>Conclusion</w:t>
      </w:r>
    </w:p>
    <w:p w14:paraId="3A4E2FCF" w14:textId="77777777" w:rsidR="00BC2851" w:rsidRPr="002C7224" w:rsidRDefault="00BC2851" w:rsidP="00DE2A32">
      <w:pPr>
        <w:autoSpaceDE w:val="0"/>
        <w:autoSpaceDN w:val="0"/>
        <w:adjustRightInd w:val="0"/>
        <w:spacing w:after="120" w:line="240" w:lineRule="auto"/>
        <w:rPr>
          <w:rFonts w:ascii="Times New Roman" w:hAnsi="Times New Roman" w:cs="Times New Roman"/>
          <w:sz w:val="24"/>
          <w:szCs w:val="24"/>
        </w:rPr>
      </w:pPr>
      <w:r w:rsidRPr="002C7224">
        <w:rPr>
          <w:rFonts w:ascii="Times New Roman" w:hAnsi="Times New Roman" w:cs="Times New Roman"/>
          <w:sz w:val="24"/>
          <w:szCs w:val="24"/>
        </w:rPr>
        <w:t xml:space="preserve">The question ‘Why is it so hard to change assessment?’ leads in many directions. The issues canvassed in this paper </w:t>
      </w:r>
      <w:r w:rsidR="002C7224">
        <w:rPr>
          <w:rFonts w:ascii="Times New Roman" w:hAnsi="Times New Roman" w:cs="Times New Roman"/>
          <w:sz w:val="24"/>
          <w:szCs w:val="24"/>
        </w:rPr>
        <w:t>suggest</w:t>
      </w:r>
      <w:r w:rsidRPr="002C7224">
        <w:rPr>
          <w:rFonts w:ascii="Times New Roman" w:hAnsi="Times New Roman" w:cs="Times New Roman"/>
          <w:sz w:val="24"/>
          <w:szCs w:val="24"/>
        </w:rPr>
        <w:t xml:space="preserve"> a partial explanation </w:t>
      </w:r>
      <w:r w:rsidR="005F50DA">
        <w:rPr>
          <w:rFonts w:ascii="Times New Roman" w:hAnsi="Times New Roman" w:cs="Times New Roman"/>
          <w:sz w:val="24"/>
          <w:szCs w:val="24"/>
        </w:rPr>
        <w:t xml:space="preserve">of a complex phenomenon </w:t>
      </w:r>
      <w:r w:rsidRPr="002C7224">
        <w:rPr>
          <w:rFonts w:ascii="Times New Roman" w:hAnsi="Times New Roman" w:cs="Times New Roman"/>
          <w:sz w:val="24"/>
          <w:szCs w:val="24"/>
        </w:rPr>
        <w:t>– certain unconscious factors in the decision-making of individuals limit openness to change</w:t>
      </w:r>
      <w:r w:rsidR="00106E69" w:rsidRPr="002C7224">
        <w:rPr>
          <w:rFonts w:ascii="Times New Roman" w:hAnsi="Times New Roman" w:cs="Times New Roman"/>
          <w:sz w:val="24"/>
          <w:szCs w:val="24"/>
        </w:rPr>
        <w:t xml:space="preserve">, reduce the scope of change, or compromise the capacity to plan for change in a timely way. </w:t>
      </w:r>
    </w:p>
    <w:p w14:paraId="648CDE68" w14:textId="346E04F3" w:rsidR="00BC2851" w:rsidRPr="00B81AA2" w:rsidRDefault="002C7224" w:rsidP="00DE2A32">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Future interventions to improve assessment at the course level would be well advised to pay attention to </w:t>
      </w:r>
      <w:r w:rsidR="005F50DA">
        <w:rPr>
          <w:rFonts w:ascii="Times New Roman" w:hAnsi="Times New Roman" w:cs="Times New Roman"/>
          <w:sz w:val="24"/>
          <w:szCs w:val="24"/>
        </w:rPr>
        <w:t xml:space="preserve">the </w:t>
      </w:r>
      <w:r>
        <w:rPr>
          <w:rFonts w:ascii="Times New Roman" w:hAnsi="Times New Roman" w:cs="Times New Roman"/>
          <w:sz w:val="24"/>
          <w:szCs w:val="24"/>
        </w:rPr>
        <w:t xml:space="preserve">heuristics and biases </w:t>
      </w:r>
      <w:r w:rsidR="005F50DA">
        <w:rPr>
          <w:rFonts w:ascii="Times New Roman" w:hAnsi="Times New Roman" w:cs="Times New Roman"/>
          <w:sz w:val="24"/>
          <w:szCs w:val="24"/>
        </w:rPr>
        <w:t xml:space="preserve">noted in this paper, while the possible implications of others remain to be considered. </w:t>
      </w:r>
      <w:r w:rsidR="00BC2851" w:rsidRPr="002C7224">
        <w:rPr>
          <w:rFonts w:ascii="Times New Roman" w:hAnsi="Times New Roman" w:cs="Times New Roman"/>
          <w:sz w:val="24"/>
          <w:szCs w:val="24"/>
        </w:rPr>
        <w:t>This paper has dra</w:t>
      </w:r>
      <w:r w:rsidR="005356AC" w:rsidRPr="002C7224">
        <w:rPr>
          <w:rFonts w:ascii="Times New Roman" w:hAnsi="Times New Roman" w:cs="Times New Roman"/>
          <w:sz w:val="24"/>
          <w:szCs w:val="24"/>
        </w:rPr>
        <w:t>wn attention to just some of tho</w:t>
      </w:r>
      <w:r w:rsidR="00106E69" w:rsidRPr="002C7224">
        <w:rPr>
          <w:rFonts w:ascii="Times New Roman" w:hAnsi="Times New Roman" w:cs="Times New Roman"/>
          <w:sz w:val="24"/>
          <w:szCs w:val="24"/>
        </w:rPr>
        <w:t>se</w:t>
      </w:r>
      <w:r w:rsidR="00BC2851" w:rsidRPr="002C7224">
        <w:rPr>
          <w:rFonts w:ascii="Times New Roman" w:hAnsi="Times New Roman" w:cs="Times New Roman"/>
          <w:sz w:val="24"/>
          <w:szCs w:val="24"/>
        </w:rPr>
        <w:t xml:space="preserve"> factors which have the potential to exert a</w:t>
      </w:r>
      <w:r>
        <w:rPr>
          <w:rFonts w:ascii="Times New Roman" w:hAnsi="Times New Roman" w:cs="Times New Roman"/>
          <w:sz w:val="24"/>
          <w:szCs w:val="24"/>
        </w:rPr>
        <w:t>n</w:t>
      </w:r>
      <w:r w:rsidR="00BC2851" w:rsidRPr="002C7224">
        <w:rPr>
          <w:rFonts w:ascii="Times New Roman" w:hAnsi="Times New Roman" w:cs="Times New Roman"/>
          <w:sz w:val="24"/>
          <w:szCs w:val="24"/>
        </w:rPr>
        <w:t xml:space="preserve"> influence on assessment planning and design by inhibiting or limiting essential improvement. Whether these factors actually do so needs to be established. An understanding of how they function as barriers to change is an essential first step in reducing their influence</w:t>
      </w:r>
      <w:r w:rsidR="00BC2851" w:rsidRPr="00741327">
        <w:rPr>
          <w:rFonts w:ascii="Times New Roman" w:hAnsi="Times New Roman" w:cs="Times New Roman"/>
          <w:sz w:val="24"/>
          <w:szCs w:val="24"/>
        </w:rPr>
        <w:t>.</w:t>
      </w:r>
      <w:r w:rsidR="00314BBD">
        <w:rPr>
          <w:rFonts w:ascii="Times New Roman" w:hAnsi="Times New Roman" w:cs="Times New Roman"/>
          <w:sz w:val="24"/>
          <w:szCs w:val="24"/>
        </w:rPr>
        <w:t xml:space="preserve"> While t</w:t>
      </w:r>
      <w:r w:rsidR="00314BBD">
        <w:rPr>
          <w:rFonts w:ascii="Times New Roman" w:eastAsia="Times New Roman" w:hAnsi="Times New Roman" w:cs="Times New Roman"/>
          <w:sz w:val="24"/>
          <w:szCs w:val="24"/>
          <w:lang w:eastAsia="en-AU"/>
        </w:rPr>
        <w:t>his paper’s argument is for better decision making processes, the actual decisions that result will only serve to improve the experience of students and academics if they lead to assessment tasks designed to meet the multiple functions of assessment outlined at the start of the paper.</w:t>
      </w:r>
    </w:p>
    <w:p w14:paraId="0DCD7B1A" w14:textId="77777777" w:rsidR="007F1A35" w:rsidRDefault="007F1A35" w:rsidP="007F1A35">
      <w:pPr>
        <w:rPr>
          <w:rFonts w:ascii="Times New Roman" w:hAnsi="Times New Roman" w:cs="Times New Roman"/>
          <w:b/>
          <w:sz w:val="24"/>
          <w:szCs w:val="24"/>
        </w:rPr>
      </w:pPr>
      <w:r>
        <w:rPr>
          <w:rFonts w:ascii="Times New Roman" w:hAnsi="Times New Roman" w:cs="Times New Roman"/>
          <w:b/>
          <w:sz w:val="24"/>
          <w:szCs w:val="24"/>
        </w:rPr>
        <w:t>Acknowledgements</w:t>
      </w:r>
    </w:p>
    <w:p w14:paraId="1EF83FC2" w14:textId="77777777" w:rsidR="007F1A35" w:rsidRDefault="007F1A35" w:rsidP="007F1A35">
      <w:pPr>
        <w:rPr>
          <w:rFonts w:ascii="Times New Roman" w:hAnsi="Times New Roman" w:cs="Times New Roman"/>
          <w:sz w:val="24"/>
          <w:szCs w:val="24"/>
        </w:rPr>
      </w:pPr>
      <w:r>
        <w:rPr>
          <w:rFonts w:ascii="Times New Roman" w:hAnsi="Times New Roman" w:cs="Times New Roman"/>
          <w:sz w:val="24"/>
          <w:szCs w:val="24"/>
        </w:rPr>
        <w:t>The authors would like to thank Rola Ajjawi and Joanna Tai for their insightful suggestions on an earlier draft of this paper.</w:t>
      </w:r>
    </w:p>
    <w:p w14:paraId="0B3D1D31" w14:textId="77777777" w:rsidR="00584870" w:rsidRDefault="00584870" w:rsidP="003F00D5">
      <w:pPr>
        <w:autoSpaceDE w:val="0"/>
        <w:autoSpaceDN w:val="0"/>
        <w:adjustRightInd w:val="0"/>
        <w:spacing w:after="120" w:line="240" w:lineRule="auto"/>
        <w:ind w:left="288" w:hanging="288"/>
        <w:jc w:val="both"/>
        <w:rPr>
          <w:rFonts w:ascii="Times New Roman" w:eastAsia="MS Mincho" w:hAnsi="Times New Roman" w:cs="Times New Roman"/>
          <w:b/>
          <w:sz w:val="24"/>
          <w:szCs w:val="24"/>
          <w:lang w:eastAsia="en-AU"/>
        </w:rPr>
      </w:pPr>
    </w:p>
    <w:p w14:paraId="4295995F" w14:textId="77777777" w:rsidR="00BF18DA" w:rsidRPr="00A967E6" w:rsidRDefault="00BF18DA" w:rsidP="003F00D5">
      <w:pPr>
        <w:autoSpaceDE w:val="0"/>
        <w:autoSpaceDN w:val="0"/>
        <w:adjustRightInd w:val="0"/>
        <w:spacing w:after="120" w:line="240" w:lineRule="auto"/>
        <w:ind w:left="288" w:hanging="288"/>
        <w:jc w:val="both"/>
        <w:rPr>
          <w:rFonts w:ascii="Times New Roman" w:eastAsia="MS Mincho" w:hAnsi="Times New Roman" w:cs="Times New Roman"/>
          <w:b/>
          <w:sz w:val="24"/>
          <w:szCs w:val="24"/>
          <w:lang w:eastAsia="en-AU"/>
        </w:rPr>
      </w:pPr>
      <w:r w:rsidRPr="00A967E6">
        <w:rPr>
          <w:rFonts w:ascii="Times New Roman" w:eastAsia="MS Mincho" w:hAnsi="Times New Roman" w:cs="Times New Roman"/>
          <w:b/>
          <w:sz w:val="24"/>
          <w:szCs w:val="24"/>
          <w:lang w:eastAsia="en-AU"/>
        </w:rPr>
        <w:t>References</w:t>
      </w:r>
    </w:p>
    <w:p w14:paraId="0029B0AD" w14:textId="7672D326" w:rsidR="00F75EE1" w:rsidRDefault="00F75EE1"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sidRPr="00860C60">
        <w:rPr>
          <w:rFonts w:ascii="Times New Roman" w:eastAsia="MS Mincho" w:hAnsi="Times New Roman" w:cs="Times New Roman"/>
          <w:sz w:val="24"/>
          <w:szCs w:val="24"/>
          <w:lang w:eastAsia="en-AU"/>
        </w:rPr>
        <w:lastRenderedPageBreak/>
        <w:t>Bearman, M., P. Dawson, D. Boud, S. Bennett, M. Hall, and E. Molloy</w:t>
      </w:r>
      <w:r w:rsidR="00702E0B" w:rsidRPr="00860C60">
        <w:rPr>
          <w:rFonts w:ascii="Times New Roman" w:eastAsia="MS Mincho" w:hAnsi="Times New Roman" w:cs="Times New Roman"/>
          <w:sz w:val="24"/>
          <w:szCs w:val="24"/>
          <w:lang w:eastAsia="en-AU"/>
        </w:rPr>
        <w:t>.</w:t>
      </w:r>
      <w:r w:rsidRPr="00860C60">
        <w:rPr>
          <w:rFonts w:ascii="Times New Roman" w:eastAsia="MS Mincho" w:hAnsi="Times New Roman" w:cs="Times New Roman"/>
          <w:sz w:val="24"/>
          <w:szCs w:val="24"/>
          <w:lang w:eastAsia="en-AU"/>
        </w:rPr>
        <w:t xml:space="preserve"> </w:t>
      </w:r>
      <w:r w:rsidR="005F7E80">
        <w:rPr>
          <w:rFonts w:ascii="Times New Roman" w:eastAsia="MS Mincho" w:hAnsi="Times New Roman" w:cs="Times New Roman"/>
          <w:sz w:val="24"/>
          <w:szCs w:val="24"/>
          <w:lang w:eastAsia="en-AU"/>
        </w:rPr>
        <w:t>2016.</w:t>
      </w:r>
      <w:r w:rsidR="00C379E4">
        <w:rPr>
          <w:rFonts w:ascii="Times New Roman" w:eastAsia="MS Mincho" w:hAnsi="Times New Roman" w:cs="Times New Roman"/>
          <w:sz w:val="24"/>
          <w:szCs w:val="24"/>
          <w:lang w:eastAsia="en-AU"/>
        </w:rPr>
        <w:t xml:space="preserve"> </w:t>
      </w:r>
      <w:r w:rsidR="003D6554" w:rsidRPr="00860C60">
        <w:rPr>
          <w:rFonts w:ascii="Times New Roman" w:eastAsia="MS Mincho" w:hAnsi="Times New Roman" w:cs="Times New Roman"/>
          <w:sz w:val="24"/>
          <w:szCs w:val="24"/>
          <w:lang w:eastAsia="en-AU"/>
        </w:rPr>
        <w:t>“</w:t>
      </w:r>
      <w:r w:rsidRPr="00860C60">
        <w:rPr>
          <w:rFonts w:ascii="Times New Roman" w:eastAsia="MS Mincho" w:hAnsi="Times New Roman" w:cs="Times New Roman"/>
          <w:sz w:val="24"/>
          <w:szCs w:val="24"/>
          <w:lang w:eastAsia="en-AU"/>
        </w:rPr>
        <w:t>Support for Assessment Practice: Developing the Assessment Design Decisions Framework.</w:t>
      </w:r>
      <w:r w:rsidR="003D6554" w:rsidRPr="00860C60">
        <w:rPr>
          <w:rFonts w:ascii="Times New Roman" w:eastAsia="MS Mincho" w:hAnsi="Times New Roman" w:cs="Times New Roman"/>
          <w:sz w:val="24"/>
          <w:szCs w:val="24"/>
          <w:lang w:eastAsia="en-AU"/>
        </w:rPr>
        <w:t>”</w:t>
      </w:r>
      <w:r w:rsidRPr="00860C60">
        <w:rPr>
          <w:rFonts w:ascii="Times New Roman" w:eastAsia="MS Mincho" w:hAnsi="Times New Roman" w:cs="Times New Roman"/>
          <w:sz w:val="24"/>
          <w:szCs w:val="24"/>
          <w:lang w:eastAsia="en-AU"/>
        </w:rPr>
        <w:t xml:space="preserve"> </w:t>
      </w:r>
      <w:r w:rsidRPr="00860C60">
        <w:rPr>
          <w:rFonts w:ascii="Times New Roman" w:eastAsia="MS Mincho" w:hAnsi="Times New Roman" w:cs="Times New Roman"/>
          <w:i/>
          <w:sz w:val="24"/>
          <w:szCs w:val="24"/>
          <w:lang w:eastAsia="en-AU"/>
        </w:rPr>
        <w:t>Teaching in Higher Education</w:t>
      </w:r>
      <w:r w:rsidR="005F7E80">
        <w:rPr>
          <w:rFonts w:ascii="Times New Roman" w:eastAsia="MS Mincho" w:hAnsi="Times New Roman" w:cs="Times New Roman"/>
          <w:sz w:val="24"/>
          <w:szCs w:val="24"/>
          <w:lang w:eastAsia="en-AU"/>
        </w:rPr>
        <w:t xml:space="preserve">, 21:5, </w:t>
      </w:r>
      <w:r w:rsidR="005F7E80" w:rsidRPr="00C379E4">
        <w:rPr>
          <w:rFonts w:ascii="Times New Roman" w:eastAsia="MS Mincho" w:hAnsi="Times New Roman" w:cs="Times New Roman"/>
          <w:sz w:val="24"/>
          <w:szCs w:val="24"/>
          <w:lang w:eastAsia="en-AU"/>
        </w:rPr>
        <w:t>545-556</w:t>
      </w:r>
      <w:r w:rsidR="00631367" w:rsidRPr="00860C60">
        <w:rPr>
          <w:rFonts w:ascii="Times New Roman" w:eastAsia="MS Mincho" w:hAnsi="Times New Roman" w:cs="Times New Roman"/>
          <w:sz w:val="24"/>
          <w:szCs w:val="24"/>
          <w:lang w:eastAsia="en-AU"/>
        </w:rPr>
        <w:t>.</w:t>
      </w:r>
    </w:p>
    <w:p w14:paraId="5A6B842F" w14:textId="77777777" w:rsidR="00074D9A" w:rsidRPr="00A967E6" w:rsidRDefault="00074D9A"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Pr>
          <w:rFonts w:ascii="Times New Roman" w:eastAsia="MS Mincho" w:hAnsi="Times New Roman" w:cs="Times New Roman"/>
          <w:sz w:val="24"/>
          <w:szCs w:val="24"/>
          <w:lang w:eastAsia="en-AU"/>
        </w:rPr>
        <w:t>Beshears, J.</w:t>
      </w:r>
      <w:r w:rsidR="00C61915">
        <w:rPr>
          <w:rFonts w:ascii="Times New Roman" w:eastAsia="MS Mincho" w:hAnsi="Times New Roman" w:cs="Times New Roman"/>
          <w:sz w:val="24"/>
          <w:szCs w:val="24"/>
          <w:lang w:eastAsia="en-AU"/>
        </w:rPr>
        <w:t>,</w:t>
      </w:r>
      <w:r>
        <w:rPr>
          <w:rFonts w:ascii="Times New Roman" w:eastAsia="MS Mincho" w:hAnsi="Times New Roman" w:cs="Times New Roman"/>
          <w:sz w:val="24"/>
          <w:szCs w:val="24"/>
          <w:lang w:eastAsia="en-AU"/>
        </w:rPr>
        <w:t xml:space="preserve"> and </w:t>
      </w:r>
      <w:r w:rsidR="00C61915">
        <w:rPr>
          <w:rFonts w:ascii="Times New Roman" w:eastAsia="MS Mincho" w:hAnsi="Times New Roman" w:cs="Times New Roman"/>
          <w:sz w:val="24"/>
          <w:szCs w:val="24"/>
          <w:lang w:eastAsia="en-AU"/>
        </w:rPr>
        <w:t>F. Gino</w:t>
      </w:r>
      <w:r>
        <w:rPr>
          <w:rFonts w:ascii="Times New Roman" w:eastAsia="MS Mincho" w:hAnsi="Times New Roman" w:cs="Times New Roman"/>
          <w:sz w:val="24"/>
          <w:szCs w:val="24"/>
          <w:lang w:eastAsia="en-AU"/>
        </w:rPr>
        <w:t xml:space="preserve">. 2015. </w:t>
      </w:r>
      <w:r w:rsidR="003D6554">
        <w:rPr>
          <w:rFonts w:ascii="Times New Roman" w:eastAsia="MS Mincho" w:hAnsi="Times New Roman" w:cs="Times New Roman"/>
          <w:sz w:val="24"/>
          <w:szCs w:val="24"/>
          <w:lang w:eastAsia="en-AU"/>
        </w:rPr>
        <w:t>“</w:t>
      </w:r>
      <w:r w:rsidR="00FF6143">
        <w:rPr>
          <w:rFonts w:ascii="Times New Roman" w:eastAsia="MS Mincho" w:hAnsi="Times New Roman" w:cs="Times New Roman"/>
          <w:sz w:val="24"/>
          <w:szCs w:val="24"/>
          <w:lang w:eastAsia="en-AU"/>
        </w:rPr>
        <w:t>Leaders a</w:t>
      </w:r>
      <w:r w:rsidR="00051F9D">
        <w:rPr>
          <w:rFonts w:ascii="Times New Roman" w:eastAsia="MS Mincho" w:hAnsi="Times New Roman" w:cs="Times New Roman"/>
          <w:sz w:val="24"/>
          <w:szCs w:val="24"/>
          <w:lang w:eastAsia="en-AU"/>
        </w:rPr>
        <w:t>s Decision Architects</w:t>
      </w:r>
      <w:r>
        <w:rPr>
          <w:rFonts w:ascii="Times New Roman" w:eastAsia="MS Mincho" w:hAnsi="Times New Roman" w:cs="Times New Roman"/>
          <w:sz w:val="24"/>
          <w:szCs w:val="24"/>
          <w:lang w:eastAsia="en-AU"/>
        </w:rPr>
        <w:t>.</w:t>
      </w:r>
      <w:r w:rsidR="003D6554">
        <w:rPr>
          <w:rFonts w:ascii="Times New Roman" w:eastAsia="MS Mincho" w:hAnsi="Times New Roman" w:cs="Times New Roman"/>
          <w:sz w:val="24"/>
          <w:szCs w:val="24"/>
          <w:lang w:eastAsia="en-AU"/>
        </w:rPr>
        <w:t>”</w:t>
      </w:r>
      <w:r>
        <w:rPr>
          <w:rFonts w:ascii="Times New Roman" w:eastAsia="MS Mincho" w:hAnsi="Times New Roman" w:cs="Times New Roman"/>
          <w:sz w:val="24"/>
          <w:szCs w:val="24"/>
          <w:lang w:eastAsia="en-AU"/>
        </w:rPr>
        <w:t xml:space="preserve"> </w:t>
      </w:r>
      <w:r w:rsidRPr="00074D9A">
        <w:rPr>
          <w:rFonts w:ascii="Times New Roman" w:eastAsia="MS Mincho" w:hAnsi="Times New Roman" w:cs="Times New Roman"/>
          <w:i/>
          <w:sz w:val="24"/>
          <w:szCs w:val="24"/>
          <w:lang w:eastAsia="en-AU"/>
        </w:rPr>
        <w:t>Harvard Business Review</w:t>
      </w:r>
      <w:r>
        <w:rPr>
          <w:rFonts w:ascii="Times New Roman" w:eastAsia="MS Mincho" w:hAnsi="Times New Roman" w:cs="Times New Roman"/>
          <w:sz w:val="24"/>
          <w:szCs w:val="24"/>
          <w:lang w:eastAsia="en-AU"/>
        </w:rPr>
        <w:t xml:space="preserve"> May: 52 – 62.</w:t>
      </w:r>
    </w:p>
    <w:p w14:paraId="42343124" w14:textId="6529A68B" w:rsidR="00690C32" w:rsidRDefault="00690C32"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sidRPr="00690C32">
        <w:rPr>
          <w:rFonts w:ascii="Times New Roman" w:eastAsia="MS Mincho" w:hAnsi="Times New Roman" w:cs="Times New Roman"/>
          <w:sz w:val="24"/>
          <w:szCs w:val="24"/>
          <w:lang w:eastAsia="en-AU"/>
        </w:rPr>
        <w:t xml:space="preserve">Bloxham, </w:t>
      </w:r>
      <w:r w:rsidR="00204CF0">
        <w:rPr>
          <w:rFonts w:ascii="Times New Roman" w:eastAsia="MS Mincho" w:hAnsi="Times New Roman" w:cs="Times New Roman"/>
          <w:sz w:val="24"/>
          <w:szCs w:val="24"/>
          <w:lang w:eastAsia="en-AU"/>
        </w:rPr>
        <w:t xml:space="preserve">S., J. </w:t>
      </w:r>
      <w:r w:rsidRPr="00690C32">
        <w:rPr>
          <w:rFonts w:ascii="Times New Roman" w:eastAsia="MS Mincho" w:hAnsi="Times New Roman" w:cs="Times New Roman"/>
          <w:sz w:val="24"/>
          <w:szCs w:val="24"/>
          <w:lang w:eastAsia="en-AU"/>
        </w:rPr>
        <w:t xml:space="preserve">Hudson, </w:t>
      </w:r>
      <w:r w:rsidR="00204CF0">
        <w:rPr>
          <w:rFonts w:ascii="Times New Roman" w:eastAsia="MS Mincho" w:hAnsi="Times New Roman" w:cs="Times New Roman"/>
          <w:sz w:val="24"/>
          <w:szCs w:val="24"/>
          <w:lang w:eastAsia="en-AU"/>
        </w:rPr>
        <w:t xml:space="preserve">B. </w:t>
      </w:r>
      <w:r w:rsidRPr="00690C32">
        <w:rPr>
          <w:rFonts w:ascii="Times New Roman" w:eastAsia="MS Mincho" w:hAnsi="Times New Roman" w:cs="Times New Roman"/>
          <w:sz w:val="24"/>
          <w:szCs w:val="24"/>
          <w:lang w:eastAsia="en-AU"/>
        </w:rPr>
        <w:t>den Outer</w:t>
      </w:r>
      <w:r w:rsidR="00204CF0">
        <w:rPr>
          <w:rFonts w:ascii="Times New Roman" w:eastAsia="MS Mincho" w:hAnsi="Times New Roman" w:cs="Times New Roman"/>
          <w:sz w:val="24"/>
          <w:szCs w:val="24"/>
          <w:lang w:eastAsia="en-AU"/>
        </w:rPr>
        <w:t>,</w:t>
      </w:r>
      <w:r w:rsidRPr="00690C32">
        <w:rPr>
          <w:rFonts w:ascii="Times New Roman" w:eastAsia="MS Mincho" w:hAnsi="Times New Roman" w:cs="Times New Roman"/>
          <w:sz w:val="24"/>
          <w:szCs w:val="24"/>
          <w:lang w:eastAsia="en-AU"/>
        </w:rPr>
        <w:t xml:space="preserve"> and </w:t>
      </w:r>
      <w:r w:rsidR="00204CF0">
        <w:rPr>
          <w:rFonts w:ascii="Times New Roman" w:eastAsia="MS Mincho" w:hAnsi="Times New Roman" w:cs="Times New Roman"/>
          <w:sz w:val="24"/>
          <w:szCs w:val="24"/>
          <w:lang w:eastAsia="en-AU"/>
        </w:rPr>
        <w:t xml:space="preserve">M. </w:t>
      </w:r>
      <w:r w:rsidRPr="00690C32">
        <w:rPr>
          <w:rFonts w:ascii="Times New Roman" w:eastAsia="MS Mincho" w:hAnsi="Times New Roman" w:cs="Times New Roman"/>
          <w:sz w:val="24"/>
          <w:szCs w:val="24"/>
          <w:lang w:eastAsia="en-AU"/>
        </w:rPr>
        <w:t>Price</w:t>
      </w:r>
      <w:r w:rsidR="00204CF0">
        <w:rPr>
          <w:rFonts w:ascii="Times New Roman" w:eastAsia="MS Mincho" w:hAnsi="Times New Roman" w:cs="Times New Roman"/>
          <w:sz w:val="24"/>
          <w:szCs w:val="24"/>
          <w:lang w:eastAsia="en-AU"/>
        </w:rPr>
        <w:t>.</w:t>
      </w:r>
      <w:r w:rsidRPr="00690C32">
        <w:rPr>
          <w:rFonts w:ascii="Times New Roman" w:eastAsia="MS Mincho" w:hAnsi="Times New Roman" w:cs="Times New Roman"/>
          <w:sz w:val="24"/>
          <w:szCs w:val="24"/>
          <w:lang w:eastAsia="en-AU"/>
        </w:rPr>
        <w:t xml:space="preserve"> 2015</w:t>
      </w:r>
      <w:r>
        <w:rPr>
          <w:rFonts w:ascii="Times New Roman" w:eastAsia="MS Mincho" w:hAnsi="Times New Roman" w:cs="Times New Roman"/>
          <w:sz w:val="24"/>
          <w:szCs w:val="24"/>
          <w:lang w:eastAsia="en-AU"/>
        </w:rPr>
        <w:t>.</w:t>
      </w:r>
      <w:r w:rsidRPr="00690C32">
        <w:rPr>
          <w:rFonts w:ascii="Times New Roman" w:eastAsia="MS Mincho" w:hAnsi="Times New Roman" w:cs="Times New Roman"/>
          <w:sz w:val="24"/>
          <w:szCs w:val="24"/>
          <w:lang w:eastAsia="en-AU"/>
        </w:rPr>
        <w:t xml:space="preserve"> </w:t>
      </w:r>
      <w:r>
        <w:rPr>
          <w:rFonts w:ascii="Times New Roman" w:eastAsia="MS Mincho" w:hAnsi="Times New Roman" w:cs="Times New Roman"/>
          <w:sz w:val="24"/>
          <w:szCs w:val="24"/>
          <w:lang w:eastAsia="en-AU"/>
        </w:rPr>
        <w:t>“</w:t>
      </w:r>
      <w:r w:rsidRPr="00690C32">
        <w:rPr>
          <w:rFonts w:ascii="Times New Roman" w:eastAsia="MS Mincho" w:hAnsi="Times New Roman" w:cs="Times New Roman"/>
          <w:sz w:val="24"/>
          <w:szCs w:val="24"/>
          <w:lang w:eastAsia="en-AU"/>
        </w:rPr>
        <w:t xml:space="preserve">External </w:t>
      </w:r>
      <w:r w:rsidR="00204CF0">
        <w:rPr>
          <w:rFonts w:ascii="Times New Roman" w:eastAsia="MS Mincho" w:hAnsi="Times New Roman" w:cs="Times New Roman"/>
          <w:sz w:val="24"/>
          <w:szCs w:val="24"/>
          <w:lang w:eastAsia="en-AU"/>
        </w:rPr>
        <w:t>P</w:t>
      </w:r>
      <w:r w:rsidRPr="00690C32">
        <w:rPr>
          <w:rFonts w:ascii="Times New Roman" w:eastAsia="MS Mincho" w:hAnsi="Times New Roman" w:cs="Times New Roman"/>
          <w:sz w:val="24"/>
          <w:szCs w:val="24"/>
          <w:lang w:eastAsia="en-AU"/>
        </w:rPr>
        <w:t xml:space="preserve">eer </w:t>
      </w:r>
      <w:r w:rsidR="00204CF0">
        <w:rPr>
          <w:rFonts w:ascii="Times New Roman" w:eastAsia="MS Mincho" w:hAnsi="Times New Roman" w:cs="Times New Roman"/>
          <w:sz w:val="24"/>
          <w:szCs w:val="24"/>
          <w:lang w:eastAsia="en-AU"/>
        </w:rPr>
        <w:t>R</w:t>
      </w:r>
      <w:r w:rsidRPr="00690C32">
        <w:rPr>
          <w:rFonts w:ascii="Times New Roman" w:eastAsia="MS Mincho" w:hAnsi="Times New Roman" w:cs="Times New Roman"/>
          <w:sz w:val="24"/>
          <w:szCs w:val="24"/>
          <w:lang w:eastAsia="en-AU"/>
        </w:rPr>
        <w:t xml:space="preserve">eview of </w:t>
      </w:r>
      <w:r w:rsidR="00204CF0">
        <w:rPr>
          <w:rFonts w:ascii="Times New Roman" w:eastAsia="MS Mincho" w:hAnsi="Times New Roman" w:cs="Times New Roman"/>
          <w:sz w:val="24"/>
          <w:szCs w:val="24"/>
          <w:lang w:eastAsia="en-AU"/>
        </w:rPr>
        <w:t>A</w:t>
      </w:r>
      <w:r w:rsidRPr="00690C32">
        <w:rPr>
          <w:rFonts w:ascii="Times New Roman" w:eastAsia="MS Mincho" w:hAnsi="Times New Roman" w:cs="Times New Roman"/>
          <w:sz w:val="24"/>
          <w:szCs w:val="24"/>
          <w:lang w:eastAsia="en-AU"/>
        </w:rPr>
        <w:t xml:space="preserve">ssessment: </w:t>
      </w:r>
      <w:r w:rsidR="00204CF0">
        <w:rPr>
          <w:rFonts w:ascii="Times New Roman" w:eastAsia="MS Mincho" w:hAnsi="Times New Roman" w:cs="Times New Roman"/>
          <w:sz w:val="24"/>
          <w:szCs w:val="24"/>
          <w:lang w:eastAsia="en-AU"/>
        </w:rPr>
        <w:t>A</w:t>
      </w:r>
      <w:r w:rsidRPr="00690C32">
        <w:rPr>
          <w:rFonts w:ascii="Times New Roman" w:eastAsia="MS Mincho" w:hAnsi="Times New Roman" w:cs="Times New Roman"/>
          <w:sz w:val="24"/>
          <w:szCs w:val="24"/>
          <w:lang w:eastAsia="en-AU"/>
        </w:rPr>
        <w:t xml:space="preserve">n </w:t>
      </w:r>
      <w:r w:rsidR="00204CF0">
        <w:rPr>
          <w:rFonts w:ascii="Times New Roman" w:eastAsia="MS Mincho" w:hAnsi="Times New Roman" w:cs="Times New Roman"/>
          <w:sz w:val="24"/>
          <w:szCs w:val="24"/>
          <w:lang w:eastAsia="en-AU"/>
        </w:rPr>
        <w:t>E</w:t>
      </w:r>
      <w:r w:rsidRPr="00690C32">
        <w:rPr>
          <w:rFonts w:ascii="Times New Roman" w:eastAsia="MS Mincho" w:hAnsi="Times New Roman" w:cs="Times New Roman"/>
          <w:sz w:val="24"/>
          <w:szCs w:val="24"/>
          <w:lang w:eastAsia="en-AU"/>
        </w:rPr>
        <w:t xml:space="preserve">ffective </w:t>
      </w:r>
      <w:r w:rsidR="00204CF0">
        <w:rPr>
          <w:rFonts w:ascii="Times New Roman" w:eastAsia="MS Mincho" w:hAnsi="Times New Roman" w:cs="Times New Roman"/>
          <w:sz w:val="24"/>
          <w:szCs w:val="24"/>
          <w:lang w:eastAsia="en-AU"/>
        </w:rPr>
        <w:t>A</w:t>
      </w:r>
      <w:r w:rsidRPr="00690C32">
        <w:rPr>
          <w:rFonts w:ascii="Times New Roman" w:eastAsia="MS Mincho" w:hAnsi="Times New Roman" w:cs="Times New Roman"/>
          <w:sz w:val="24"/>
          <w:szCs w:val="24"/>
          <w:lang w:eastAsia="en-AU"/>
        </w:rPr>
        <w:t xml:space="preserve">pproach to </w:t>
      </w:r>
      <w:r w:rsidR="00204CF0">
        <w:rPr>
          <w:rFonts w:ascii="Times New Roman" w:eastAsia="MS Mincho" w:hAnsi="Times New Roman" w:cs="Times New Roman"/>
          <w:sz w:val="24"/>
          <w:szCs w:val="24"/>
          <w:lang w:eastAsia="en-AU"/>
        </w:rPr>
        <w:t>V</w:t>
      </w:r>
      <w:r w:rsidRPr="00690C32">
        <w:rPr>
          <w:rFonts w:ascii="Times New Roman" w:eastAsia="MS Mincho" w:hAnsi="Times New Roman" w:cs="Times New Roman"/>
          <w:sz w:val="24"/>
          <w:szCs w:val="24"/>
          <w:lang w:eastAsia="en-AU"/>
        </w:rPr>
        <w:t xml:space="preserve">erifying </w:t>
      </w:r>
      <w:r w:rsidR="00204CF0">
        <w:rPr>
          <w:rFonts w:ascii="Times New Roman" w:eastAsia="MS Mincho" w:hAnsi="Times New Roman" w:cs="Times New Roman"/>
          <w:sz w:val="24"/>
          <w:szCs w:val="24"/>
          <w:lang w:eastAsia="en-AU"/>
        </w:rPr>
        <w:t>S</w:t>
      </w:r>
      <w:r w:rsidRPr="00690C32">
        <w:rPr>
          <w:rFonts w:ascii="Times New Roman" w:eastAsia="MS Mincho" w:hAnsi="Times New Roman" w:cs="Times New Roman"/>
          <w:sz w:val="24"/>
          <w:szCs w:val="24"/>
          <w:lang w:eastAsia="en-AU"/>
        </w:rPr>
        <w:t>tandards?</w:t>
      </w:r>
      <w:r>
        <w:rPr>
          <w:rFonts w:ascii="Times New Roman" w:eastAsia="MS Mincho" w:hAnsi="Times New Roman" w:cs="Times New Roman"/>
          <w:sz w:val="24"/>
          <w:szCs w:val="24"/>
          <w:lang w:eastAsia="en-AU"/>
        </w:rPr>
        <w:t>”</w:t>
      </w:r>
      <w:r w:rsidRPr="00690C32">
        <w:rPr>
          <w:rFonts w:ascii="Times New Roman" w:eastAsia="MS Mincho" w:hAnsi="Times New Roman" w:cs="Times New Roman"/>
          <w:sz w:val="24"/>
          <w:szCs w:val="24"/>
          <w:lang w:eastAsia="en-AU"/>
        </w:rPr>
        <w:t xml:space="preserve"> </w:t>
      </w:r>
      <w:r w:rsidRPr="00690C32">
        <w:rPr>
          <w:rFonts w:ascii="Times New Roman" w:eastAsia="MS Mincho" w:hAnsi="Times New Roman" w:cs="Times New Roman"/>
          <w:i/>
          <w:sz w:val="24"/>
          <w:szCs w:val="24"/>
          <w:lang w:eastAsia="en-AU"/>
        </w:rPr>
        <w:t>Higher Education Research &amp; Development</w:t>
      </w:r>
      <w:r w:rsidRPr="00690C32">
        <w:rPr>
          <w:rFonts w:ascii="Times New Roman" w:eastAsia="MS Mincho" w:hAnsi="Times New Roman" w:cs="Times New Roman"/>
          <w:sz w:val="24"/>
          <w:szCs w:val="24"/>
          <w:lang w:eastAsia="en-AU"/>
        </w:rPr>
        <w:t>, 34:6, 1069-1082</w:t>
      </w:r>
      <w:r w:rsidR="00631367">
        <w:rPr>
          <w:rFonts w:ascii="Times New Roman" w:eastAsia="MS Mincho" w:hAnsi="Times New Roman" w:cs="Times New Roman"/>
          <w:sz w:val="24"/>
          <w:szCs w:val="24"/>
          <w:lang w:eastAsia="en-AU"/>
        </w:rPr>
        <w:t>.</w:t>
      </w:r>
      <w:r w:rsidRPr="00690C32">
        <w:rPr>
          <w:rFonts w:ascii="Times New Roman" w:eastAsia="MS Mincho" w:hAnsi="Times New Roman" w:cs="Times New Roman"/>
          <w:sz w:val="24"/>
          <w:szCs w:val="24"/>
          <w:lang w:eastAsia="en-AU"/>
        </w:rPr>
        <w:t xml:space="preserve"> </w:t>
      </w:r>
      <w:r w:rsidR="00631367">
        <w:rPr>
          <w:rFonts w:ascii="Times New Roman" w:eastAsia="MS Mincho" w:hAnsi="Times New Roman" w:cs="Times New Roman"/>
          <w:sz w:val="24"/>
          <w:szCs w:val="24"/>
          <w:lang w:eastAsia="en-AU"/>
        </w:rPr>
        <w:t>doi</w:t>
      </w:r>
      <w:r w:rsidRPr="00690C32">
        <w:rPr>
          <w:rFonts w:ascii="Times New Roman" w:eastAsia="MS Mincho" w:hAnsi="Times New Roman" w:cs="Times New Roman"/>
          <w:sz w:val="24"/>
          <w:szCs w:val="24"/>
          <w:lang w:eastAsia="en-AU"/>
        </w:rPr>
        <w:t>: 10.1080/07294360.2015.1024629</w:t>
      </w:r>
    </w:p>
    <w:p w14:paraId="674E0B8A" w14:textId="4834D7A4" w:rsidR="0097631C" w:rsidRPr="00A967E6" w:rsidRDefault="0097631C"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sidRPr="00A967E6">
        <w:rPr>
          <w:rFonts w:ascii="Times New Roman" w:eastAsia="MS Mincho" w:hAnsi="Times New Roman" w:cs="Times New Roman"/>
          <w:sz w:val="24"/>
          <w:szCs w:val="24"/>
          <w:lang w:eastAsia="en-AU"/>
        </w:rPr>
        <w:t>Boud, D. and Associates</w:t>
      </w:r>
      <w:r w:rsidR="00631367">
        <w:rPr>
          <w:rFonts w:ascii="Times New Roman" w:eastAsia="MS Mincho" w:hAnsi="Times New Roman" w:cs="Times New Roman"/>
          <w:sz w:val="24"/>
          <w:szCs w:val="24"/>
          <w:lang w:eastAsia="en-AU"/>
        </w:rPr>
        <w:t>.</w:t>
      </w:r>
      <w:r w:rsidRPr="00A967E6">
        <w:rPr>
          <w:rFonts w:ascii="Times New Roman" w:eastAsia="MS Mincho" w:hAnsi="Times New Roman" w:cs="Times New Roman"/>
          <w:sz w:val="24"/>
          <w:szCs w:val="24"/>
          <w:lang w:eastAsia="en-AU"/>
        </w:rPr>
        <w:t xml:space="preserve"> 2010. </w:t>
      </w:r>
      <w:r w:rsidRPr="00A967E6">
        <w:rPr>
          <w:rFonts w:ascii="Times New Roman" w:eastAsia="MS Mincho" w:hAnsi="Times New Roman" w:cs="Times New Roman"/>
          <w:i/>
          <w:sz w:val="24"/>
          <w:szCs w:val="24"/>
          <w:lang w:eastAsia="en-AU"/>
        </w:rPr>
        <w:t xml:space="preserve">Assessment 2020: Seven </w:t>
      </w:r>
      <w:r w:rsidR="00074D9A">
        <w:rPr>
          <w:rFonts w:ascii="Times New Roman" w:eastAsia="MS Mincho" w:hAnsi="Times New Roman" w:cs="Times New Roman"/>
          <w:i/>
          <w:sz w:val="24"/>
          <w:szCs w:val="24"/>
          <w:lang w:eastAsia="en-AU"/>
        </w:rPr>
        <w:t>P</w:t>
      </w:r>
      <w:r w:rsidRPr="00A967E6">
        <w:rPr>
          <w:rFonts w:ascii="Times New Roman" w:eastAsia="MS Mincho" w:hAnsi="Times New Roman" w:cs="Times New Roman"/>
          <w:i/>
          <w:sz w:val="24"/>
          <w:szCs w:val="24"/>
          <w:lang w:eastAsia="en-AU"/>
        </w:rPr>
        <w:t xml:space="preserve">ropositions for </w:t>
      </w:r>
      <w:r w:rsidR="00074D9A">
        <w:rPr>
          <w:rFonts w:ascii="Times New Roman" w:eastAsia="MS Mincho" w:hAnsi="Times New Roman" w:cs="Times New Roman"/>
          <w:i/>
          <w:sz w:val="24"/>
          <w:szCs w:val="24"/>
          <w:lang w:eastAsia="en-AU"/>
        </w:rPr>
        <w:t>A</w:t>
      </w:r>
      <w:r w:rsidRPr="00A967E6">
        <w:rPr>
          <w:rFonts w:ascii="Times New Roman" w:eastAsia="MS Mincho" w:hAnsi="Times New Roman" w:cs="Times New Roman"/>
          <w:i/>
          <w:sz w:val="24"/>
          <w:szCs w:val="24"/>
          <w:lang w:eastAsia="en-AU"/>
        </w:rPr>
        <w:t xml:space="preserve">ssessment </w:t>
      </w:r>
      <w:r w:rsidR="00074D9A">
        <w:rPr>
          <w:rFonts w:ascii="Times New Roman" w:eastAsia="MS Mincho" w:hAnsi="Times New Roman" w:cs="Times New Roman"/>
          <w:i/>
          <w:sz w:val="24"/>
          <w:szCs w:val="24"/>
          <w:lang w:eastAsia="en-AU"/>
        </w:rPr>
        <w:t>R</w:t>
      </w:r>
      <w:r w:rsidRPr="00A967E6">
        <w:rPr>
          <w:rFonts w:ascii="Times New Roman" w:eastAsia="MS Mincho" w:hAnsi="Times New Roman" w:cs="Times New Roman"/>
          <w:i/>
          <w:sz w:val="24"/>
          <w:szCs w:val="24"/>
          <w:lang w:eastAsia="en-AU"/>
        </w:rPr>
        <w:t xml:space="preserve">eform in </w:t>
      </w:r>
      <w:r w:rsidR="00074D9A">
        <w:rPr>
          <w:rFonts w:ascii="Times New Roman" w:eastAsia="MS Mincho" w:hAnsi="Times New Roman" w:cs="Times New Roman"/>
          <w:i/>
          <w:sz w:val="24"/>
          <w:szCs w:val="24"/>
          <w:lang w:eastAsia="en-AU"/>
        </w:rPr>
        <w:t>Hi</w:t>
      </w:r>
      <w:r w:rsidRPr="00A967E6">
        <w:rPr>
          <w:rFonts w:ascii="Times New Roman" w:eastAsia="MS Mincho" w:hAnsi="Times New Roman" w:cs="Times New Roman"/>
          <w:i/>
          <w:sz w:val="24"/>
          <w:szCs w:val="24"/>
          <w:lang w:eastAsia="en-AU"/>
        </w:rPr>
        <w:t xml:space="preserve">gher </w:t>
      </w:r>
      <w:r w:rsidR="00074D9A">
        <w:rPr>
          <w:rFonts w:ascii="Times New Roman" w:eastAsia="MS Mincho" w:hAnsi="Times New Roman" w:cs="Times New Roman"/>
          <w:i/>
          <w:sz w:val="24"/>
          <w:szCs w:val="24"/>
          <w:lang w:eastAsia="en-AU"/>
        </w:rPr>
        <w:t>E</w:t>
      </w:r>
      <w:r w:rsidRPr="00A967E6">
        <w:rPr>
          <w:rFonts w:ascii="Times New Roman" w:eastAsia="MS Mincho" w:hAnsi="Times New Roman" w:cs="Times New Roman"/>
          <w:i/>
          <w:sz w:val="24"/>
          <w:szCs w:val="24"/>
          <w:lang w:eastAsia="en-AU"/>
        </w:rPr>
        <w:t xml:space="preserve">ducation. </w:t>
      </w:r>
      <w:r w:rsidRPr="00074D9A">
        <w:rPr>
          <w:rFonts w:ascii="Times New Roman" w:eastAsia="MS Mincho" w:hAnsi="Times New Roman" w:cs="Times New Roman"/>
          <w:sz w:val="24"/>
          <w:szCs w:val="24"/>
          <w:lang w:eastAsia="en-AU"/>
        </w:rPr>
        <w:t>Sydney: Australian Learning and Teaching Council</w:t>
      </w:r>
      <w:r w:rsidRPr="00A967E6">
        <w:rPr>
          <w:rFonts w:ascii="Times New Roman" w:eastAsia="MS Mincho" w:hAnsi="Times New Roman" w:cs="Times New Roman"/>
          <w:sz w:val="24"/>
          <w:szCs w:val="24"/>
          <w:lang w:eastAsia="en-AU"/>
        </w:rPr>
        <w:t xml:space="preserve">. </w:t>
      </w:r>
      <w:r w:rsidR="00631367">
        <w:rPr>
          <w:rFonts w:ascii="Times New Roman" w:eastAsia="MS Mincho" w:hAnsi="Times New Roman" w:cs="Times New Roman"/>
          <w:sz w:val="24"/>
          <w:szCs w:val="24"/>
          <w:lang w:eastAsia="en-AU"/>
        </w:rPr>
        <w:t>Accessed 1 April 2016.</w:t>
      </w:r>
      <w:r w:rsidRPr="00A967E6">
        <w:rPr>
          <w:rFonts w:ascii="Times New Roman" w:eastAsia="MS Mincho" w:hAnsi="Times New Roman" w:cs="Times New Roman"/>
          <w:sz w:val="24"/>
          <w:szCs w:val="24"/>
          <w:lang w:eastAsia="en-AU"/>
        </w:rPr>
        <w:t xml:space="preserve"> </w:t>
      </w:r>
      <w:hyperlink r:id="rId8" w:history="1">
        <w:r w:rsidRPr="00A967E6">
          <w:rPr>
            <w:rFonts w:ascii="Times New Roman" w:eastAsia="MS Mincho" w:hAnsi="Times New Roman" w:cs="Times New Roman"/>
            <w:sz w:val="24"/>
            <w:szCs w:val="24"/>
            <w:lang w:eastAsia="en-AU"/>
          </w:rPr>
          <w:t>http://www.uts.edu.au/sites/default/files/Assessment-2020_propositions_final.pdf</w:t>
        </w:r>
      </w:hyperlink>
      <w:r w:rsidRPr="00A967E6">
        <w:rPr>
          <w:rFonts w:ascii="Times New Roman" w:eastAsia="MS Mincho" w:hAnsi="Times New Roman" w:cs="Times New Roman"/>
          <w:sz w:val="24"/>
          <w:szCs w:val="24"/>
          <w:lang w:eastAsia="en-AU"/>
        </w:rPr>
        <w:t xml:space="preserve"> </w:t>
      </w:r>
      <w:r w:rsidR="00631367">
        <w:rPr>
          <w:rFonts w:ascii="Times New Roman" w:eastAsia="MS Mincho" w:hAnsi="Times New Roman" w:cs="Times New Roman"/>
          <w:sz w:val="24"/>
          <w:szCs w:val="24"/>
          <w:lang w:eastAsia="en-AU"/>
        </w:rPr>
        <w:t>.</w:t>
      </w:r>
    </w:p>
    <w:p w14:paraId="381DA8B1" w14:textId="0BDD58D0" w:rsidR="00F75EE1" w:rsidRDefault="00F75EE1" w:rsidP="00657E0B">
      <w:pPr>
        <w:ind w:left="284" w:hanging="284"/>
        <w:rPr>
          <w:rFonts w:ascii="Times New Roman" w:hAnsi="Times New Roman" w:cs="Times New Roman"/>
          <w:sz w:val="24"/>
          <w:szCs w:val="24"/>
        </w:rPr>
      </w:pPr>
      <w:r w:rsidRPr="00860C60">
        <w:rPr>
          <w:rFonts w:ascii="Times New Roman" w:hAnsi="Times New Roman" w:cs="Times New Roman"/>
          <w:sz w:val="24"/>
          <w:szCs w:val="24"/>
        </w:rPr>
        <w:t>Boud, D., P. Dawson, M. Bearman, S. Bennett, G. Joughin, and E. Molloy.</w:t>
      </w:r>
      <w:r w:rsidR="00C379E4">
        <w:rPr>
          <w:rFonts w:ascii="Times New Roman" w:hAnsi="Times New Roman" w:cs="Times New Roman"/>
          <w:sz w:val="24"/>
          <w:szCs w:val="24"/>
        </w:rPr>
        <w:t xml:space="preserve"> 2016.</w:t>
      </w:r>
      <w:r w:rsidRPr="00860C60">
        <w:rPr>
          <w:rFonts w:ascii="Times New Roman" w:hAnsi="Times New Roman" w:cs="Times New Roman"/>
          <w:sz w:val="24"/>
          <w:szCs w:val="24"/>
        </w:rPr>
        <w:t xml:space="preserve"> </w:t>
      </w:r>
      <w:r w:rsidR="003D6554" w:rsidRPr="00860C60">
        <w:rPr>
          <w:rFonts w:ascii="Times New Roman" w:hAnsi="Times New Roman" w:cs="Times New Roman"/>
          <w:sz w:val="24"/>
          <w:szCs w:val="24"/>
        </w:rPr>
        <w:t>“</w:t>
      </w:r>
      <w:r w:rsidRPr="00860C60">
        <w:rPr>
          <w:rFonts w:ascii="Times New Roman" w:hAnsi="Times New Roman" w:cs="Times New Roman"/>
          <w:sz w:val="24"/>
          <w:szCs w:val="24"/>
        </w:rPr>
        <w:t>Reframing Assessment Work: through a Practice Perspective.</w:t>
      </w:r>
      <w:r w:rsidR="00FF6143" w:rsidRPr="00860C60">
        <w:rPr>
          <w:rFonts w:ascii="Times New Roman" w:hAnsi="Times New Roman" w:cs="Times New Roman"/>
          <w:sz w:val="24"/>
          <w:szCs w:val="24"/>
        </w:rPr>
        <w:t>”</w:t>
      </w:r>
      <w:r w:rsidRPr="00860C60">
        <w:rPr>
          <w:rFonts w:ascii="Times New Roman" w:hAnsi="Times New Roman" w:cs="Times New Roman"/>
          <w:sz w:val="24"/>
          <w:szCs w:val="24"/>
        </w:rPr>
        <w:t xml:space="preserve"> </w:t>
      </w:r>
      <w:r w:rsidR="00856156" w:rsidRPr="00860C60">
        <w:rPr>
          <w:rFonts w:ascii="Times New Roman" w:hAnsi="Times New Roman" w:cs="Times New Roman"/>
          <w:i/>
          <w:sz w:val="24"/>
          <w:szCs w:val="24"/>
        </w:rPr>
        <w:t>Studies</w:t>
      </w:r>
      <w:r w:rsidR="00FF6143" w:rsidRPr="00860C60">
        <w:rPr>
          <w:rFonts w:ascii="Times New Roman" w:hAnsi="Times New Roman" w:cs="Times New Roman"/>
          <w:i/>
          <w:sz w:val="24"/>
          <w:szCs w:val="24"/>
        </w:rPr>
        <w:t xml:space="preserve"> in Higher Education</w:t>
      </w:r>
      <w:r w:rsidR="00FF6143" w:rsidRPr="00860C60">
        <w:rPr>
          <w:rFonts w:ascii="Times New Roman" w:hAnsi="Times New Roman" w:cs="Times New Roman"/>
          <w:sz w:val="24"/>
          <w:szCs w:val="24"/>
        </w:rPr>
        <w:t>.</w:t>
      </w:r>
      <w:r w:rsidR="00856156">
        <w:rPr>
          <w:rFonts w:ascii="Times New Roman" w:hAnsi="Times New Roman" w:cs="Times New Roman"/>
          <w:sz w:val="24"/>
          <w:szCs w:val="24"/>
        </w:rPr>
        <w:t xml:space="preserve"> </w:t>
      </w:r>
      <w:hyperlink r:id="rId9" w:history="1">
        <w:r w:rsidR="00C379E4" w:rsidRPr="00314BBD">
          <w:rPr>
            <w:rFonts w:ascii="Times New Roman" w:hAnsi="Times New Roman" w:cs="Times New Roman"/>
            <w:sz w:val="24"/>
            <w:szCs w:val="24"/>
          </w:rPr>
          <w:t>doi.org/10.1080/03075079.2016.1202913</w:t>
        </w:r>
      </w:hyperlink>
    </w:p>
    <w:p w14:paraId="64DD55EE" w14:textId="77777777" w:rsidR="00C32385" w:rsidRPr="009A745F" w:rsidRDefault="00C32385" w:rsidP="00657E0B">
      <w:pPr>
        <w:ind w:left="284" w:hanging="284"/>
        <w:rPr>
          <w:rFonts w:ascii="Times New Roman" w:hAnsi="Times New Roman" w:cs="Times New Roman"/>
          <w:sz w:val="24"/>
          <w:szCs w:val="24"/>
        </w:rPr>
      </w:pPr>
      <w:r w:rsidRPr="009A745F">
        <w:rPr>
          <w:rFonts w:ascii="Times New Roman" w:hAnsi="Times New Roman" w:cs="Times New Roman"/>
          <w:sz w:val="24"/>
          <w:szCs w:val="24"/>
        </w:rPr>
        <w:t xml:space="preserve">Boud, D., </w:t>
      </w:r>
      <w:r>
        <w:rPr>
          <w:rFonts w:ascii="Times New Roman" w:hAnsi="Times New Roman" w:cs="Times New Roman"/>
          <w:sz w:val="24"/>
          <w:szCs w:val="24"/>
        </w:rPr>
        <w:t>and N. Falchikov.</w:t>
      </w:r>
      <w:r w:rsidRPr="009A745F">
        <w:rPr>
          <w:rFonts w:ascii="Times New Roman" w:hAnsi="Times New Roman" w:cs="Times New Roman"/>
          <w:sz w:val="24"/>
          <w:szCs w:val="24"/>
        </w:rPr>
        <w:t xml:space="preserve"> </w:t>
      </w:r>
      <w:r>
        <w:rPr>
          <w:rFonts w:ascii="Times New Roman" w:hAnsi="Times New Roman" w:cs="Times New Roman"/>
          <w:sz w:val="24"/>
          <w:szCs w:val="24"/>
        </w:rPr>
        <w:t>2007</w:t>
      </w:r>
      <w:r w:rsidRPr="009A745F">
        <w:rPr>
          <w:rFonts w:ascii="Times New Roman" w:hAnsi="Times New Roman" w:cs="Times New Roman"/>
          <w:sz w:val="24"/>
          <w:szCs w:val="24"/>
        </w:rPr>
        <w:t xml:space="preserve">. </w:t>
      </w:r>
      <w:r w:rsidR="003D6554">
        <w:rPr>
          <w:rFonts w:ascii="Times New Roman" w:hAnsi="Times New Roman" w:cs="Times New Roman"/>
          <w:sz w:val="24"/>
          <w:szCs w:val="24"/>
        </w:rPr>
        <w:t>“</w:t>
      </w:r>
      <w:r w:rsidRPr="009A745F">
        <w:rPr>
          <w:rFonts w:ascii="Times New Roman" w:hAnsi="Times New Roman" w:cs="Times New Roman"/>
          <w:sz w:val="24"/>
          <w:szCs w:val="24"/>
        </w:rPr>
        <w:t xml:space="preserve">Developing </w:t>
      </w:r>
      <w:r>
        <w:rPr>
          <w:rFonts w:ascii="Times New Roman" w:hAnsi="Times New Roman" w:cs="Times New Roman"/>
          <w:sz w:val="24"/>
          <w:szCs w:val="24"/>
        </w:rPr>
        <w:t>A</w:t>
      </w:r>
      <w:r w:rsidRPr="009A745F">
        <w:rPr>
          <w:rFonts w:ascii="Times New Roman" w:hAnsi="Times New Roman" w:cs="Times New Roman"/>
          <w:sz w:val="24"/>
          <w:szCs w:val="24"/>
        </w:rPr>
        <w:t xml:space="preserve">ssessment for </w:t>
      </w:r>
      <w:r>
        <w:rPr>
          <w:rFonts w:ascii="Times New Roman" w:hAnsi="Times New Roman" w:cs="Times New Roman"/>
          <w:sz w:val="24"/>
          <w:szCs w:val="24"/>
        </w:rPr>
        <w:t>I</w:t>
      </w:r>
      <w:r w:rsidRPr="009A745F">
        <w:rPr>
          <w:rFonts w:ascii="Times New Roman" w:hAnsi="Times New Roman" w:cs="Times New Roman"/>
          <w:sz w:val="24"/>
          <w:szCs w:val="24"/>
        </w:rPr>
        <w:t xml:space="preserve">nforming </w:t>
      </w:r>
      <w:r>
        <w:rPr>
          <w:rFonts w:ascii="Times New Roman" w:hAnsi="Times New Roman" w:cs="Times New Roman"/>
          <w:sz w:val="24"/>
          <w:szCs w:val="24"/>
        </w:rPr>
        <w:t>J</w:t>
      </w:r>
      <w:r w:rsidRPr="009A745F">
        <w:rPr>
          <w:rFonts w:ascii="Times New Roman" w:hAnsi="Times New Roman" w:cs="Times New Roman"/>
          <w:sz w:val="24"/>
          <w:szCs w:val="24"/>
        </w:rPr>
        <w:t>udgement.</w:t>
      </w:r>
      <w:r w:rsidR="003D6554">
        <w:rPr>
          <w:rFonts w:ascii="Times New Roman" w:hAnsi="Times New Roman" w:cs="Times New Roman"/>
          <w:sz w:val="24"/>
          <w:szCs w:val="24"/>
        </w:rPr>
        <w:t>”</w:t>
      </w:r>
      <w:r w:rsidRPr="009A745F">
        <w:rPr>
          <w:rFonts w:ascii="Times New Roman" w:hAnsi="Times New Roman" w:cs="Times New Roman"/>
          <w:sz w:val="24"/>
          <w:szCs w:val="24"/>
        </w:rPr>
        <w:t xml:space="preserve"> In </w:t>
      </w:r>
      <w:r w:rsidRPr="009A745F">
        <w:rPr>
          <w:rFonts w:ascii="Times New Roman" w:hAnsi="Times New Roman" w:cs="Times New Roman"/>
          <w:i/>
          <w:sz w:val="24"/>
          <w:szCs w:val="24"/>
        </w:rPr>
        <w:t xml:space="preserve">Rethinking </w:t>
      </w:r>
      <w:r>
        <w:rPr>
          <w:rFonts w:ascii="Times New Roman" w:hAnsi="Times New Roman" w:cs="Times New Roman"/>
          <w:i/>
          <w:sz w:val="24"/>
          <w:szCs w:val="24"/>
        </w:rPr>
        <w:t>A</w:t>
      </w:r>
      <w:r w:rsidRPr="009A745F">
        <w:rPr>
          <w:rFonts w:ascii="Times New Roman" w:hAnsi="Times New Roman" w:cs="Times New Roman"/>
          <w:i/>
          <w:sz w:val="24"/>
          <w:szCs w:val="24"/>
        </w:rPr>
        <w:t xml:space="preserve">ssessment in </w:t>
      </w:r>
      <w:r>
        <w:rPr>
          <w:rFonts w:ascii="Times New Roman" w:hAnsi="Times New Roman" w:cs="Times New Roman"/>
          <w:i/>
          <w:sz w:val="24"/>
          <w:szCs w:val="24"/>
        </w:rPr>
        <w:t>H</w:t>
      </w:r>
      <w:r w:rsidRPr="009A745F">
        <w:rPr>
          <w:rFonts w:ascii="Times New Roman" w:hAnsi="Times New Roman" w:cs="Times New Roman"/>
          <w:i/>
          <w:sz w:val="24"/>
          <w:szCs w:val="24"/>
        </w:rPr>
        <w:t xml:space="preserve">igher </w:t>
      </w:r>
      <w:r>
        <w:rPr>
          <w:rFonts w:ascii="Times New Roman" w:hAnsi="Times New Roman" w:cs="Times New Roman"/>
          <w:i/>
          <w:sz w:val="24"/>
          <w:szCs w:val="24"/>
        </w:rPr>
        <w:t>E</w:t>
      </w:r>
      <w:r w:rsidRPr="009A745F">
        <w:rPr>
          <w:rFonts w:ascii="Times New Roman" w:hAnsi="Times New Roman" w:cs="Times New Roman"/>
          <w:i/>
          <w:sz w:val="24"/>
          <w:szCs w:val="24"/>
        </w:rPr>
        <w:t>ducation</w:t>
      </w:r>
      <w:r w:rsidRPr="009A745F">
        <w:rPr>
          <w:rFonts w:ascii="Times New Roman" w:hAnsi="Times New Roman" w:cs="Times New Roman"/>
          <w:sz w:val="24"/>
          <w:szCs w:val="24"/>
        </w:rPr>
        <w:t xml:space="preserve">, </w:t>
      </w:r>
      <w:r>
        <w:rPr>
          <w:rFonts w:ascii="Times New Roman" w:hAnsi="Times New Roman" w:cs="Times New Roman"/>
          <w:sz w:val="24"/>
          <w:szCs w:val="24"/>
        </w:rPr>
        <w:t xml:space="preserve">edited by </w:t>
      </w:r>
      <w:r w:rsidRPr="009A745F">
        <w:rPr>
          <w:rFonts w:ascii="Times New Roman" w:hAnsi="Times New Roman" w:cs="Times New Roman"/>
          <w:sz w:val="24"/>
          <w:szCs w:val="24"/>
        </w:rPr>
        <w:t xml:space="preserve">D. Boud </w:t>
      </w:r>
      <w:r>
        <w:rPr>
          <w:rFonts w:ascii="Times New Roman" w:hAnsi="Times New Roman" w:cs="Times New Roman"/>
          <w:sz w:val="24"/>
          <w:szCs w:val="24"/>
        </w:rPr>
        <w:t xml:space="preserve">and N. Falchikov, </w:t>
      </w:r>
      <w:r w:rsidRPr="009A745F">
        <w:rPr>
          <w:rFonts w:ascii="Times New Roman" w:hAnsi="Times New Roman" w:cs="Times New Roman"/>
          <w:sz w:val="24"/>
          <w:szCs w:val="24"/>
        </w:rPr>
        <w:t>181-197. London: Routledge.</w:t>
      </w:r>
    </w:p>
    <w:p w14:paraId="379361B6" w14:textId="77777777" w:rsidR="00F52136" w:rsidRDefault="00F52136" w:rsidP="00657E0B">
      <w:p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Bromage, A. 2006. “The Management of Planned Change: An Interdisciplinary Perspective.” In </w:t>
      </w:r>
      <w:r w:rsidRPr="00F52136">
        <w:rPr>
          <w:rFonts w:ascii="Times New Roman" w:hAnsi="Times New Roman" w:cs="Times New Roman"/>
          <w:i/>
          <w:sz w:val="24"/>
          <w:szCs w:val="24"/>
        </w:rPr>
        <w:t>The Realities of Change in Higher Education: Interventions to Promote Learning and Teaching</w:t>
      </w:r>
      <w:r>
        <w:rPr>
          <w:rFonts w:ascii="Times New Roman" w:hAnsi="Times New Roman" w:cs="Times New Roman"/>
          <w:sz w:val="24"/>
          <w:szCs w:val="24"/>
        </w:rPr>
        <w:t>, edited by L. Hunt, A. Bromage, and B. Tomkinson, 3-13. New York: Routledge.</w:t>
      </w:r>
    </w:p>
    <w:p w14:paraId="2C184308" w14:textId="77777777" w:rsidR="000C7C30" w:rsidRPr="00A967E6" w:rsidRDefault="009D6756" w:rsidP="00657E0B">
      <w:pPr>
        <w:spacing w:after="120"/>
        <w:ind w:left="284" w:hanging="284"/>
        <w:rPr>
          <w:rFonts w:ascii="Times New Roman" w:hAnsi="Times New Roman" w:cs="Times New Roman"/>
          <w:sz w:val="24"/>
          <w:szCs w:val="24"/>
        </w:rPr>
      </w:pPr>
      <w:r>
        <w:rPr>
          <w:rFonts w:ascii="Times New Roman" w:hAnsi="Times New Roman" w:cs="Times New Roman"/>
          <w:sz w:val="24"/>
          <w:szCs w:val="24"/>
        </w:rPr>
        <w:t>Brookes</w:t>
      </w:r>
      <w:r w:rsidR="00051F9D">
        <w:rPr>
          <w:rFonts w:ascii="Times New Roman" w:hAnsi="Times New Roman" w:cs="Times New Roman"/>
          <w:sz w:val="24"/>
          <w:szCs w:val="24"/>
        </w:rPr>
        <w:t>, V. 2012</w:t>
      </w:r>
      <w:r w:rsidR="00391343" w:rsidRPr="00A967E6">
        <w:rPr>
          <w:rFonts w:ascii="Times New Roman" w:hAnsi="Times New Roman" w:cs="Times New Roman"/>
          <w:sz w:val="24"/>
          <w:szCs w:val="24"/>
        </w:rPr>
        <w:t xml:space="preserve">. </w:t>
      </w:r>
      <w:r w:rsidR="003D6554">
        <w:rPr>
          <w:rFonts w:ascii="Times New Roman" w:hAnsi="Times New Roman" w:cs="Times New Roman"/>
          <w:sz w:val="24"/>
          <w:szCs w:val="24"/>
        </w:rPr>
        <w:t>“</w:t>
      </w:r>
      <w:r w:rsidR="00391343" w:rsidRPr="00A967E6">
        <w:rPr>
          <w:rFonts w:ascii="Times New Roman" w:hAnsi="Times New Roman" w:cs="Times New Roman"/>
          <w:sz w:val="24"/>
          <w:szCs w:val="24"/>
        </w:rPr>
        <w:t>Marking as</w:t>
      </w:r>
      <w:r w:rsidR="00051F9D">
        <w:rPr>
          <w:rFonts w:ascii="Times New Roman" w:hAnsi="Times New Roman" w:cs="Times New Roman"/>
          <w:sz w:val="24"/>
          <w:szCs w:val="24"/>
        </w:rPr>
        <w:t xml:space="preserve"> J</w:t>
      </w:r>
      <w:r w:rsidR="00391343" w:rsidRPr="00A967E6">
        <w:rPr>
          <w:rFonts w:ascii="Times New Roman" w:hAnsi="Times New Roman" w:cs="Times New Roman"/>
          <w:sz w:val="24"/>
          <w:szCs w:val="24"/>
        </w:rPr>
        <w:t>udgment.</w:t>
      </w:r>
      <w:r w:rsidR="003D6554">
        <w:rPr>
          <w:rFonts w:ascii="Times New Roman" w:hAnsi="Times New Roman" w:cs="Times New Roman"/>
          <w:sz w:val="24"/>
          <w:szCs w:val="24"/>
        </w:rPr>
        <w:t>”</w:t>
      </w:r>
      <w:r w:rsidR="00391343" w:rsidRPr="00A967E6">
        <w:rPr>
          <w:rFonts w:ascii="Times New Roman" w:hAnsi="Times New Roman" w:cs="Times New Roman"/>
          <w:sz w:val="24"/>
          <w:szCs w:val="24"/>
        </w:rPr>
        <w:t xml:space="preserve"> </w:t>
      </w:r>
      <w:r w:rsidR="00391343" w:rsidRPr="00A967E6">
        <w:rPr>
          <w:rFonts w:ascii="Times New Roman" w:hAnsi="Times New Roman" w:cs="Times New Roman"/>
          <w:i/>
          <w:sz w:val="24"/>
          <w:szCs w:val="24"/>
        </w:rPr>
        <w:t>Research Papers in Education</w:t>
      </w:r>
      <w:r w:rsidR="00391343" w:rsidRPr="00A967E6">
        <w:rPr>
          <w:rFonts w:ascii="Times New Roman" w:hAnsi="Times New Roman" w:cs="Times New Roman"/>
          <w:sz w:val="24"/>
          <w:szCs w:val="24"/>
        </w:rPr>
        <w:t xml:space="preserve"> 27 </w:t>
      </w:r>
      <w:r w:rsidR="00051F9D">
        <w:rPr>
          <w:rFonts w:ascii="Times New Roman" w:hAnsi="Times New Roman" w:cs="Times New Roman"/>
          <w:sz w:val="24"/>
          <w:szCs w:val="24"/>
        </w:rPr>
        <w:t>(</w:t>
      </w:r>
      <w:r w:rsidR="00391343" w:rsidRPr="00A967E6">
        <w:rPr>
          <w:rFonts w:ascii="Times New Roman" w:hAnsi="Times New Roman" w:cs="Times New Roman"/>
          <w:sz w:val="24"/>
          <w:szCs w:val="24"/>
        </w:rPr>
        <w:t>1</w:t>
      </w:r>
      <w:r w:rsidR="00051F9D">
        <w:rPr>
          <w:rFonts w:ascii="Times New Roman" w:hAnsi="Times New Roman" w:cs="Times New Roman"/>
          <w:sz w:val="24"/>
          <w:szCs w:val="24"/>
        </w:rPr>
        <w:t>):</w:t>
      </w:r>
      <w:r w:rsidR="00391343" w:rsidRPr="00A967E6">
        <w:rPr>
          <w:rFonts w:ascii="Times New Roman" w:hAnsi="Times New Roman" w:cs="Times New Roman"/>
          <w:sz w:val="24"/>
          <w:szCs w:val="24"/>
        </w:rPr>
        <w:t xml:space="preserve"> 63-80.</w:t>
      </w:r>
    </w:p>
    <w:p w14:paraId="39D0616C" w14:textId="77777777" w:rsidR="003F59B5" w:rsidRPr="00A967E6" w:rsidRDefault="003F59B5" w:rsidP="00657E0B">
      <w:pPr>
        <w:spacing w:after="120" w:line="240" w:lineRule="auto"/>
        <w:ind w:left="284" w:hanging="284"/>
        <w:rPr>
          <w:rFonts w:ascii="Times New Roman" w:hAnsi="Times New Roman" w:cs="Times New Roman"/>
          <w:sz w:val="24"/>
          <w:szCs w:val="24"/>
        </w:rPr>
      </w:pPr>
      <w:r w:rsidRPr="00A967E6">
        <w:rPr>
          <w:rFonts w:ascii="Times New Roman" w:hAnsi="Times New Roman" w:cs="Times New Roman"/>
          <w:sz w:val="24"/>
          <w:szCs w:val="24"/>
        </w:rPr>
        <w:t>Buehler, R.,</w:t>
      </w:r>
      <w:r w:rsidR="00051F9D">
        <w:rPr>
          <w:rFonts w:ascii="Times New Roman" w:hAnsi="Times New Roman" w:cs="Times New Roman"/>
          <w:sz w:val="24"/>
          <w:szCs w:val="24"/>
        </w:rPr>
        <w:t xml:space="preserve"> D. Griffin, </w:t>
      </w:r>
      <w:r w:rsidRPr="00A967E6">
        <w:rPr>
          <w:rFonts w:ascii="Times New Roman" w:hAnsi="Times New Roman" w:cs="Times New Roman"/>
          <w:sz w:val="24"/>
          <w:szCs w:val="24"/>
        </w:rPr>
        <w:t>and</w:t>
      </w:r>
      <w:r w:rsidR="00051F9D">
        <w:rPr>
          <w:rFonts w:ascii="Times New Roman" w:hAnsi="Times New Roman" w:cs="Times New Roman"/>
          <w:sz w:val="24"/>
          <w:szCs w:val="24"/>
        </w:rPr>
        <w:t xml:space="preserve"> J. Peetz. 2010. </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The </w:t>
      </w:r>
      <w:r w:rsidR="00051F9D">
        <w:rPr>
          <w:rFonts w:ascii="Times New Roman" w:hAnsi="Times New Roman" w:cs="Times New Roman"/>
          <w:sz w:val="24"/>
          <w:szCs w:val="24"/>
        </w:rPr>
        <w:t>P</w:t>
      </w:r>
      <w:r w:rsidRPr="00A967E6">
        <w:rPr>
          <w:rFonts w:ascii="Times New Roman" w:hAnsi="Times New Roman" w:cs="Times New Roman"/>
          <w:sz w:val="24"/>
          <w:szCs w:val="24"/>
        </w:rPr>
        <w:t xml:space="preserve">lanning </w:t>
      </w:r>
      <w:r w:rsidR="00051F9D">
        <w:rPr>
          <w:rFonts w:ascii="Times New Roman" w:hAnsi="Times New Roman" w:cs="Times New Roman"/>
          <w:sz w:val="24"/>
          <w:szCs w:val="24"/>
        </w:rPr>
        <w:t>F</w:t>
      </w:r>
      <w:r w:rsidRPr="00A967E6">
        <w:rPr>
          <w:rFonts w:ascii="Times New Roman" w:hAnsi="Times New Roman" w:cs="Times New Roman"/>
          <w:sz w:val="24"/>
          <w:szCs w:val="24"/>
        </w:rPr>
        <w:t xml:space="preserve">allacy: </w:t>
      </w:r>
      <w:r w:rsidR="00051F9D">
        <w:rPr>
          <w:rFonts w:ascii="Times New Roman" w:hAnsi="Times New Roman" w:cs="Times New Roman"/>
          <w:sz w:val="24"/>
          <w:szCs w:val="24"/>
        </w:rPr>
        <w:t>C</w:t>
      </w:r>
      <w:r w:rsidRPr="00A967E6">
        <w:rPr>
          <w:rFonts w:ascii="Times New Roman" w:hAnsi="Times New Roman" w:cs="Times New Roman"/>
          <w:sz w:val="24"/>
          <w:szCs w:val="24"/>
        </w:rPr>
        <w:t xml:space="preserve">ognitive, </w:t>
      </w:r>
      <w:r w:rsidR="00051F9D">
        <w:rPr>
          <w:rFonts w:ascii="Times New Roman" w:hAnsi="Times New Roman" w:cs="Times New Roman"/>
          <w:sz w:val="24"/>
          <w:szCs w:val="24"/>
        </w:rPr>
        <w:t>M</w:t>
      </w:r>
      <w:r w:rsidRPr="00A967E6">
        <w:rPr>
          <w:rFonts w:ascii="Times New Roman" w:hAnsi="Times New Roman" w:cs="Times New Roman"/>
          <w:sz w:val="24"/>
          <w:szCs w:val="24"/>
        </w:rPr>
        <w:t xml:space="preserve">otivational, and </w:t>
      </w:r>
      <w:r w:rsidR="00051F9D">
        <w:rPr>
          <w:rFonts w:ascii="Times New Roman" w:hAnsi="Times New Roman" w:cs="Times New Roman"/>
          <w:sz w:val="24"/>
          <w:szCs w:val="24"/>
        </w:rPr>
        <w:t>S</w:t>
      </w:r>
      <w:r w:rsidRPr="00A967E6">
        <w:rPr>
          <w:rFonts w:ascii="Times New Roman" w:hAnsi="Times New Roman" w:cs="Times New Roman"/>
          <w:sz w:val="24"/>
          <w:szCs w:val="24"/>
        </w:rPr>
        <w:t xml:space="preserve">ocial </w:t>
      </w:r>
      <w:r w:rsidR="00051F9D">
        <w:rPr>
          <w:rFonts w:ascii="Times New Roman" w:hAnsi="Times New Roman" w:cs="Times New Roman"/>
          <w:sz w:val="24"/>
          <w:szCs w:val="24"/>
        </w:rPr>
        <w:t>O</w:t>
      </w:r>
      <w:r w:rsidRPr="00A967E6">
        <w:rPr>
          <w:rFonts w:ascii="Times New Roman" w:hAnsi="Times New Roman" w:cs="Times New Roman"/>
          <w:sz w:val="24"/>
          <w:szCs w:val="24"/>
        </w:rPr>
        <w:t>rigins.</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w:t>
      </w:r>
      <w:r w:rsidRPr="00A967E6">
        <w:rPr>
          <w:rFonts w:ascii="Times New Roman" w:hAnsi="Times New Roman" w:cs="Times New Roman"/>
          <w:i/>
          <w:sz w:val="24"/>
          <w:szCs w:val="24"/>
        </w:rPr>
        <w:t>Advances in Experimental Social Psychology</w:t>
      </w:r>
      <w:r w:rsidRPr="00A967E6">
        <w:rPr>
          <w:rFonts w:ascii="Times New Roman" w:hAnsi="Times New Roman" w:cs="Times New Roman"/>
          <w:sz w:val="24"/>
          <w:szCs w:val="24"/>
        </w:rPr>
        <w:t xml:space="preserve"> 43</w:t>
      </w:r>
      <w:r w:rsidR="00051F9D">
        <w:rPr>
          <w:rFonts w:ascii="Times New Roman" w:hAnsi="Times New Roman" w:cs="Times New Roman"/>
          <w:sz w:val="24"/>
          <w:szCs w:val="24"/>
        </w:rPr>
        <w:t>:</w:t>
      </w:r>
      <w:r w:rsidRPr="00A967E6">
        <w:rPr>
          <w:rFonts w:ascii="Times New Roman" w:hAnsi="Times New Roman" w:cs="Times New Roman"/>
          <w:sz w:val="24"/>
          <w:szCs w:val="24"/>
        </w:rPr>
        <w:t xml:space="preserve"> 1-62. </w:t>
      </w:r>
    </w:p>
    <w:p w14:paraId="2F5C536C" w14:textId="224B620F" w:rsidR="002373E3" w:rsidRDefault="002373E3"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Pr>
          <w:rFonts w:ascii="Times New Roman" w:eastAsia="MS Mincho" w:hAnsi="Times New Roman" w:cs="Times New Roman"/>
          <w:sz w:val="24"/>
          <w:szCs w:val="24"/>
          <w:lang w:eastAsia="en-AU"/>
        </w:rPr>
        <w:t xml:space="preserve">Commonwealth of Australia. 2015. </w:t>
      </w:r>
      <w:r w:rsidRPr="00883559">
        <w:rPr>
          <w:rFonts w:ascii="Times New Roman" w:eastAsia="MS Mincho" w:hAnsi="Times New Roman" w:cs="Times New Roman"/>
          <w:i/>
          <w:sz w:val="24"/>
          <w:szCs w:val="24"/>
          <w:lang w:eastAsia="en-AU"/>
        </w:rPr>
        <w:t>Higher Education Standards Framework (Threshold Standards) 2015</w:t>
      </w:r>
      <w:r w:rsidR="00883559">
        <w:rPr>
          <w:rFonts w:ascii="Times New Roman" w:eastAsia="MS Mincho" w:hAnsi="Times New Roman" w:cs="Times New Roman"/>
          <w:sz w:val="24"/>
          <w:szCs w:val="24"/>
          <w:lang w:eastAsia="en-AU"/>
        </w:rPr>
        <w:t>.</w:t>
      </w:r>
      <w:r w:rsidR="00477AA4" w:rsidRPr="00702E0B">
        <w:rPr>
          <w:rFonts w:ascii="Times New Roman" w:eastAsia="MS Mincho" w:hAnsi="Times New Roman" w:cs="Times New Roman"/>
          <w:sz w:val="24"/>
          <w:szCs w:val="24"/>
          <w:lang w:eastAsia="en-AU"/>
        </w:rPr>
        <w:t xml:space="preserve"> Accessed 9 June 2016. </w:t>
      </w:r>
      <w:hyperlink r:id="rId10" w:history="1">
        <w:r w:rsidR="00477AA4" w:rsidRPr="00AD3D91">
          <w:rPr>
            <w:rFonts w:ascii="Times New Roman" w:eastAsia="MS Mincho" w:hAnsi="Times New Roman" w:cs="Times New Roman"/>
            <w:sz w:val="24"/>
            <w:szCs w:val="24"/>
            <w:lang w:eastAsia="en-AU"/>
          </w:rPr>
          <w:t>https://www.legislation.gov.au/Details/F2015L01639</w:t>
        </w:r>
      </w:hyperlink>
      <w:r w:rsidR="00631367">
        <w:rPr>
          <w:rFonts w:ascii="Arial" w:hAnsi="Arial" w:cs="Arial"/>
        </w:rPr>
        <w:t>.</w:t>
      </w:r>
    </w:p>
    <w:p w14:paraId="0DD17262" w14:textId="10B28303" w:rsidR="00C5220C" w:rsidRDefault="00C5220C"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Pr>
          <w:rFonts w:ascii="Times New Roman" w:eastAsia="MS Mincho" w:hAnsi="Times New Roman" w:cs="Times New Roman"/>
          <w:sz w:val="24"/>
          <w:szCs w:val="24"/>
          <w:lang w:eastAsia="en-AU"/>
        </w:rPr>
        <w:t>Deneen</w:t>
      </w:r>
      <w:r w:rsidRPr="00A27876">
        <w:rPr>
          <w:rFonts w:ascii="Times New Roman" w:eastAsia="MS Mincho" w:hAnsi="Times New Roman" w:cs="Times New Roman"/>
          <w:sz w:val="24"/>
          <w:szCs w:val="24"/>
          <w:lang w:eastAsia="en-AU"/>
        </w:rPr>
        <w:t>,</w:t>
      </w:r>
      <w:r>
        <w:rPr>
          <w:rFonts w:ascii="Times New Roman" w:eastAsia="MS Mincho" w:hAnsi="Times New Roman" w:cs="Times New Roman"/>
          <w:sz w:val="24"/>
          <w:szCs w:val="24"/>
          <w:lang w:eastAsia="en-AU"/>
        </w:rPr>
        <w:t xml:space="preserve"> C., and D. Boud. 2014. “Patterns of Resistance in Managing Assessment Change.” </w:t>
      </w:r>
      <w:r w:rsidRPr="006235AE">
        <w:rPr>
          <w:rFonts w:ascii="Times New Roman" w:eastAsia="MS Mincho" w:hAnsi="Times New Roman" w:cs="Times New Roman"/>
          <w:i/>
          <w:sz w:val="24"/>
          <w:szCs w:val="24"/>
          <w:lang w:eastAsia="en-AU"/>
        </w:rPr>
        <w:t xml:space="preserve">Assessment &amp; </w:t>
      </w:r>
      <w:r>
        <w:rPr>
          <w:rFonts w:ascii="Times New Roman" w:eastAsia="MS Mincho" w:hAnsi="Times New Roman" w:cs="Times New Roman"/>
          <w:i/>
          <w:sz w:val="24"/>
          <w:szCs w:val="24"/>
          <w:lang w:eastAsia="en-AU"/>
        </w:rPr>
        <w:t>E</w:t>
      </w:r>
      <w:r w:rsidRPr="006235AE">
        <w:rPr>
          <w:rFonts w:ascii="Times New Roman" w:eastAsia="MS Mincho" w:hAnsi="Times New Roman" w:cs="Times New Roman"/>
          <w:i/>
          <w:sz w:val="24"/>
          <w:szCs w:val="24"/>
          <w:lang w:eastAsia="en-AU"/>
        </w:rPr>
        <w:t>valuation in Higher Education</w:t>
      </w:r>
      <w:r>
        <w:rPr>
          <w:rFonts w:ascii="Times New Roman" w:eastAsia="MS Mincho" w:hAnsi="Times New Roman" w:cs="Times New Roman"/>
          <w:sz w:val="24"/>
          <w:szCs w:val="24"/>
          <w:lang w:eastAsia="en-AU"/>
        </w:rPr>
        <w:t xml:space="preserve"> 39 (5): 577-591.</w:t>
      </w:r>
    </w:p>
    <w:p w14:paraId="1D7D8232" w14:textId="5B22659D" w:rsidR="00474D51" w:rsidRPr="00A967E6" w:rsidRDefault="00474D51"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sidRPr="00A967E6">
        <w:rPr>
          <w:rFonts w:ascii="Times New Roman" w:eastAsia="MS Mincho" w:hAnsi="Times New Roman" w:cs="Times New Roman"/>
          <w:sz w:val="24"/>
          <w:szCs w:val="24"/>
          <w:lang w:eastAsia="en-AU"/>
        </w:rPr>
        <w:t xml:space="preserve">Eply, N. 2004. </w:t>
      </w:r>
      <w:r w:rsidR="003D6554">
        <w:rPr>
          <w:rFonts w:ascii="Times New Roman" w:eastAsia="MS Mincho" w:hAnsi="Times New Roman" w:cs="Times New Roman"/>
          <w:sz w:val="24"/>
          <w:szCs w:val="24"/>
          <w:lang w:eastAsia="en-AU"/>
        </w:rPr>
        <w:t>“</w:t>
      </w:r>
      <w:r w:rsidRPr="00A967E6">
        <w:rPr>
          <w:rFonts w:ascii="Times New Roman" w:eastAsia="MS Mincho" w:hAnsi="Times New Roman" w:cs="Times New Roman"/>
          <w:sz w:val="24"/>
          <w:szCs w:val="24"/>
          <w:lang w:eastAsia="en-AU"/>
        </w:rPr>
        <w:t>A Tale of Tuned Decks? Anchoring as Accessibility and Anchoring as Adjustment</w:t>
      </w:r>
      <w:r w:rsidR="00883559">
        <w:rPr>
          <w:rFonts w:ascii="Times New Roman" w:eastAsia="MS Mincho" w:hAnsi="Times New Roman" w:cs="Times New Roman"/>
          <w:sz w:val="24"/>
          <w:szCs w:val="24"/>
          <w:lang w:eastAsia="en-AU"/>
        </w:rPr>
        <w:t>.</w:t>
      </w:r>
      <w:r w:rsidR="003D6554">
        <w:rPr>
          <w:rFonts w:ascii="Times New Roman" w:hAnsi="Times New Roman" w:cs="Times New Roman"/>
          <w:sz w:val="24"/>
          <w:szCs w:val="24"/>
        </w:rPr>
        <w:t>”</w:t>
      </w:r>
      <w:r w:rsidR="005C27F5" w:rsidRPr="00A967E6">
        <w:rPr>
          <w:rFonts w:ascii="Times New Roman" w:hAnsi="Times New Roman" w:cs="Times New Roman"/>
          <w:sz w:val="24"/>
          <w:szCs w:val="24"/>
        </w:rPr>
        <w:t xml:space="preserve"> In </w:t>
      </w:r>
      <w:r w:rsidR="005C27F5" w:rsidRPr="00A967E6">
        <w:rPr>
          <w:rFonts w:ascii="Times New Roman" w:hAnsi="Times New Roman" w:cs="Times New Roman"/>
          <w:i/>
          <w:sz w:val="24"/>
          <w:szCs w:val="24"/>
        </w:rPr>
        <w:t>Blackwell Handbook of Judgment and Decision Making</w:t>
      </w:r>
      <w:r w:rsidR="005C27F5" w:rsidRPr="00A967E6">
        <w:rPr>
          <w:rFonts w:ascii="Times New Roman" w:hAnsi="Times New Roman" w:cs="Times New Roman"/>
          <w:sz w:val="24"/>
          <w:szCs w:val="24"/>
        </w:rPr>
        <w:t>, edited by D. J.  Koehler, and N. Harvey, 240-257. London: Blackwell.</w:t>
      </w:r>
    </w:p>
    <w:p w14:paraId="72F876BA" w14:textId="17BC26BB" w:rsidR="0097631C" w:rsidRPr="00A967E6" w:rsidRDefault="00883559"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Pr>
          <w:rFonts w:ascii="Times New Roman" w:eastAsia="MS Mincho" w:hAnsi="Times New Roman" w:cs="Times New Roman"/>
          <w:sz w:val="24"/>
          <w:szCs w:val="24"/>
          <w:lang w:eastAsia="en-AU"/>
        </w:rPr>
        <w:t>Ewell, P. T. 2013</w:t>
      </w:r>
      <w:r w:rsidR="0097631C" w:rsidRPr="00A967E6">
        <w:rPr>
          <w:rFonts w:ascii="Times New Roman" w:eastAsia="MS Mincho" w:hAnsi="Times New Roman" w:cs="Times New Roman"/>
          <w:sz w:val="24"/>
          <w:szCs w:val="24"/>
          <w:lang w:eastAsia="en-AU"/>
        </w:rPr>
        <w:t xml:space="preserve">. </w:t>
      </w:r>
      <w:r w:rsidR="0097631C" w:rsidRPr="00A967E6">
        <w:rPr>
          <w:rFonts w:ascii="Times New Roman" w:eastAsia="MS Mincho" w:hAnsi="Times New Roman" w:cs="Times New Roman"/>
          <w:i/>
          <w:sz w:val="24"/>
          <w:szCs w:val="24"/>
          <w:lang w:eastAsia="en-AU"/>
        </w:rPr>
        <w:t xml:space="preserve">The Lumina Degree Qualifications Profile (DQP): Implications for </w:t>
      </w:r>
      <w:r>
        <w:rPr>
          <w:rFonts w:ascii="Times New Roman" w:eastAsia="MS Mincho" w:hAnsi="Times New Roman" w:cs="Times New Roman"/>
          <w:i/>
          <w:sz w:val="24"/>
          <w:szCs w:val="24"/>
          <w:lang w:eastAsia="en-AU"/>
        </w:rPr>
        <w:t>A</w:t>
      </w:r>
      <w:r w:rsidR="0097631C" w:rsidRPr="00A967E6">
        <w:rPr>
          <w:rFonts w:ascii="Times New Roman" w:eastAsia="MS Mincho" w:hAnsi="Times New Roman" w:cs="Times New Roman"/>
          <w:i/>
          <w:sz w:val="24"/>
          <w:szCs w:val="24"/>
          <w:lang w:eastAsia="en-AU"/>
        </w:rPr>
        <w:t xml:space="preserve">ssessment. </w:t>
      </w:r>
      <w:r w:rsidR="0097631C" w:rsidRPr="00883559">
        <w:rPr>
          <w:rFonts w:ascii="Times New Roman" w:eastAsia="MS Mincho" w:hAnsi="Times New Roman" w:cs="Times New Roman"/>
          <w:sz w:val="24"/>
          <w:szCs w:val="24"/>
          <w:lang w:eastAsia="en-AU"/>
        </w:rPr>
        <w:t>Champaign: National Institute for Learning Outcomes Assessment</w:t>
      </w:r>
      <w:r w:rsidR="0097631C" w:rsidRPr="00A967E6">
        <w:rPr>
          <w:rFonts w:ascii="Times New Roman" w:eastAsia="MS Mincho" w:hAnsi="Times New Roman" w:cs="Times New Roman"/>
          <w:sz w:val="24"/>
          <w:szCs w:val="24"/>
          <w:lang w:eastAsia="en-AU"/>
        </w:rPr>
        <w:t xml:space="preserve">. </w:t>
      </w:r>
      <w:r>
        <w:rPr>
          <w:rFonts w:ascii="Times New Roman" w:eastAsia="MS Mincho" w:hAnsi="Times New Roman" w:cs="Times New Roman"/>
          <w:sz w:val="24"/>
          <w:szCs w:val="24"/>
          <w:lang w:eastAsia="en-AU"/>
        </w:rPr>
        <w:t>Accessed 1 April 2016.</w:t>
      </w:r>
      <w:r w:rsidR="0097631C" w:rsidRPr="00A967E6">
        <w:rPr>
          <w:rFonts w:ascii="Times New Roman" w:eastAsia="MS Mincho" w:hAnsi="Times New Roman" w:cs="Times New Roman"/>
          <w:sz w:val="24"/>
          <w:szCs w:val="24"/>
          <w:lang w:eastAsia="en-AU"/>
        </w:rPr>
        <w:t xml:space="preserve"> </w:t>
      </w:r>
      <w:hyperlink r:id="rId11" w:history="1">
        <w:r w:rsidR="0097631C" w:rsidRPr="00A967E6">
          <w:rPr>
            <w:rFonts w:ascii="Times New Roman" w:eastAsia="MS Mincho" w:hAnsi="Times New Roman" w:cs="Times New Roman"/>
            <w:sz w:val="24"/>
            <w:szCs w:val="24"/>
            <w:lang w:eastAsia="en-AU"/>
          </w:rPr>
          <w:t>http://www.learningoutcomesassessment.org/documents/EwellDQPop1.pdf</w:t>
        </w:r>
      </w:hyperlink>
      <w:r>
        <w:rPr>
          <w:rFonts w:ascii="Times New Roman" w:eastAsia="MS Mincho" w:hAnsi="Times New Roman" w:cs="Times New Roman"/>
          <w:sz w:val="24"/>
          <w:szCs w:val="24"/>
          <w:lang w:eastAsia="en-AU"/>
        </w:rPr>
        <w:t>.</w:t>
      </w:r>
    </w:p>
    <w:p w14:paraId="40EFB11C" w14:textId="77777777" w:rsidR="002B657D" w:rsidRPr="00A967E6" w:rsidRDefault="002B657D" w:rsidP="00657E0B">
      <w:pPr>
        <w:spacing w:after="120"/>
        <w:ind w:left="284" w:hanging="284"/>
        <w:rPr>
          <w:rFonts w:ascii="Times New Roman" w:hAnsi="Times New Roman" w:cs="Times New Roman"/>
          <w:sz w:val="24"/>
          <w:szCs w:val="24"/>
        </w:rPr>
      </w:pPr>
      <w:r w:rsidRPr="00F16D15">
        <w:rPr>
          <w:rFonts w:ascii="Times New Roman" w:hAnsi="Times New Roman" w:cs="Times New Roman"/>
          <w:sz w:val="24"/>
          <w:szCs w:val="24"/>
        </w:rPr>
        <w:t>Fox,</w:t>
      </w:r>
      <w:r w:rsidRPr="00A967E6">
        <w:rPr>
          <w:rFonts w:ascii="Times New Roman" w:hAnsi="Times New Roman" w:cs="Times New Roman"/>
          <w:sz w:val="24"/>
          <w:szCs w:val="24"/>
        </w:rPr>
        <w:t xml:space="preserve"> J. 2014. </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From </w:t>
      </w:r>
      <w:r w:rsidR="003D6554">
        <w:rPr>
          <w:rFonts w:ascii="Times New Roman" w:hAnsi="Times New Roman" w:cs="Times New Roman"/>
          <w:sz w:val="24"/>
          <w:szCs w:val="24"/>
        </w:rPr>
        <w:t>‘</w:t>
      </w:r>
      <w:r w:rsidRPr="00A967E6">
        <w:rPr>
          <w:rFonts w:ascii="Times New Roman" w:hAnsi="Times New Roman" w:cs="Times New Roman"/>
          <w:sz w:val="24"/>
          <w:szCs w:val="24"/>
        </w:rPr>
        <w:t>Economic Man’ to Behavioural Economics.</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w:t>
      </w:r>
      <w:r w:rsidRPr="00A967E6">
        <w:rPr>
          <w:rFonts w:ascii="Times New Roman" w:hAnsi="Times New Roman" w:cs="Times New Roman"/>
          <w:i/>
          <w:sz w:val="24"/>
          <w:szCs w:val="24"/>
        </w:rPr>
        <w:t>Harvard Business Review</w:t>
      </w:r>
      <w:r w:rsidRPr="00A967E6">
        <w:rPr>
          <w:rFonts w:ascii="Times New Roman" w:hAnsi="Times New Roman" w:cs="Times New Roman"/>
          <w:sz w:val="24"/>
          <w:szCs w:val="24"/>
        </w:rPr>
        <w:t xml:space="preserve"> 93 (5): 78-85.</w:t>
      </w:r>
    </w:p>
    <w:p w14:paraId="466A5C9B" w14:textId="656FC75E" w:rsidR="00AF77E9" w:rsidRPr="00A967E6" w:rsidRDefault="00AF77E9"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sidRPr="00A967E6">
        <w:rPr>
          <w:rFonts w:ascii="Times New Roman" w:eastAsia="MS Mincho" w:hAnsi="Times New Roman" w:cs="Times New Roman"/>
          <w:sz w:val="24"/>
          <w:szCs w:val="24"/>
          <w:lang w:eastAsia="en-AU"/>
        </w:rPr>
        <w:t>Furnham, A.</w:t>
      </w:r>
      <w:r w:rsidR="00883559">
        <w:rPr>
          <w:rFonts w:ascii="Times New Roman" w:eastAsia="MS Mincho" w:hAnsi="Times New Roman" w:cs="Times New Roman"/>
          <w:sz w:val="24"/>
          <w:szCs w:val="24"/>
          <w:lang w:eastAsia="en-AU"/>
        </w:rPr>
        <w:t>,</w:t>
      </w:r>
      <w:r w:rsidRPr="00A967E6">
        <w:rPr>
          <w:rFonts w:ascii="Times New Roman" w:eastAsia="MS Mincho" w:hAnsi="Times New Roman" w:cs="Times New Roman"/>
          <w:sz w:val="24"/>
          <w:szCs w:val="24"/>
          <w:lang w:eastAsia="en-AU"/>
        </w:rPr>
        <w:t xml:space="preserve"> and </w:t>
      </w:r>
      <w:r w:rsidR="00F16D15">
        <w:rPr>
          <w:rFonts w:ascii="Times New Roman" w:eastAsia="MS Mincho" w:hAnsi="Times New Roman" w:cs="Times New Roman"/>
          <w:sz w:val="24"/>
          <w:szCs w:val="24"/>
          <w:lang w:eastAsia="en-AU"/>
        </w:rPr>
        <w:t>H. C. Boo</w:t>
      </w:r>
      <w:r w:rsidRPr="00A967E6">
        <w:rPr>
          <w:rFonts w:ascii="Times New Roman" w:eastAsia="MS Mincho" w:hAnsi="Times New Roman" w:cs="Times New Roman"/>
          <w:sz w:val="24"/>
          <w:szCs w:val="24"/>
          <w:lang w:eastAsia="en-AU"/>
        </w:rPr>
        <w:t xml:space="preserve">. 2010. </w:t>
      </w:r>
      <w:r w:rsidR="003D6554">
        <w:rPr>
          <w:rFonts w:ascii="Times New Roman" w:eastAsia="MS Mincho" w:hAnsi="Times New Roman" w:cs="Times New Roman"/>
          <w:sz w:val="24"/>
          <w:szCs w:val="24"/>
          <w:lang w:eastAsia="en-AU"/>
        </w:rPr>
        <w:t>“</w:t>
      </w:r>
      <w:r w:rsidRPr="00A967E6">
        <w:rPr>
          <w:rFonts w:ascii="Times New Roman" w:eastAsia="MS Mincho" w:hAnsi="Times New Roman" w:cs="Times New Roman"/>
          <w:sz w:val="24"/>
          <w:szCs w:val="24"/>
          <w:lang w:eastAsia="en-AU"/>
        </w:rPr>
        <w:t xml:space="preserve">A Literature </w:t>
      </w:r>
      <w:r w:rsidR="00722181" w:rsidRPr="00A967E6">
        <w:rPr>
          <w:rFonts w:ascii="Times New Roman" w:eastAsia="MS Mincho" w:hAnsi="Times New Roman" w:cs="Times New Roman"/>
          <w:sz w:val="24"/>
          <w:szCs w:val="24"/>
          <w:lang w:eastAsia="en-AU"/>
        </w:rPr>
        <w:t>Review</w:t>
      </w:r>
      <w:r w:rsidRPr="00A967E6">
        <w:rPr>
          <w:rFonts w:ascii="Times New Roman" w:eastAsia="MS Mincho" w:hAnsi="Times New Roman" w:cs="Times New Roman"/>
          <w:sz w:val="24"/>
          <w:szCs w:val="24"/>
          <w:lang w:eastAsia="en-AU"/>
        </w:rPr>
        <w:t xml:space="preserve"> of the Anchoring Effect</w:t>
      </w:r>
      <w:r w:rsidR="00883559">
        <w:rPr>
          <w:rFonts w:ascii="Times New Roman" w:eastAsia="MS Mincho" w:hAnsi="Times New Roman" w:cs="Times New Roman"/>
          <w:sz w:val="24"/>
          <w:szCs w:val="24"/>
          <w:lang w:eastAsia="en-AU"/>
        </w:rPr>
        <w:t>.</w:t>
      </w:r>
      <w:r w:rsidR="003D6554">
        <w:rPr>
          <w:rFonts w:ascii="Times New Roman" w:eastAsia="MS Mincho" w:hAnsi="Times New Roman" w:cs="Times New Roman"/>
          <w:sz w:val="24"/>
          <w:szCs w:val="24"/>
          <w:lang w:eastAsia="en-AU"/>
        </w:rPr>
        <w:t>”</w:t>
      </w:r>
      <w:r w:rsidRPr="00A967E6">
        <w:rPr>
          <w:rFonts w:ascii="Times New Roman" w:eastAsia="MS Mincho" w:hAnsi="Times New Roman" w:cs="Times New Roman"/>
          <w:sz w:val="24"/>
          <w:szCs w:val="24"/>
          <w:lang w:eastAsia="en-AU"/>
        </w:rPr>
        <w:t xml:space="preserve"> </w:t>
      </w:r>
      <w:r w:rsidRPr="00A967E6">
        <w:rPr>
          <w:rFonts w:ascii="Times New Roman" w:eastAsia="MS Mincho" w:hAnsi="Times New Roman" w:cs="Times New Roman"/>
          <w:i/>
          <w:sz w:val="24"/>
          <w:szCs w:val="24"/>
          <w:lang w:eastAsia="en-AU"/>
        </w:rPr>
        <w:t>The Journal of Socio-Economics</w:t>
      </w:r>
      <w:r w:rsidR="001843A7">
        <w:rPr>
          <w:rFonts w:ascii="Times New Roman" w:eastAsia="MS Mincho" w:hAnsi="Times New Roman" w:cs="Times New Roman"/>
          <w:sz w:val="24"/>
          <w:szCs w:val="24"/>
          <w:lang w:eastAsia="en-AU"/>
        </w:rPr>
        <w:t xml:space="preserve"> 40: 35–</w:t>
      </w:r>
      <w:r w:rsidRPr="00A967E6">
        <w:rPr>
          <w:rFonts w:ascii="Times New Roman" w:eastAsia="MS Mincho" w:hAnsi="Times New Roman" w:cs="Times New Roman"/>
          <w:sz w:val="24"/>
          <w:szCs w:val="24"/>
          <w:lang w:eastAsia="en-AU"/>
        </w:rPr>
        <w:t>42.</w:t>
      </w:r>
    </w:p>
    <w:p w14:paraId="796F938D" w14:textId="012595FB" w:rsidR="00D82908" w:rsidRPr="00D82908" w:rsidRDefault="00D82908" w:rsidP="00657E0B">
      <w:pPr>
        <w:spacing w:after="120"/>
        <w:ind w:left="284" w:hanging="284"/>
        <w:rPr>
          <w:rFonts w:ascii="Times New Roman" w:eastAsia="MS Mincho" w:hAnsi="Times New Roman" w:cs="Times New Roman"/>
          <w:sz w:val="24"/>
          <w:szCs w:val="24"/>
          <w:lang w:eastAsia="en-AU"/>
        </w:rPr>
      </w:pPr>
      <w:r w:rsidRPr="005356AC">
        <w:rPr>
          <w:rFonts w:ascii="Times New Roman" w:eastAsia="MS Mincho" w:hAnsi="Times New Roman" w:cs="Times New Roman"/>
          <w:sz w:val="24"/>
          <w:szCs w:val="24"/>
          <w:lang w:eastAsia="en-AU"/>
        </w:rPr>
        <w:lastRenderedPageBreak/>
        <w:t>Gilovich, T., D. Griffin, and D. Kahneman</w:t>
      </w:r>
      <w:r w:rsidR="00204CF0">
        <w:rPr>
          <w:rFonts w:ascii="Times New Roman" w:eastAsia="MS Mincho" w:hAnsi="Times New Roman" w:cs="Times New Roman"/>
          <w:sz w:val="24"/>
          <w:szCs w:val="24"/>
          <w:lang w:eastAsia="en-AU"/>
        </w:rPr>
        <w:t>,</w:t>
      </w:r>
      <w:r w:rsidR="00883559">
        <w:rPr>
          <w:rFonts w:ascii="Times New Roman" w:eastAsia="MS Mincho" w:hAnsi="Times New Roman" w:cs="Times New Roman"/>
          <w:sz w:val="24"/>
          <w:szCs w:val="24"/>
          <w:lang w:eastAsia="en-AU"/>
        </w:rPr>
        <w:t xml:space="preserve"> e</w:t>
      </w:r>
      <w:r w:rsidR="005356AC">
        <w:rPr>
          <w:rFonts w:ascii="Times New Roman" w:eastAsia="MS Mincho" w:hAnsi="Times New Roman" w:cs="Times New Roman"/>
          <w:sz w:val="24"/>
          <w:szCs w:val="24"/>
          <w:lang w:eastAsia="en-AU"/>
        </w:rPr>
        <w:t>ds</w:t>
      </w:r>
      <w:r w:rsidR="00883559">
        <w:rPr>
          <w:rFonts w:ascii="Times New Roman" w:eastAsia="MS Mincho" w:hAnsi="Times New Roman" w:cs="Times New Roman"/>
          <w:sz w:val="24"/>
          <w:szCs w:val="24"/>
          <w:lang w:eastAsia="en-AU"/>
        </w:rPr>
        <w:t>.</w:t>
      </w:r>
      <w:r w:rsidRPr="005356AC">
        <w:rPr>
          <w:rFonts w:ascii="Times New Roman" w:eastAsia="MS Mincho" w:hAnsi="Times New Roman" w:cs="Times New Roman"/>
          <w:sz w:val="24"/>
          <w:szCs w:val="24"/>
          <w:lang w:eastAsia="en-AU"/>
        </w:rPr>
        <w:t xml:space="preserve"> 2002. </w:t>
      </w:r>
      <w:r w:rsidRPr="005356AC">
        <w:rPr>
          <w:rFonts w:ascii="Times New Roman" w:eastAsia="MS Mincho" w:hAnsi="Times New Roman" w:cs="Times New Roman"/>
          <w:i/>
          <w:sz w:val="24"/>
          <w:szCs w:val="24"/>
          <w:lang w:eastAsia="en-AU"/>
        </w:rPr>
        <w:t>Heuristics and biases: the psychology of intuitive judgment.</w:t>
      </w:r>
      <w:r w:rsidRPr="005356AC">
        <w:rPr>
          <w:rFonts w:ascii="Times New Roman" w:eastAsia="MS Mincho" w:hAnsi="Times New Roman" w:cs="Times New Roman"/>
          <w:sz w:val="24"/>
          <w:szCs w:val="24"/>
          <w:lang w:eastAsia="en-AU"/>
        </w:rPr>
        <w:t xml:space="preserve"> Cambridge: Cambridge University Press.</w:t>
      </w:r>
      <w:r w:rsidRPr="00D82908">
        <w:rPr>
          <w:rFonts w:ascii="Times New Roman" w:eastAsia="MS Mincho" w:hAnsi="Times New Roman" w:cs="Times New Roman"/>
          <w:sz w:val="24"/>
          <w:szCs w:val="24"/>
          <w:lang w:eastAsia="en-AU"/>
        </w:rPr>
        <w:t xml:space="preserve"> </w:t>
      </w:r>
    </w:p>
    <w:p w14:paraId="332152E9" w14:textId="4131284F" w:rsidR="00657E0B" w:rsidRDefault="00657E0B" w:rsidP="00657E0B">
      <w:pPr>
        <w:pStyle w:val="Default"/>
        <w:spacing w:after="120"/>
        <w:ind w:left="284" w:hanging="284"/>
        <w:rPr>
          <w:rFonts w:ascii="Times New Roman" w:hAnsi="Times New Roman" w:cs="Times New Roman"/>
        </w:rPr>
      </w:pPr>
      <w:r>
        <w:rPr>
          <w:rFonts w:ascii="Times New Roman" w:hAnsi="Times New Roman" w:cs="Times New Roman"/>
        </w:rPr>
        <w:t>Gipps, C.</w:t>
      </w:r>
      <w:r w:rsidR="003475FE">
        <w:rPr>
          <w:rFonts w:ascii="Times New Roman" w:hAnsi="Times New Roman" w:cs="Times New Roman"/>
        </w:rPr>
        <w:t>,</w:t>
      </w:r>
      <w:r>
        <w:rPr>
          <w:rFonts w:ascii="Times New Roman" w:hAnsi="Times New Roman" w:cs="Times New Roman"/>
        </w:rPr>
        <w:t xml:space="preserve"> and </w:t>
      </w:r>
      <w:r w:rsidR="003475FE">
        <w:rPr>
          <w:rFonts w:ascii="Times New Roman" w:hAnsi="Times New Roman" w:cs="Times New Roman"/>
        </w:rPr>
        <w:t xml:space="preserve">G. </w:t>
      </w:r>
      <w:r>
        <w:rPr>
          <w:rFonts w:ascii="Times New Roman" w:hAnsi="Times New Roman" w:cs="Times New Roman"/>
        </w:rPr>
        <w:t>Stobart</w:t>
      </w:r>
      <w:r w:rsidR="00596253">
        <w:rPr>
          <w:rFonts w:ascii="Times New Roman" w:hAnsi="Times New Roman" w:cs="Times New Roman"/>
        </w:rPr>
        <w:t xml:space="preserve">. </w:t>
      </w:r>
      <w:r>
        <w:rPr>
          <w:rFonts w:ascii="Times New Roman" w:hAnsi="Times New Roman" w:cs="Times New Roman"/>
        </w:rPr>
        <w:t xml:space="preserve">2012. </w:t>
      </w:r>
      <w:r w:rsidR="003475FE">
        <w:rPr>
          <w:rFonts w:ascii="Times New Roman" w:hAnsi="Times New Roman" w:cs="Times New Roman"/>
        </w:rPr>
        <w:t>“</w:t>
      </w:r>
      <w:r>
        <w:rPr>
          <w:rFonts w:ascii="Times New Roman" w:hAnsi="Times New Roman" w:cs="Times New Roman"/>
        </w:rPr>
        <w:t xml:space="preserve">Alternative </w:t>
      </w:r>
      <w:r w:rsidR="003475FE">
        <w:rPr>
          <w:rFonts w:ascii="Times New Roman" w:hAnsi="Times New Roman" w:cs="Times New Roman"/>
        </w:rPr>
        <w:t>Assessment</w:t>
      </w:r>
      <w:r>
        <w:rPr>
          <w:rFonts w:ascii="Times New Roman" w:hAnsi="Times New Roman" w:cs="Times New Roman"/>
        </w:rPr>
        <w:t>.</w:t>
      </w:r>
      <w:r w:rsidR="003475FE">
        <w:rPr>
          <w:rFonts w:ascii="Times New Roman" w:hAnsi="Times New Roman" w:cs="Times New Roman"/>
        </w:rPr>
        <w:t>”</w:t>
      </w:r>
      <w:r>
        <w:rPr>
          <w:rFonts w:ascii="Times New Roman" w:hAnsi="Times New Roman" w:cs="Times New Roman"/>
        </w:rPr>
        <w:t xml:space="preserve"> In </w:t>
      </w:r>
      <w:r w:rsidR="003475FE" w:rsidRPr="00613D05">
        <w:rPr>
          <w:rFonts w:ascii="Times New Roman" w:hAnsi="Times New Roman" w:cs="Times New Roman"/>
          <w:i/>
        </w:rPr>
        <w:t>International Handbook of Educational Evaluation</w:t>
      </w:r>
      <w:r w:rsidR="003475FE">
        <w:rPr>
          <w:rFonts w:ascii="Times New Roman" w:hAnsi="Times New Roman" w:cs="Times New Roman"/>
        </w:rPr>
        <w:t xml:space="preserve">, edited by T. </w:t>
      </w:r>
      <w:r w:rsidR="00883559">
        <w:rPr>
          <w:rFonts w:ascii="Times New Roman" w:hAnsi="Times New Roman" w:cs="Times New Roman"/>
        </w:rPr>
        <w:t>Callaghan</w:t>
      </w:r>
      <w:r>
        <w:rPr>
          <w:rFonts w:ascii="Times New Roman" w:hAnsi="Times New Roman" w:cs="Times New Roman"/>
        </w:rPr>
        <w:t xml:space="preserve">, </w:t>
      </w:r>
      <w:r w:rsidR="003475FE">
        <w:rPr>
          <w:rFonts w:ascii="Times New Roman" w:hAnsi="Times New Roman" w:cs="Times New Roman"/>
        </w:rPr>
        <w:t xml:space="preserve">D. L. </w:t>
      </w:r>
      <w:r>
        <w:rPr>
          <w:rFonts w:ascii="Times New Roman" w:hAnsi="Times New Roman" w:cs="Times New Roman"/>
        </w:rPr>
        <w:t xml:space="preserve">Stufflebeam, and </w:t>
      </w:r>
      <w:r w:rsidR="003475FE">
        <w:rPr>
          <w:rFonts w:ascii="Times New Roman" w:hAnsi="Times New Roman" w:cs="Times New Roman"/>
        </w:rPr>
        <w:t xml:space="preserve">L. A. </w:t>
      </w:r>
      <w:r>
        <w:rPr>
          <w:rFonts w:ascii="Times New Roman" w:hAnsi="Times New Roman" w:cs="Times New Roman"/>
        </w:rPr>
        <w:t>Wingate, 549-575.</w:t>
      </w:r>
      <w:r w:rsidR="003475FE">
        <w:rPr>
          <w:rFonts w:ascii="Times New Roman" w:hAnsi="Times New Roman" w:cs="Times New Roman"/>
        </w:rPr>
        <w:t xml:space="preserve"> Dordrecht: Springer.</w:t>
      </w:r>
    </w:p>
    <w:p w14:paraId="6B935A77" w14:textId="76AFBFFB" w:rsidR="009D6756" w:rsidRDefault="009D6756" w:rsidP="00657E0B">
      <w:p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Joughin, G. </w:t>
      </w:r>
      <w:r w:rsidR="00883559">
        <w:rPr>
          <w:rFonts w:ascii="Times New Roman" w:hAnsi="Times New Roman" w:cs="Times New Roman"/>
          <w:sz w:val="24"/>
          <w:szCs w:val="24"/>
        </w:rPr>
        <w:t>e</w:t>
      </w:r>
      <w:r>
        <w:rPr>
          <w:rFonts w:ascii="Times New Roman" w:hAnsi="Times New Roman" w:cs="Times New Roman"/>
          <w:sz w:val="24"/>
          <w:szCs w:val="24"/>
        </w:rPr>
        <w:t xml:space="preserve">d. 2009. </w:t>
      </w:r>
      <w:r w:rsidRPr="009D6756">
        <w:rPr>
          <w:rFonts w:ascii="Times New Roman" w:hAnsi="Times New Roman" w:cs="Times New Roman"/>
          <w:i/>
          <w:sz w:val="24"/>
          <w:szCs w:val="24"/>
        </w:rPr>
        <w:t>Assessment, Learning and Judgement in Higher Education</w:t>
      </w:r>
      <w:r>
        <w:rPr>
          <w:rFonts w:ascii="Times New Roman" w:hAnsi="Times New Roman" w:cs="Times New Roman"/>
          <w:sz w:val="24"/>
          <w:szCs w:val="24"/>
        </w:rPr>
        <w:t xml:space="preserve">. </w:t>
      </w:r>
      <w:r w:rsidR="0041771C">
        <w:rPr>
          <w:rFonts w:ascii="Times New Roman" w:hAnsi="Times New Roman" w:cs="Times New Roman"/>
          <w:sz w:val="24"/>
          <w:szCs w:val="24"/>
        </w:rPr>
        <w:t>Dordrecht</w:t>
      </w:r>
      <w:r>
        <w:rPr>
          <w:rFonts w:ascii="Times New Roman" w:hAnsi="Times New Roman" w:cs="Times New Roman"/>
          <w:sz w:val="24"/>
          <w:szCs w:val="24"/>
        </w:rPr>
        <w:t>: Springer.</w:t>
      </w:r>
    </w:p>
    <w:p w14:paraId="0F0270BC" w14:textId="77777777" w:rsidR="00051F9D" w:rsidRPr="00A967E6" w:rsidRDefault="00051F9D" w:rsidP="00657E0B">
      <w:pPr>
        <w:spacing w:after="120"/>
        <w:ind w:left="284" w:hanging="284"/>
        <w:rPr>
          <w:rFonts w:ascii="Times New Roman" w:hAnsi="Times New Roman" w:cs="Times New Roman"/>
          <w:sz w:val="24"/>
          <w:szCs w:val="24"/>
        </w:rPr>
      </w:pPr>
      <w:r w:rsidRPr="00A967E6">
        <w:rPr>
          <w:rFonts w:ascii="Times New Roman" w:hAnsi="Times New Roman" w:cs="Times New Roman"/>
          <w:sz w:val="24"/>
          <w:szCs w:val="24"/>
        </w:rPr>
        <w:t xml:space="preserve">Kahneman, D. 2011. </w:t>
      </w:r>
      <w:r w:rsidRPr="00A967E6">
        <w:rPr>
          <w:rFonts w:ascii="Times New Roman" w:hAnsi="Times New Roman" w:cs="Times New Roman"/>
          <w:i/>
          <w:sz w:val="24"/>
          <w:szCs w:val="24"/>
        </w:rPr>
        <w:t>Thinking, Fast and Slow</w:t>
      </w:r>
      <w:r w:rsidRPr="00A967E6">
        <w:rPr>
          <w:rFonts w:ascii="Times New Roman" w:hAnsi="Times New Roman" w:cs="Times New Roman"/>
          <w:sz w:val="24"/>
          <w:szCs w:val="24"/>
        </w:rPr>
        <w:t>. London: Penguin.</w:t>
      </w:r>
    </w:p>
    <w:p w14:paraId="6BAB862E" w14:textId="77777777" w:rsidR="00051F9D" w:rsidRPr="00A967E6" w:rsidRDefault="00051F9D" w:rsidP="00657E0B">
      <w:pPr>
        <w:spacing w:after="120"/>
        <w:ind w:left="284" w:hanging="284"/>
        <w:rPr>
          <w:rFonts w:ascii="Times New Roman" w:hAnsi="Times New Roman" w:cs="Times New Roman"/>
          <w:sz w:val="24"/>
          <w:szCs w:val="24"/>
        </w:rPr>
      </w:pPr>
      <w:r w:rsidRPr="00A967E6">
        <w:rPr>
          <w:rFonts w:ascii="Times New Roman" w:hAnsi="Times New Roman" w:cs="Times New Roman"/>
          <w:sz w:val="24"/>
          <w:szCs w:val="24"/>
        </w:rPr>
        <w:t>Kahneman, D.,</w:t>
      </w:r>
      <w:r w:rsidR="00F16D15">
        <w:rPr>
          <w:rFonts w:ascii="Times New Roman" w:hAnsi="Times New Roman" w:cs="Times New Roman"/>
          <w:sz w:val="24"/>
          <w:szCs w:val="24"/>
        </w:rPr>
        <w:t xml:space="preserve"> J. L. </w:t>
      </w:r>
      <w:r w:rsidR="00F16D15" w:rsidRPr="00402DC7">
        <w:rPr>
          <w:rFonts w:ascii="Times New Roman" w:hAnsi="Times New Roman" w:cs="Times New Roman"/>
          <w:sz w:val="24"/>
          <w:szCs w:val="24"/>
        </w:rPr>
        <w:t>Knetsch</w:t>
      </w:r>
      <w:r w:rsidR="00F16D15">
        <w:rPr>
          <w:rFonts w:ascii="Times New Roman" w:hAnsi="Times New Roman" w:cs="Times New Roman"/>
          <w:sz w:val="24"/>
          <w:szCs w:val="24"/>
        </w:rPr>
        <w:t xml:space="preserve">, </w:t>
      </w:r>
      <w:r w:rsidRPr="00A967E6">
        <w:rPr>
          <w:rFonts w:ascii="Times New Roman" w:hAnsi="Times New Roman" w:cs="Times New Roman"/>
          <w:sz w:val="24"/>
          <w:szCs w:val="24"/>
        </w:rPr>
        <w:t xml:space="preserve">and </w:t>
      </w:r>
      <w:r w:rsidR="00F16D15">
        <w:rPr>
          <w:rFonts w:ascii="Times New Roman" w:hAnsi="Times New Roman" w:cs="Times New Roman"/>
          <w:sz w:val="24"/>
          <w:szCs w:val="24"/>
        </w:rPr>
        <w:t>R. Thaler.</w:t>
      </w:r>
      <w:r w:rsidRPr="00A967E6">
        <w:rPr>
          <w:rFonts w:ascii="Times New Roman" w:hAnsi="Times New Roman" w:cs="Times New Roman"/>
          <w:sz w:val="24"/>
          <w:szCs w:val="24"/>
        </w:rPr>
        <w:t xml:space="preserve"> 1990. </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Experimental </w:t>
      </w:r>
      <w:r w:rsidR="00F16D15">
        <w:rPr>
          <w:rFonts w:ascii="Times New Roman" w:hAnsi="Times New Roman" w:cs="Times New Roman"/>
          <w:sz w:val="24"/>
          <w:szCs w:val="24"/>
        </w:rPr>
        <w:t>T</w:t>
      </w:r>
      <w:r w:rsidRPr="00A967E6">
        <w:rPr>
          <w:rFonts w:ascii="Times New Roman" w:hAnsi="Times New Roman" w:cs="Times New Roman"/>
          <w:sz w:val="24"/>
          <w:szCs w:val="24"/>
        </w:rPr>
        <w:t xml:space="preserve">ests of the </w:t>
      </w:r>
      <w:r w:rsidR="00F16D15">
        <w:rPr>
          <w:rFonts w:ascii="Times New Roman" w:hAnsi="Times New Roman" w:cs="Times New Roman"/>
          <w:sz w:val="24"/>
          <w:szCs w:val="24"/>
        </w:rPr>
        <w:t>E</w:t>
      </w:r>
      <w:r w:rsidRPr="00A967E6">
        <w:rPr>
          <w:rFonts w:ascii="Times New Roman" w:hAnsi="Times New Roman" w:cs="Times New Roman"/>
          <w:sz w:val="24"/>
          <w:szCs w:val="24"/>
        </w:rPr>
        <w:t xml:space="preserve">ndowment </w:t>
      </w:r>
      <w:r w:rsidR="00F16D15">
        <w:rPr>
          <w:rFonts w:ascii="Times New Roman" w:hAnsi="Times New Roman" w:cs="Times New Roman"/>
          <w:sz w:val="24"/>
          <w:szCs w:val="24"/>
        </w:rPr>
        <w:t>E</w:t>
      </w:r>
      <w:r w:rsidRPr="00A967E6">
        <w:rPr>
          <w:rFonts w:ascii="Times New Roman" w:hAnsi="Times New Roman" w:cs="Times New Roman"/>
          <w:sz w:val="24"/>
          <w:szCs w:val="24"/>
        </w:rPr>
        <w:t xml:space="preserve">ffect and the Coase </w:t>
      </w:r>
      <w:r w:rsidR="00F16D15">
        <w:rPr>
          <w:rFonts w:ascii="Times New Roman" w:hAnsi="Times New Roman" w:cs="Times New Roman"/>
          <w:sz w:val="24"/>
          <w:szCs w:val="24"/>
        </w:rPr>
        <w:t>Theorem.</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w:t>
      </w:r>
      <w:r w:rsidRPr="00A967E6">
        <w:rPr>
          <w:rFonts w:ascii="Times New Roman" w:hAnsi="Times New Roman" w:cs="Times New Roman"/>
          <w:i/>
          <w:sz w:val="24"/>
          <w:szCs w:val="24"/>
        </w:rPr>
        <w:t>Journal of Political Economy</w:t>
      </w:r>
      <w:r w:rsidR="00F16D15">
        <w:rPr>
          <w:rFonts w:ascii="Times New Roman" w:hAnsi="Times New Roman" w:cs="Times New Roman"/>
          <w:color w:val="222222"/>
          <w:sz w:val="24"/>
          <w:szCs w:val="24"/>
          <w:lang w:val="en"/>
        </w:rPr>
        <w:t xml:space="preserve"> 98</w:t>
      </w:r>
      <w:r w:rsidRPr="00A967E6">
        <w:rPr>
          <w:rFonts w:ascii="Times New Roman" w:hAnsi="Times New Roman" w:cs="Times New Roman"/>
          <w:color w:val="222222"/>
          <w:sz w:val="24"/>
          <w:szCs w:val="24"/>
          <w:lang w:val="en"/>
        </w:rPr>
        <w:t xml:space="preserve"> </w:t>
      </w:r>
      <w:r w:rsidR="00F16D15">
        <w:rPr>
          <w:rFonts w:ascii="Times New Roman" w:hAnsi="Times New Roman" w:cs="Times New Roman"/>
          <w:color w:val="222222"/>
          <w:sz w:val="24"/>
          <w:szCs w:val="24"/>
          <w:lang w:val="en"/>
        </w:rPr>
        <w:t>(</w:t>
      </w:r>
      <w:r w:rsidRPr="00A967E6">
        <w:rPr>
          <w:rFonts w:ascii="Times New Roman" w:hAnsi="Times New Roman" w:cs="Times New Roman"/>
          <w:color w:val="222222"/>
          <w:sz w:val="24"/>
          <w:szCs w:val="24"/>
          <w:lang w:val="en"/>
        </w:rPr>
        <w:t>6</w:t>
      </w:r>
      <w:r w:rsidR="00F16D15">
        <w:rPr>
          <w:rFonts w:ascii="Times New Roman" w:hAnsi="Times New Roman" w:cs="Times New Roman"/>
          <w:color w:val="222222"/>
          <w:sz w:val="24"/>
          <w:szCs w:val="24"/>
          <w:lang w:val="en"/>
        </w:rPr>
        <w:t>):</w:t>
      </w:r>
      <w:r w:rsidRPr="00A967E6">
        <w:rPr>
          <w:rFonts w:ascii="Times New Roman" w:hAnsi="Times New Roman" w:cs="Times New Roman"/>
          <w:color w:val="222222"/>
          <w:sz w:val="24"/>
          <w:szCs w:val="24"/>
          <w:lang w:val="en"/>
        </w:rPr>
        <w:t>1325</w:t>
      </w:r>
      <w:r w:rsidR="001843A7">
        <w:rPr>
          <w:rFonts w:ascii="Times New Roman" w:hAnsi="Times New Roman" w:cs="Times New Roman"/>
          <w:color w:val="222222"/>
          <w:sz w:val="24"/>
          <w:szCs w:val="24"/>
          <w:lang w:val="en"/>
        </w:rPr>
        <w:t>–</w:t>
      </w:r>
      <w:r w:rsidRPr="00A967E6">
        <w:rPr>
          <w:rFonts w:ascii="Times New Roman" w:hAnsi="Times New Roman" w:cs="Times New Roman"/>
          <w:color w:val="222222"/>
          <w:sz w:val="24"/>
          <w:szCs w:val="24"/>
          <w:lang w:val="en"/>
        </w:rPr>
        <w:t>1348</w:t>
      </w:r>
      <w:r w:rsidR="00F16D15">
        <w:rPr>
          <w:rFonts w:ascii="Times New Roman" w:hAnsi="Times New Roman" w:cs="Times New Roman"/>
          <w:color w:val="222222"/>
          <w:sz w:val="24"/>
          <w:szCs w:val="24"/>
          <w:lang w:val="en"/>
        </w:rPr>
        <w:t>.</w:t>
      </w:r>
    </w:p>
    <w:p w14:paraId="2F7CCAAD" w14:textId="77777777" w:rsidR="00894E22" w:rsidRDefault="00894E22" w:rsidP="00894E22">
      <w:pPr>
        <w:autoSpaceDE w:val="0"/>
        <w:autoSpaceDN w:val="0"/>
        <w:adjustRightInd w:val="0"/>
        <w:spacing w:after="120" w:line="240" w:lineRule="auto"/>
        <w:ind w:left="284" w:hanging="284"/>
        <w:rPr>
          <w:rFonts w:ascii="Times New Roman" w:hAnsi="Times New Roman" w:cs="Times New Roman"/>
          <w:sz w:val="24"/>
          <w:szCs w:val="24"/>
        </w:rPr>
      </w:pPr>
      <w:r w:rsidRPr="00A967E6">
        <w:rPr>
          <w:rFonts w:ascii="Times New Roman" w:hAnsi="Times New Roman" w:cs="Times New Roman"/>
          <w:sz w:val="24"/>
          <w:szCs w:val="24"/>
        </w:rPr>
        <w:t xml:space="preserve">Kahneman, D., </w:t>
      </w:r>
      <w:r>
        <w:rPr>
          <w:rFonts w:ascii="Times New Roman" w:hAnsi="Times New Roman" w:cs="Times New Roman"/>
          <w:sz w:val="24"/>
          <w:szCs w:val="24"/>
        </w:rPr>
        <w:t>J. L. Knetsch</w:t>
      </w:r>
      <w:r w:rsidRPr="00A967E6">
        <w:rPr>
          <w:rFonts w:ascii="Times New Roman" w:hAnsi="Times New Roman" w:cs="Times New Roman"/>
          <w:sz w:val="24"/>
          <w:szCs w:val="24"/>
        </w:rPr>
        <w:t xml:space="preserve">, and </w:t>
      </w:r>
      <w:r>
        <w:rPr>
          <w:rFonts w:ascii="Times New Roman" w:hAnsi="Times New Roman" w:cs="Times New Roman"/>
          <w:sz w:val="24"/>
          <w:szCs w:val="24"/>
        </w:rPr>
        <w:t xml:space="preserve">R. H. </w:t>
      </w:r>
      <w:r w:rsidRPr="006235AE">
        <w:rPr>
          <w:rFonts w:ascii="Times New Roman" w:hAnsi="Times New Roman" w:cs="Times New Roman"/>
          <w:sz w:val="24"/>
          <w:szCs w:val="24"/>
        </w:rPr>
        <w:t>Thaler.</w:t>
      </w:r>
      <w:r w:rsidRPr="00A967E6">
        <w:rPr>
          <w:rFonts w:ascii="Times New Roman" w:hAnsi="Times New Roman" w:cs="Times New Roman"/>
          <w:sz w:val="24"/>
          <w:szCs w:val="24"/>
        </w:rPr>
        <w:t xml:space="preserve"> 1991. </w:t>
      </w:r>
      <w:r>
        <w:rPr>
          <w:rFonts w:ascii="Times New Roman" w:hAnsi="Times New Roman" w:cs="Times New Roman"/>
          <w:sz w:val="24"/>
          <w:szCs w:val="24"/>
        </w:rPr>
        <w:t>“</w:t>
      </w:r>
      <w:r w:rsidRPr="00A967E6">
        <w:rPr>
          <w:rFonts w:ascii="Times New Roman" w:hAnsi="Times New Roman" w:cs="Times New Roman"/>
          <w:sz w:val="24"/>
          <w:szCs w:val="24"/>
        </w:rPr>
        <w:t>Anomalies: The Endowment Effect, Loss Aversion, and Status Quo Bias</w:t>
      </w:r>
      <w:r>
        <w:rPr>
          <w:rFonts w:ascii="Times New Roman" w:hAnsi="Times New Roman" w:cs="Times New Roman"/>
          <w:sz w:val="24"/>
          <w:szCs w:val="24"/>
        </w:rPr>
        <w:t>.”</w:t>
      </w:r>
      <w:r w:rsidRPr="00A967E6">
        <w:rPr>
          <w:rFonts w:ascii="Times New Roman" w:hAnsi="Times New Roman" w:cs="Times New Roman"/>
          <w:sz w:val="24"/>
          <w:szCs w:val="24"/>
        </w:rPr>
        <w:t xml:space="preserve"> </w:t>
      </w:r>
      <w:r w:rsidRPr="00A967E6">
        <w:rPr>
          <w:rFonts w:ascii="Times New Roman" w:hAnsi="Times New Roman" w:cs="Times New Roman"/>
          <w:i/>
          <w:sz w:val="24"/>
          <w:szCs w:val="24"/>
        </w:rPr>
        <w:t>The Journal of Economic Perspectives</w:t>
      </w:r>
      <w:r w:rsidRPr="00A967E6">
        <w:rPr>
          <w:rFonts w:ascii="Times New Roman" w:hAnsi="Times New Roman" w:cs="Times New Roman"/>
          <w:sz w:val="24"/>
          <w:szCs w:val="24"/>
        </w:rPr>
        <w:t xml:space="preserve"> 5 </w:t>
      </w:r>
      <w:r>
        <w:rPr>
          <w:rFonts w:ascii="Times New Roman" w:hAnsi="Times New Roman" w:cs="Times New Roman"/>
          <w:sz w:val="24"/>
          <w:szCs w:val="24"/>
        </w:rPr>
        <w:t>(</w:t>
      </w:r>
      <w:r w:rsidRPr="00A967E6">
        <w:rPr>
          <w:rFonts w:ascii="Times New Roman" w:hAnsi="Times New Roman" w:cs="Times New Roman"/>
          <w:sz w:val="24"/>
          <w:szCs w:val="24"/>
        </w:rPr>
        <w:t>1</w:t>
      </w:r>
      <w:r>
        <w:rPr>
          <w:rFonts w:ascii="Times New Roman" w:hAnsi="Times New Roman" w:cs="Times New Roman"/>
          <w:sz w:val="24"/>
          <w:szCs w:val="24"/>
        </w:rPr>
        <w:t>):</w:t>
      </w:r>
      <w:r w:rsidRPr="00A967E6">
        <w:rPr>
          <w:rFonts w:ascii="Times New Roman" w:hAnsi="Times New Roman" w:cs="Times New Roman"/>
          <w:sz w:val="24"/>
          <w:szCs w:val="24"/>
        </w:rPr>
        <w:t xml:space="preserve"> 19</w:t>
      </w:r>
      <w:r>
        <w:rPr>
          <w:rFonts w:ascii="Times New Roman" w:hAnsi="Times New Roman" w:cs="Times New Roman"/>
          <w:sz w:val="24"/>
          <w:szCs w:val="24"/>
        </w:rPr>
        <w:t xml:space="preserve">3 – </w:t>
      </w:r>
      <w:r w:rsidRPr="00A967E6">
        <w:rPr>
          <w:rFonts w:ascii="Times New Roman" w:hAnsi="Times New Roman" w:cs="Times New Roman"/>
          <w:sz w:val="24"/>
          <w:szCs w:val="24"/>
        </w:rPr>
        <w:t>206</w:t>
      </w:r>
      <w:r>
        <w:rPr>
          <w:rFonts w:ascii="Times New Roman" w:hAnsi="Times New Roman" w:cs="Times New Roman"/>
          <w:sz w:val="24"/>
          <w:szCs w:val="24"/>
        </w:rPr>
        <w:t>.</w:t>
      </w:r>
    </w:p>
    <w:p w14:paraId="2E478128" w14:textId="5440B975" w:rsidR="005C6C30" w:rsidRPr="00A967E6" w:rsidRDefault="005C6C30" w:rsidP="00657E0B">
      <w:pPr>
        <w:autoSpaceDE w:val="0"/>
        <w:autoSpaceDN w:val="0"/>
        <w:adjustRightInd w:val="0"/>
        <w:spacing w:after="120" w:line="240" w:lineRule="auto"/>
        <w:ind w:left="284" w:hanging="284"/>
        <w:rPr>
          <w:rFonts w:ascii="Times New Roman" w:eastAsia="MS Mincho" w:hAnsi="Times New Roman" w:cs="Times New Roman"/>
          <w:bCs/>
          <w:sz w:val="24"/>
          <w:szCs w:val="24"/>
          <w:lang w:eastAsia="en-AU"/>
        </w:rPr>
      </w:pPr>
      <w:r w:rsidRPr="00A967E6">
        <w:rPr>
          <w:rFonts w:ascii="Times New Roman" w:eastAsia="MS Mincho" w:hAnsi="Times New Roman" w:cs="Times New Roman"/>
          <w:bCs/>
          <w:sz w:val="24"/>
          <w:szCs w:val="24"/>
          <w:lang w:eastAsia="en-AU"/>
        </w:rPr>
        <w:t>Kahneman, D.</w:t>
      </w:r>
      <w:r w:rsidR="00702E0B">
        <w:rPr>
          <w:rFonts w:ascii="Times New Roman" w:eastAsia="MS Mincho" w:hAnsi="Times New Roman" w:cs="Times New Roman"/>
          <w:bCs/>
          <w:sz w:val="24"/>
          <w:szCs w:val="24"/>
          <w:lang w:eastAsia="en-AU"/>
        </w:rPr>
        <w:t>,</w:t>
      </w:r>
      <w:r w:rsidRPr="00A967E6">
        <w:rPr>
          <w:rFonts w:ascii="Times New Roman" w:eastAsia="MS Mincho" w:hAnsi="Times New Roman" w:cs="Times New Roman"/>
          <w:bCs/>
          <w:sz w:val="24"/>
          <w:szCs w:val="24"/>
          <w:lang w:eastAsia="en-AU"/>
        </w:rPr>
        <w:t xml:space="preserve"> and </w:t>
      </w:r>
      <w:r w:rsidR="00F16D15">
        <w:rPr>
          <w:rFonts w:ascii="Times New Roman" w:eastAsia="MS Mincho" w:hAnsi="Times New Roman" w:cs="Times New Roman"/>
          <w:bCs/>
          <w:sz w:val="24"/>
          <w:szCs w:val="24"/>
          <w:lang w:eastAsia="en-AU"/>
        </w:rPr>
        <w:t>A. Tversky. 1982</w:t>
      </w:r>
      <w:r w:rsidR="00CC45EA">
        <w:rPr>
          <w:rFonts w:ascii="Times New Roman" w:eastAsia="MS Mincho" w:hAnsi="Times New Roman" w:cs="Times New Roman"/>
          <w:bCs/>
          <w:sz w:val="24"/>
          <w:szCs w:val="24"/>
          <w:lang w:eastAsia="en-AU"/>
        </w:rPr>
        <w:t>a</w:t>
      </w:r>
      <w:r w:rsidR="00F16D15">
        <w:rPr>
          <w:rFonts w:ascii="Times New Roman" w:eastAsia="MS Mincho" w:hAnsi="Times New Roman" w:cs="Times New Roman"/>
          <w:bCs/>
          <w:sz w:val="24"/>
          <w:szCs w:val="24"/>
          <w:lang w:eastAsia="en-AU"/>
        </w:rPr>
        <w:t xml:space="preserve">. </w:t>
      </w:r>
      <w:r w:rsidR="003D6554">
        <w:rPr>
          <w:rFonts w:ascii="Times New Roman" w:eastAsia="MS Mincho" w:hAnsi="Times New Roman" w:cs="Times New Roman"/>
          <w:bCs/>
          <w:sz w:val="24"/>
          <w:szCs w:val="24"/>
          <w:lang w:eastAsia="en-AU"/>
        </w:rPr>
        <w:t>“</w:t>
      </w:r>
      <w:r w:rsidR="00F16D15">
        <w:rPr>
          <w:rFonts w:ascii="Times New Roman" w:eastAsia="MS Mincho" w:hAnsi="Times New Roman" w:cs="Times New Roman"/>
          <w:bCs/>
          <w:sz w:val="24"/>
          <w:szCs w:val="24"/>
          <w:lang w:eastAsia="en-AU"/>
        </w:rPr>
        <w:t>The Psychology of Preference</w:t>
      </w:r>
      <w:r w:rsidR="00CC45EA">
        <w:rPr>
          <w:rFonts w:ascii="Times New Roman" w:eastAsia="MS Mincho" w:hAnsi="Times New Roman" w:cs="Times New Roman"/>
          <w:bCs/>
          <w:sz w:val="24"/>
          <w:szCs w:val="24"/>
          <w:lang w:eastAsia="en-AU"/>
        </w:rPr>
        <w:t>s</w:t>
      </w:r>
      <w:r w:rsidR="00F16D15">
        <w:rPr>
          <w:rFonts w:ascii="Times New Roman" w:eastAsia="MS Mincho" w:hAnsi="Times New Roman" w:cs="Times New Roman"/>
          <w:bCs/>
          <w:sz w:val="24"/>
          <w:szCs w:val="24"/>
          <w:lang w:eastAsia="en-AU"/>
        </w:rPr>
        <w:t>.</w:t>
      </w:r>
      <w:r w:rsidR="003D6554">
        <w:rPr>
          <w:rFonts w:ascii="Times New Roman" w:eastAsia="MS Mincho" w:hAnsi="Times New Roman" w:cs="Times New Roman"/>
          <w:bCs/>
          <w:sz w:val="24"/>
          <w:szCs w:val="24"/>
          <w:lang w:eastAsia="en-AU"/>
        </w:rPr>
        <w:t>”</w:t>
      </w:r>
      <w:r w:rsidRPr="00A967E6">
        <w:rPr>
          <w:rFonts w:ascii="Times New Roman" w:eastAsia="MS Mincho" w:hAnsi="Times New Roman" w:cs="Times New Roman"/>
          <w:bCs/>
          <w:sz w:val="24"/>
          <w:szCs w:val="24"/>
          <w:lang w:eastAsia="en-AU"/>
        </w:rPr>
        <w:t xml:space="preserve"> </w:t>
      </w:r>
      <w:r w:rsidRPr="00A967E6">
        <w:rPr>
          <w:rFonts w:ascii="Times New Roman" w:eastAsia="MS Mincho" w:hAnsi="Times New Roman" w:cs="Times New Roman"/>
          <w:bCs/>
          <w:i/>
          <w:sz w:val="24"/>
          <w:szCs w:val="24"/>
          <w:lang w:eastAsia="en-AU"/>
        </w:rPr>
        <w:t>Scientific American</w:t>
      </w:r>
      <w:r w:rsidRPr="00A967E6">
        <w:rPr>
          <w:rFonts w:ascii="Times New Roman" w:eastAsia="MS Mincho" w:hAnsi="Times New Roman" w:cs="Times New Roman"/>
          <w:bCs/>
          <w:sz w:val="24"/>
          <w:szCs w:val="24"/>
          <w:lang w:eastAsia="en-AU"/>
        </w:rPr>
        <w:t xml:space="preserve"> </w:t>
      </w:r>
      <w:r w:rsidR="0018373C" w:rsidRPr="00A967E6">
        <w:rPr>
          <w:rFonts w:ascii="Times New Roman" w:eastAsia="MS Mincho" w:hAnsi="Times New Roman" w:cs="Times New Roman"/>
          <w:bCs/>
          <w:sz w:val="24"/>
          <w:szCs w:val="24"/>
          <w:lang w:eastAsia="en-AU"/>
        </w:rPr>
        <w:t>246 (1): 160-173.</w:t>
      </w:r>
    </w:p>
    <w:p w14:paraId="0832AB7C" w14:textId="053819C1" w:rsidR="003F59B5" w:rsidRPr="00A967E6" w:rsidRDefault="003F59B5" w:rsidP="00657E0B">
      <w:pPr>
        <w:spacing w:after="120"/>
        <w:ind w:left="284" w:hanging="284"/>
        <w:rPr>
          <w:rFonts w:ascii="Times New Roman" w:hAnsi="Times New Roman" w:cs="Times New Roman"/>
          <w:sz w:val="24"/>
          <w:szCs w:val="24"/>
        </w:rPr>
      </w:pPr>
      <w:r w:rsidRPr="00A967E6">
        <w:rPr>
          <w:rFonts w:ascii="Times New Roman" w:hAnsi="Times New Roman" w:cs="Times New Roman"/>
          <w:sz w:val="24"/>
          <w:szCs w:val="24"/>
        </w:rPr>
        <w:t xml:space="preserve">Kahneman, D., and </w:t>
      </w:r>
      <w:r w:rsidR="00F16D15">
        <w:rPr>
          <w:rFonts w:ascii="Times New Roman" w:hAnsi="Times New Roman" w:cs="Times New Roman"/>
          <w:sz w:val="24"/>
          <w:szCs w:val="24"/>
        </w:rPr>
        <w:t xml:space="preserve">A. Tversky. </w:t>
      </w:r>
      <w:r w:rsidRPr="00A967E6">
        <w:rPr>
          <w:rFonts w:ascii="Times New Roman" w:hAnsi="Times New Roman" w:cs="Times New Roman"/>
          <w:sz w:val="24"/>
          <w:szCs w:val="24"/>
        </w:rPr>
        <w:t>1982</w:t>
      </w:r>
      <w:r w:rsidR="00CC45EA">
        <w:rPr>
          <w:rFonts w:ascii="Times New Roman" w:hAnsi="Times New Roman" w:cs="Times New Roman"/>
          <w:sz w:val="24"/>
          <w:szCs w:val="24"/>
        </w:rPr>
        <w:t>b</w:t>
      </w:r>
      <w:r w:rsidRPr="00A967E6">
        <w:rPr>
          <w:rFonts w:ascii="Times New Roman" w:hAnsi="Times New Roman" w:cs="Times New Roman"/>
          <w:sz w:val="24"/>
          <w:szCs w:val="24"/>
        </w:rPr>
        <w:t xml:space="preserve">. </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Intuitive </w:t>
      </w:r>
      <w:r w:rsidR="00F16D15">
        <w:rPr>
          <w:rFonts w:ascii="Times New Roman" w:hAnsi="Times New Roman" w:cs="Times New Roman"/>
          <w:sz w:val="24"/>
          <w:szCs w:val="24"/>
        </w:rPr>
        <w:t>P</w:t>
      </w:r>
      <w:r w:rsidRPr="00A967E6">
        <w:rPr>
          <w:rFonts w:ascii="Times New Roman" w:hAnsi="Times New Roman" w:cs="Times New Roman"/>
          <w:sz w:val="24"/>
          <w:szCs w:val="24"/>
        </w:rPr>
        <w:t xml:space="preserve">redication: Biases and </w:t>
      </w:r>
      <w:r w:rsidR="00F16D15">
        <w:rPr>
          <w:rFonts w:ascii="Times New Roman" w:hAnsi="Times New Roman" w:cs="Times New Roman"/>
          <w:sz w:val="24"/>
          <w:szCs w:val="24"/>
        </w:rPr>
        <w:t>C</w:t>
      </w:r>
      <w:r w:rsidRPr="00A967E6">
        <w:rPr>
          <w:rFonts w:ascii="Times New Roman" w:hAnsi="Times New Roman" w:cs="Times New Roman"/>
          <w:sz w:val="24"/>
          <w:szCs w:val="24"/>
        </w:rPr>
        <w:t xml:space="preserve">orrective </w:t>
      </w:r>
      <w:r w:rsidR="00F16D15">
        <w:rPr>
          <w:rFonts w:ascii="Times New Roman" w:hAnsi="Times New Roman" w:cs="Times New Roman"/>
          <w:sz w:val="24"/>
          <w:szCs w:val="24"/>
        </w:rPr>
        <w:t>P</w:t>
      </w:r>
      <w:r w:rsidRPr="00A967E6">
        <w:rPr>
          <w:rFonts w:ascii="Times New Roman" w:hAnsi="Times New Roman" w:cs="Times New Roman"/>
          <w:sz w:val="24"/>
          <w:szCs w:val="24"/>
        </w:rPr>
        <w:t>rocedures.</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In </w:t>
      </w:r>
      <w:r w:rsidR="00F16D15" w:rsidRPr="00A967E6">
        <w:rPr>
          <w:rFonts w:ascii="Times New Roman" w:hAnsi="Times New Roman" w:cs="Times New Roman"/>
          <w:i/>
          <w:sz w:val="24"/>
          <w:szCs w:val="24"/>
        </w:rPr>
        <w:t xml:space="preserve">Judgment </w:t>
      </w:r>
      <w:r w:rsidR="00A27876">
        <w:rPr>
          <w:rFonts w:ascii="Times New Roman" w:hAnsi="Times New Roman" w:cs="Times New Roman"/>
          <w:i/>
          <w:sz w:val="24"/>
          <w:szCs w:val="24"/>
        </w:rPr>
        <w:t>u</w:t>
      </w:r>
      <w:r w:rsidR="00F16D15">
        <w:rPr>
          <w:rFonts w:ascii="Times New Roman" w:hAnsi="Times New Roman" w:cs="Times New Roman"/>
          <w:i/>
          <w:sz w:val="24"/>
          <w:szCs w:val="24"/>
        </w:rPr>
        <w:t>nder Uncertainty: Heuristics and B</w:t>
      </w:r>
      <w:r w:rsidR="00F16D15" w:rsidRPr="00A967E6">
        <w:rPr>
          <w:rFonts w:ascii="Times New Roman" w:hAnsi="Times New Roman" w:cs="Times New Roman"/>
          <w:i/>
          <w:sz w:val="24"/>
          <w:szCs w:val="24"/>
        </w:rPr>
        <w:t>iases</w:t>
      </w:r>
      <w:r w:rsidR="00F16D15" w:rsidRPr="00A967E6">
        <w:rPr>
          <w:rFonts w:ascii="Times New Roman" w:hAnsi="Times New Roman" w:cs="Times New Roman"/>
          <w:sz w:val="24"/>
          <w:szCs w:val="24"/>
        </w:rPr>
        <w:t>,</w:t>
      </w:r>
      <w:r w:rsidR="00F16D15">
        <w:rPr>
          <w:rFonts w:ascii="Times New Roman" w:hAnsi="Times New Roman" w:cs="Times New Roman"/>
          <w:sz w:val="24"/>
          <w:szCs w:val="24"/>
        </w:rPr>
        <w:t xml:space="preserve"> edited by </w:t>
      </w:r>
      <w:r w:rsidRPr="00A967E6">
        <w:rPr>
          <w:rFonts w:ascii="Times New Roman" w:hAnsi="Times New Roman" w:cs="Times New Roman"/>
          <w:sz w:val="24"/>
          <w:szCs w:val="24"/>
        </w:rPr>
        <w:t>D. Kahneman,</w:t>
      </w:r>
      <w:r w:rsidR="00F16D15">
        <w:rPr>
          <w:rFonts w:ascii="Times New Roman" w:hAnsi="Times New Roman" w:cs="Times New Roman"/>
          <w:sz w:val="24"/>
          <w:szCs w:val="24"/>
        </w:rPr>
        <w:t xml:space="preserve"> P. Slovic, and A. Tversky,</w:t>
      </w:r>
      <w:r w:rsidRPr="00A967E6">
        <w:rPr>
          <w:rFonts w:ascii="Times New Roman" w:hAnsi="Times New Roman" w:cs="Times New Roman"/>
          <w:sz w:val="24"/>
          <w:szCs w:val="24"/>
        </w:rPr>
        <w:t xml:space="preserve"> 415-421. Cambridge: Cambridge University Press.</w:t>
      </w:r>
    </w:p>
    <w:p w14:paraId="061E7DE6" w14:textId="117BBF40" w:rsidR="00D82908" w:rsidRPr="005356AC" w:rsidRDefault="00D82908" w:rsidP="00657E0B">
      <w:pPr>
        <w:spacing w:after="120"/>
        <w:ind w:left="284" w:hanging="284"/>
        <w:rPr>
          <w:rFonts w:ascii="Times New Roman" w:eastAsia="MS Mincho" w:hAnsi="Times New Roman" w:cs="Times New Roman"/>
          <w:sz w:val="24"/>
          <w:szCs w:val="24"/>
          <w:lang w:eastAsia="en-AU"/>
        </w:rPr>
      </w:pPr>
      <w:r w:rsidRPr="005356AC">
        <w:rPr>
          <w:rFonts w:ascii="Times New Roman" w:eastAsia="MS Mincho" w:hAnsi="Times New Roman" w:cs="Times New Roman"/>
          <w:sz w:val="24"/>
          <w:szCs w:val="24"/>
          <w:lang w:eastAsia="en-AU"/>
        </w:rPr>
        <w:t xml:space="preserve">Kahneman, D., </w:t>
      </w:r>
      <w:r w:rsidR="005356AC">
        <w:rPr>
          <w:rFonts w:ascii="Times New Roman" w:eastAsia="MS Mincho" w:hAnsi="Times New Roman" w:cs="Times New Roman"/>
          <w:sz w:val="24"/>
          <w:szCs w:val="24"/>
          <w:lang w:eastAsia="en-AU"/>
        </w:rPr>
        <w:t>P. Slovic</w:t>
      </w:r>
      <w:r w:rsidRPr="005356AC">
        <w:rPr>
          <w:rFonts w:ascii="Times New Roman" w:eastAsia="MS Mincho" w:hAnsi="Times New Roman" w:cs="Times New Roman"/>
          <w:sz w:val="24"/>
          <w:szCs w:val="24"/>
          <w:lang w:eastAsia="en-AU"/>
        </w:rPr>
        <w:t xml:space="preserve">, and </w:t>
      </w:r>
      <w:r w:rsidR="005356AC">
        <w:rPr>
          <w:rFonts w:ascii="Times New Roman" w:eastAsia="MS Mincho" w:hAnsi="Times New Roman" w:cs="Times New Roman"/>
          <w:sz w:val="24"/>
          <w:szCs w:val="24"/>
          <w:lang w:eastAsia="en-AU"/>
        </w:rPr>
        <w:t>A. Tversky</w:t>
      </w:r>
      <w:r w:rsidR="00204CF0">
        <w:rPr>
          <w:rFonts w:ascii="Times New Roman" w:eastAsia="MS Mincho" w:hAnsi="Times New Roman" w:cs="Times New Roman"/>
          <w:sz w:val="24"/>
          <w:szCs w:val="24"/>
          <w:lang w:eastAsia="en-AU"/>
        </w:rPr>
        <w:t>,</w:t>
      </w:r>
      <w:r w:rsidRPr="005356AC">
        <w:rPr>
          <w:rFonts w:ascii="Times New Roman" w:eastAsia="MS Mincho" w:hAnsi="Times New Roman" w:cs="Times New Roman"/>
          <w:sz w:val="24"/>
          <w:szCs w:val="24"/>
          <w:lang w:eastAsia="en-AU"/>
        </w:rPr>
        <w:t xml:space="preserve"> </w:t>
      </w:r>
      <w:r w:rsidR="00883559">
        <w:rPr>
          <w:rFonts w:ascii="Times New Roman" w:eastAsia="MS Mincho" w:hAnsi="Times New Roman" w:cs="Times New Roman"/>
          <w:sz w:val="24"/>
          <w:szCs w:val="24"/>
          <w:lang w:eastAsia="en-AU"/>
        </w:rPr>
        <w:t>e</w:t>
      </w:r>
      <w:r w:rsidR="005356AC">
        <w:rPr>
          <w:rFonts w:ascii="Times New Roman" w:eastAsia="MS Mincho" w:hAnsi="Times New Roman" w:cs="Times New Roman"/>
          <w:sz w:val="24"/>
          <w:szCs w:val="24"/>
          <w:lang w:eastAsia="en-AU"/>
        </w:rPr>
        <w:t>ds</w:t>
      </w:r>
      <w:r w:rsidRPr="005356AC">
        <w:rPr>
          <w:rFonts w:ascii="Times New Roman" w:eastAsia="MS Mincho" w:hAnsi="Times New Roman" w:cs="Times New Roman"/>
          <w:sz w:val="24"/>
          <w:szCs w:val="24"/>
          <w:lang w:eastAsia="en-AU"/>
        </w:rPr>
        <w:t xml:space="preserve">. 1982. </w:t>
      </w:r>
      <w:r w:rsidRPr="00883559">
        <w:rPr>
          <w:rFonts w:ascii="Times New Roman" w:eastAsia="MS Mincho" w:hAnsi="Times New Roman" w:cs="Times New Roman"/>
          <w:i/>
          <w:sz w:val="24"/>
          <w:szCs w:val="24"/>
          <w:lang w:eastAsia="en-AU"/>
        </w:rPr>
        <w:t xml:space="preserve">Judgment under </w:t>
      </w:r>
      <w:r w:rsidR="00883559" w:rsidRPr="00883559">
        <w:rPr>
          <w:rFonts w:ascii="Times New Roman" w:eastAsia="MS Mincho" w:hAnsi="Times New Roman" w:cs="Times New Roman"/>
          <w:i/>
          <w:sz w:val="24"/>
          <w:szCs w:val="24"/>
          <w:lang w:eastAsia="en-AU"/>
        </w:rPr>
        <w:t>U</w:t>
      </w:r>
      <w:r w:rsidRPr="00883559">
        <w:rPr>
          <w:rFonts w:ascii="Times New Roman" w:eastAsia="MS Mincho" w:hAnsi="Times New Roman" w:cs="Times New Roman"/>
          <w:i/>
          <w:sz w:val="24"/>
          <w:szCs w:val="24"/>
          <w:lang w:eastAsia="en-AU"/>
        </w:rPr>
        <w:t xml:space="preserve">ncertainty: Heuristics and </w:t>
      </w:r>
      <w:r w:rsidR="00883559" w:rsidRPr="00883559">
        <w:rPr>
          <w:rFonts w:ascii="Times New Roman" w:eastAsia="MS Mincho" w:hAnsi="Times New Roman" w:cs="Times New Roman"/>
          <w:i/>
          <w:sz w:val="24"/>
          <w:szCs w:val="24"/>
          <w:lang w:eastAsia="en-AU"/>
        </w:rPr>
        <w:t>B</w:t>
      </w:r>
      <w:r w:rsidRPr="00883559">
        <w:rPr>
          <w:rFonts w:ascii="Times New Roman" w:eastAsia="MS Mincho" w:hAnsi="Times New Roman" w:cs="Times New Roman"/>
          <w:i/>
          <w:sz w:val="24"/>
          <w:szCs w:val="24"/>
          <w:lang w:eastAsia="en-AU"/>
        </w:rPr>
        <w:t>iases</w:t>
      </w:r>
      <w:r w:rsidRPr="005356AC">
        <w:rPr>
          <w:rFonts w:ascii="Times New Roman" w:eastAsia="MS Mincho" w:hAnsi="Times New Roman" w:cs="Times New Roman"/>
          <w:sz w:val="24"/>
          <w:szCs w:val="24"/>
          <w:lang w:eastAsia="en-AU"/>
        </w:rPr>
        <w:t xml:space="preserve">. Cambridge: Cambridge University Press. </w:t>
      </w:r>
    </w:p>
    <w:p w14:paraId="5AD0A3B0" w14:textId="03C644EC" w:rsidR="00D82908" w:rsidRPr="00D82908" w:rsidRDefault="00D82908" w:rsidP="00657E0B">
      <w:pPr>
        <w:spacing w:after="120" w:line="240" w:lineRule="auto"/>
        <w:ind w:left="284" w:hanging="284"/>
        <w:outlineLvl w:val="1"/>
        <w:rPr>
          <w:rFonts w:ascii="Times New Roman" w:eastAsia="MS Mincho" w:hAnsi="Times New Roman" w:cs="Times New Roman"/>
          <w:sz w:val="24"/>
          <w:szCs w:val="24"/>
          <w:lang w:eastAsia="en-AU"/>
        </w:rPr>
      </w:pPr>
      <w:r w:rsidRPr="005356AC">
        <w:rPr>
          <w:rFonts w:ascii="Times New Roman" w:eastAsia="MS Mincho" w:hAnsi="Times New Roman" w:cs="Times New Roman"/>
          <w:sz w:val="24"/>
          <w:szCs w:val="24"/>
          <w:lang w:eastAsia="en-AU"/>
        </w:rPr>
        <w:t>K</w:t>
      </w:r>
      <w:r w:rsidR="005356AC">
        <w:rPr>
          <w:rFonts w:ascii="Times New Roman" w:eastAsia="MS Mincho" w:hAnsi="Times New Roman" w:cs="Times New Roman"/>
          <w:sz w:val="24"/>
          <w:szCs w:val="24"/>
          <w:lang w:eastAsia="en-AU"/>
        </w:rPr>
        <w:t xml:space="preserve">oehler, D. </w:t>
      </w:r>
      <w:r w:rsidR="00204CF0">
        <w:rPr>
          <w:rFonts w:ascii="Times New Roman" w:eastAsia="MS Mincho" w:hAnsi="Times New Roman" w:cs="Times New Roman"/>
          <w:sz w:val="24"/>
          <w:szCs w:val="24"/>
          <w:lang w:eastAsia="en-AU"/>
        </w:rPr>
        <w:t>J., and N. Harvey,</w:t>
      </w:r>
      <w:r w:rsidR="005356AC">
        <w:rPr>
          <w:rFonts w:ascii="Times New Roman" w:eastAsia="MS Mincho" w:hAnsi="Times New Roman" w:cs="Times New Roman"/>
          <w:sz w:val="24"/>
          <w:szCs w:val="24"/>
          <w:lang w:eastAsia="en-AU"/>
        </w:rPr>
        <w:t xml:space="preserve"> </w:t>
      </w:r>
      <w:r w:rsidR="00883559">
        <w:rPr>
          <w:rFonts w:ascii="Times New Roman" w:eastAsia="MS Mincho" w:hAnsi="Times New Roman" w:cs="Times New Roman"/>
          <w:sz w:val="24"/>
          <w:szCs w:val="24"/>
          <w:lang w:eastAsia="en-AU"/>
        </w:rPr>
        <w:t>e</w:t>
      </w:r>
      <w:r w:rsidR="005356AC">
        <w:rPr>
          <w:rFonts w:ascii="Times New Roman" w:eastAsia="MS Mincho" w:hAnsi="Times New Roman" w:cs="Times New Roman"/>
          <w:sz w:val="24"/>
          <w:szCs w:val="24"/>
          <w:lang w:eastAsia="en-AU"/>
        </w:rPr>
        <w:t>ds</w:t>
      </w:r>
      <w:r w:rsidR="00883559">
        <w:rPr>
          <w:rFonts w:ascii="Times New Roman" w:eastAsia="MS Mincho" w:hAnsi="Times New Roman" w:cs="Times New Roman"/>
          <w:sz w:val="24"/>
          <w:szCs w:val="24"/>
          <w:lang w:eastAsia="en-AU"/>
        </w:rPr>
        <w:t>.</w:t>
      </w:r>
      <w:r w:rsidRPr="005356AC">
        <w:rPr>
          <w:rFonts w:ascii="Times New Roman" w:eastAsia="MS Mincho" w:hAnsi="Times New Roman" w:cs="Times New Roman"/>
          <w:sz w:val="24"/>
          <w:szCs w:val="24"/>
          <w:lang w:eastAsia="en-AU"/>
        </w:rPr>
        <w:t xml:space="preserve"> 2004. </w:t>
      </w:r>
      <w:r w:rsidRPr="00204CF0">
        <w:rPr>
          <w:rFonts w:ascii="Times New Roman" w:eastAsia="MS Mincho" w:hAnsi="Times New Roman" w:cs="Times New Roman"/>
          <w:i/>
          <w:sz w:val="24"/>
          <w:szCs w:val="24"/>
          <w:lang w:eastAsia="en-AU"/>
        </w:rPr>
        <w:t>Blackwell Handbook of Judgment and Decision Making</w:t>
      </w:r>
      <w:r w:rsidRPr="005356AC">
        <w:rPr>
          <w:rFonts w:ascii="Times New Roman" w:eastAsia="MS Mincho" w:hAnsi="Times New Roman" w:cs="Times New Roman"/>
          <w:sz w:val="24"/>
          <w:szCs w:val="24"/>
          <w:lang w:eastAsia="en-AU"/>
        </w:rPr>
        <w:t>. Blackwell Publishing Ltd, Malden, MA, USA</w:t>
      </w:r>
    </w:p>
    <w:p w14:paraId="11248D8D" w14:textId="04AF56A3" w:rsidR="00C32385" w:rsidRPr="00A967E6" w:rsidRDefault="00C32385" w:rsidP="00657E0B">
      <w:pPr>
        <w:autoSpaceDE w:val="0"/>
        <w:autoSpaceDN w:val="0"/>
        <w:adjustRightInd w:val="0"/>
        <w:spacing w:after="120" w:line="240" w:lineRule="auto"/>
        <w:ind w:left="284" w:hanging="284"/>
        <w:rPr>
          <w:rFonts w:ascii="Times New Roman" w:hAnsi="Times New Roman" w:cs="Times New Roman"/>
          <w:sz w:val="24"/>
          <w:szCs w:val="24"/>
        </w:rPr>
      </w:pPr>
      <w:r>
        <w:rPr>
          <w:rFonts w:ascii="Times New Roman" w:hAnsi="Times New Roman" w:cs="Times New Roman"/>
          <w:sz w:val="24"/>
          <w:szCs w:val="24"/>
        </w:rPr>
        <w:t>Kreber, C., C. Anderson, N. Entwistle, and J. McArthur</w:t>
      </w:r>
      <w:r w:rsidR="00204CF0">
        <w:rPr>
          <w:rFonts w:ascii="Times New Roman" w:hAnsi="Times New Roman" w:cs="Times New Roman"/>
          <w:sz w:val="24"/>
          <w:szCs w:val="24"/>
        </w:rPr>
        <w:t>,</w:t>
      </w:r>
      <w:r>
        <w:rPr>
          <w:rFonts w:ascii="Times New Roman" w:hAnsi="Times New Roman" w:cs="Times New Roman"/>
          <w:sz w:val="24"/>
          <w:szCs w:val="24"/>
        </w:rPr>
        <w:t xml:space="preserve"> </w:t>
      </w:r>
      <w:r w:rsidR="00204CF0">
        <w:rPr>
          <w:rFonts w:ascii="Times New Roman" w:hAnsi="Times New Roman" w:cs="Times New Roman"/>
          <w:sz w:val="24"/>
          <w:szCs w:val="24"/>
        </w:rPr>
        <w:t>e</w:t>
      </w:r>
      <w:r>
        <w:rPr>
          <w:rFonts w:ascii="Times New Roman" w:hAnsi="Times New Roman" w:cs="Times New Roman"/>
          <w:sz w:val="24"/>
          <w:szCs w:val="24"/>
        </w:rPr>
        <w:t>ds 2014</w:t>
      </w:r>
      <w:r w:rsidRPr="00C32385">
        <w:rPr>
          <w:rFonts w:ascii="Times New Roman" w:hAnsi="Times New Roman" w:cs="Times New Roman"/>
          <w:i/>
          <w:sz w:val="24"/>
          <w:szCs w:val="24"/>
        </w:rPr>
        <w:t>. Advances and Innovations in University Assessment and Feedback</w:t>
      </w:r>
      <w:r>
        <w:rPr>
          <w:rFonts w:ascii="Times New Roman" w:hAnsi="Times New Roman" w:cs="Times New Roman"/>
          <w:sz w:val="24"/>
          <w:szCs w:val="24"/>
        </w:rPr>
        <w:t>. Edinburgh: Edinburgh University Press.</w:t>
      </w:r>
    </w:p>
    <w:p w14:paraId="4257224E" w14:textId="77777777" w:rsidR="003E6E82" w:rsidRPr="00A967E6" w:rsidRDefault="003E6E82" w:rsidP="00657E0B">
      <w:p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Larrick, R. P. 2004. </w:t>
      </w:r>
      <w:r w:rsidR="003D6554">
        <w:rPr>
          <w:rFonts w:ascii="Times New Roman" w:hAnsi="Times New Roman" w:cs="Times New Roman"/>
          <w:sz w:val="24"/>
          <w:szCs w:val="24"/>
        </w:rPr>
        <w:t>“</w:t>
      </w:r>
      <w:r>
        <w:rPr>
          <w:rFonts w:ascii="Times New Roman" w:hAnsi="Times New Roman" w:cs="Times New Roman"/>
          <w:sz w:val="24"/>
          <w:szCs w:val="24"/>
        </w:rPr>
        <w:t>Debiasing</w:t>
      </w:r>
      <w:r w:rsidR="003D6554">
        <w:rPr>
          <w:rFonts w:ascii="Times New Roman" w:hAnsi="Times New Roman" w:cs="Times New Roman"/>
          <w:sz w:val="24"/>
          <w:szCs w:val="24"/>
        </w:rPr>
        <w:t>”</w:t>
      </w:r>
      <w:r>
        <w:rPr>
          <w:rFonts w:ascii="Times New Roman" w:hAnsi="Times New Roman" w:cs="Times New Roman"/>
          <w:sz w:val="24"/>
          <w:szCs w:val="24"/>
        </w:rPr>
        <w:t xml:space="preserve">. </w:t>
      </w:r>
      <w:r w:rsidRPr="00A967E6">
        <w:rPr>
          <w:rFonts w:ascii="Times New Roman" w:hAnsi="Times New Roman" w:cs="Times New Roman"/>
          <w:sz w:val="24"/>
          <w:szCs w:val="24"/>
        </w:rPr>
        <w:t xml:space="preserve">In </w:t>
      </w:r>
      <w:r w:rsidRPr="00A967E6">
        <w:rPr>
          <w:rFonts w:ascii="Times New Roman" w:hAnsi="Times New Roman" w:cs="Times New Roman"/>
          <w:i/>
          <w:sz w:val="24"/>
          <w:szCs w:val="24"/>
        </w:rPr>
        <w:t>Blackwell Handbook of Judgment and Decision Making</w:t>
      </w:r>
      <w:r w:rsidRPr="00A967E6">
        <w:rPr>
          <w:rFonts w:ascii="Times New Roman" w:hAnsi="Times New Roman" w:cs="Times New Roman"/>
          <w:sz w:val="24"/>
          <w:szCs w:val="24"/>
        </w:rPr>
        <w:t xml:space="preserve">, edited by D. J. Koehler, and N. Harvey, </w:t>
      </w:r>
      <w:r w:rsidR="001843A7">
        <w:rPr>
          <w:rFonts w:ascii="Times New Roman" w:hAnsi="Times New Roman" w:cs="Times New Roman"/>
          <w:sz w:val="24"/>
          <w:szCs w:val="24"/>
        </w:rPr>
        <w:t>316-</w:t>
      </w:r>
      <w:r>
        <w:rPr>
          <w:rFonts w:ascii="Times New Roman" w:hAnsi="Times New Roman" w:cs="Times New Roman"/>
          <w:sz w:val="24"/>
          <w:szCs w:val="24"/>
        </w:rPr>
        <w:t>337</w:t>
      </w:r>
      <w:r w:rsidRPr="00A967E6">
        <w:rPr>
          <w:rFonts w:ascii="Times New Roman" w:hAnsi="Times New Roman" w:cs="Times New Roman"/>
          <w:sz w:val="24"/>
          <w:szCs w:val="24"/>
        </w:rPr>
        <w:t>. London: Blackwell.</w:t>
      </w:r>
    </w:p>
    <w:p w14:paraId="23CBDA23" w14:textId="3D299B73" w:rsidR="00BE55B0" w:rsidRDefault="00BE55B0" w:rsidP="00204CF0">
      <w:pPr>
        <w:spacing w:after="120"/>
        <w:ind w:left="288" w:hanging="288"/>
        <w:rPr>
          <w:rFonts w:ascii="Times New Roman" w:hAnsi="Times New Roman" w:cs="Times New Roman"/>
          <w:sz w:val="24"/>
          <w:szCs w:val="24"/>
        </w:rPr>
      </w:pPr>
      <w:r>
        <w:rPr>
          <w:rFonts w:ascii="Times New Roman" w:hAnsi="Times New Roman" w:cs="Times New Roman"/>
          <w:sz w:val="24"/>
          <w:szCs w:val="24"/>
        </w:rPr>
        <w:t>Macdonald, R.</w:t>
      </w:r>
      <w:r w:rsidR="00702E0B">
        <w:rPr>
          <w:rFonts w:ascii="Times New Roman" w:hAnsi="Times New Roman" w:cs="Times New Roman"/>
          <w:sz w:val="24"/>
          <w:szCs w:val="24"/>
        </w:rPr>
        <w:t>,</w:t>
      </w:r>
      <w:r>
        <w:rPr>
          <w:rFonts w:ascii="Times New Roman" w:hAnsi="Times New Roman" w:cs="Times New Roman"/>
          <w:sz w:val="24"/>
          <w:szCs w:val="24"/>
        </w:rPr>
        <w:t xml:space="preserve"> and G. Joughin. 2009. </w:t>
      </w:r>
      <w:r w:rsidR="003D6554">
        <w:rPr>
          <w:rFonts w:ascii="Times New Roman" w:hAnsi="Times New Roman" w:cs="Times New Roman"/>
          <w:sz w:val="24"/>
          <w:szCs w:val="24"/>
        </w:rPr>
        <w:t>“</w:t>
      </w:r>
      <w:r>
        <w:rPr>
          <w:rFonts w:ascii="Times New Roman" w:hAnsi="Times New Roman" w:cs="Times New Roman"/>
          <w:sz w:val="24"/>
          <w:szCs w:val="24"/>
        </w:rPr>
        <w:t>Changing Assessment in Higher Education: A Model in Support of Institution-wide Improvement.</w:t>
      </w:r>
      <w:r w:rsidR="003D6554">
        <w:rPr>
          <w:rFonts w:ascii="Times New Roman" w:hAnsi="Times New Roman" w:cs="Times New Roman"/>
          <w:sz w:val="24"/>
          <w:szCs w:val="24"/>
        </w:rPr>
        <w:t>”</w:t>
      </w:r>
      <w:r>
        <w:rPr>
          <w:rFonts w:ascii="Times New Roman" w:hAnsi="Times New Roman" w:cs="Times New Roman"/>
          <w:sz w:val="24"/>
          <w:szCs w:val="24"/>
        </w:rPr>
        <w:t xml:space="preserve"> In </w:t>
      </w:r>
      <w:r w:rsidRPr="00BE55B0">
        <w:rPr>
          <w:rFonts w:ascii="Times New Roman" w:hAnsi="Times New Roman" w:cs="Times New Roman"/>
          <w:i/>
          <w:sz w:val="24"/>
          <w:szCs w:val="24"/>
        </w:rPr>
        <w:t>Assessment, Learning and Judgement in Higher Education</w:t>
      </w:r>
      <w:r w:rsidR="001843A7">
        <w:rPr>
          <w:rFonts w:ascii="Times New Roman" w:hAnsi="Times New Roman" w:cs="Times New Roman"/>
          <w:sz w:val="24"/>
          <w:szCs w:val="24"/>
        </w:rPr>
        <w:t>, edited by G. Joughin, 193–</w:t>
      </w:r>
      <w:r>
        <w:rPr>
          <w:rFonts w:ascii="Times New Roman" w:hAnsi="Times New Roman" w:cs="Times New Roman"/>
          <w:sz w:val="24"/>
          <w:szCs w:val="24"/>
        </w:rPr>
        <w:t>214.</w:t>
      </w:r>
    </w:p>
    <w:p w14:paraId="5E177FDB" w14:textId="77777777" w:rsidR="00C32385" w:rsidRPr="00440614" w:rsidRDefault="00C32385" w:rsidP="00204CF0">
      <w:pPr>
        <w:spacing w:after="120"/>
        <w:ind w:left="288" w:hanging="288"/>
        <w:rPr>
          <w:rFonts w:ascii="Times New Roman" w:hAnsi="Times New Roman" w:cs="Times New Roman"/>
          <w:sz w:val="24"/>
          <w:szCs w:val="24"/>
        </w:rPr>
      </w:pPr>
      <w:r>
        <w:rPr>
          <w:rFonts w:ascii="Times New Roman" w:hAnsi="Times New Roman" w:cs="Times New Roman"/>
          <w:sz w:val="24"/>
          <w:szCs w:val="24"/>
        </w:rPr>
        <w:t xml:space="preserve">Merry, S., M. Price, D. Carless, and M. Taras. 2013. </w:t>
      </w:r>
      <w:r w:rsidRPr="00440614">
        <w:rPr>
          <w:rFonts w:ascii="Times New Roman" w:hAnsi="Times New Roman" w:cs="Times New Roman"/>
          <w:i/>
          <w:sz w:val="24"/>
          <w:szCs w:val="24"/>
        </w:rPr>
        <w:t>Reconceptualising Feedback in Higher Education: Developing Dialogue with Students</w:t>
      </w:r>
      <w:r>
        <w:rPr>
          <w:rFonts w:ascii="Times New Roman" w:hAnsi="Times New Roman" w:cs="Times New Roman"/>
          <w:i/>
          <w:sz w:val="24"/>
          <w:szCs w:val="24"/>
        </w:rPr>
        <w:t xml:space="preserve">. </w:t>
      </w:r>
      <w:r>
        <w:rPr>
          <w:rFonts w:ascii="Times New Roman" w:hAnsi="Times New Roman" w:cs="Times New Roman"/>
          <w:sz w:val="24"/>
          <w:szCs w:val="24"/>
        </w:rPr>
        <w:t>London: Routledge.</w:t>
      </w:r>
    </w:p>
    <w:p w14:paraId="4690DD4F" w14:textId="57884AF8" w:rsidR="00722181" w:rsidRDefault="00722181" w:rsidP="00657E0B">
      <w:p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Norton, M. I., D. Mochon, and D. Ariely. 2011. </w:t>
      </w:r>
      <w:r w:rsidRPr="00722181">
        <w:rPr>
          <w:rFonts w:ascii="Times New Roman" w:hAnsi="Times New Roman" w:cs="Times New Roman"/>
          <w:i/>
          <w:sz w:val="24"/>
          <w:szCs w:val="24"/>
        </w:rPr>
        <w:t>The ‘IKEA Effect’: When Labor Leads to Love</w:t>
      </w:r>
      <w:r>
        <w:rPr>
          <w:rFonts w:ascii="Times New Roman" w:hAnsi="Times New Roman" w:cs="Times New Roman"/>
          <w:sz w:val="24"/>
          <w:szCs w:val="24"/>
        </w:rPr>
        <w:t>. Harvard Business School Working Paper 11-091</w:t>
      </w:r>
      <w:r w:rsidR="00204CF0">
        <w:rPr>
          <w:rFonts w:ascii="Times New Roman" w:hAnsi="Times New Roman" w:cs="Times New Roman"/>
          <w:sz w:val="24"/>
          <w:szCs w:val="24"/>
        </w:rPr>
        <w:t xml:space="preserve">. Accessed 1 April 2016. </w:t>
      </w:r>
      <w:r w:rsidR="00204CF0" w:rsidRPr="00204CF0">
        <w:rPr>
          <w:rFonts w:ascii="Times New Roman" w:hAnsi="Times New Roman" w:cs="Times New Roman"/>
          <w:sz w:val="24"/>
          <w:szCs w:val="24"/>
        </w:rPr>
        <w:t>http://www.hbs.edu/faculty/Publication%20Files/11-091.pdf</w:t>
      </w:r>
      <w:r w:rsidR="00204CF0">
        <w:rPr>
          <w:rFonts w:ascii="Times New Roman" w:hAnsi="Times New Roman" w:cs="Times New Roman"/>
          <w:sz w:val="24"/>
          <w:szCs w:val="24"/>
        </w:rPr>
        <w:t>.</w:t>
      </w:r>
    </w:p>
    <w:p w14:paraId="3E86F6FE" w14:textId="77777777" w:rsidR="002B657D" w:rsidRPr="00A967E6" w:rsidRDefault="002B657D" w:rsidP="00657E0B">
      <w:pPr>
        <w:spacing w:after="120"/>
        <w:ind w:left="284" w:hanging="284"/>
        <w:rPr>
          <w:rFonts w:ascii="Times New Roman" w:hAnsi="Times New Roman" w:cs="Times New Roman"/>
          <w:sz w:val="24"/>
          <w:szCs w:val="24"/>
        </w:rPr>
      </w:pPr>
      <w:r w:rsidRPr="00A967E6">
        <w:rPr>
          <w:rFonts w:ascii="Times New Roman" w:hAnsi="Times New Roman" w:cs="Times New Roman"/>
          <w:sz w:val="24"/>
          <w:szCs w:val="24"/>
        </w:rPr>
        <w:t xml:space="preserve">Phillips, J. K., </w:t>
      </w:r>
      <w:r w:rsidR="00F16D15">
        <w:rPr>
          <w:rFonts w:ascii="Times New Roman" w:hAnsi="Times New Roman" w:cs="Times New Roman"/>
          <w:sz w:val="24"/>
          <w:szCs w:val="24"/>
        </w:rPr>
        <w:t>G. Klein</w:t>
      </w:r>
      <w:r w:rsidRPr="00A967E6">
        <w:rPr>
          <w:rFonts w:ascii="Times New Roman" w:hAnsi="Times New Roman" w:cs="Times New Roman"/>
          <w:sz w:val="24"/>
          <w:szCs w:val="24"/>
        </w:rPr>
        <w:t xml:space="preserve">, and </w:t>
      </w:r>
      <w:r w:rsidR="00F16D15">
        <w:rPr>
          <w:rFonts w:ascii="Times New Roman" w:hAnsi="Times New Roman" w:cs="Times New Roman"/>
          <w:sz w:val="24"/>
          <w:szCs w:val="24"/>
        </w:rPr>
        <w:t>W. R. Sieck.</w:t>
      </w:r>
      <w:r w:rsidRPr="00A967E6">
        <w:rPr>
          <w:rFonts w:ascii="Times New Roman" w:hAnsi="Times New Roman" w:cs="Times New Roman"/>
          <w:sz w:val="24"/>
          <w:szCs w:val="24"/>
        </w:rPr>
        <w:t xml:space="preserve"> 2004. </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Expertise in </w:t>
      </w:r>
      <w:r w:rsidR="00F16D15">
        <w:rPr>
          <w:rFonts w:ascii="Times New Roman" w:hAnsi="Times New Roman" w:cs="Times New Roman"/>
          <w:sz w:val="24"/>
          <w:szCs w:val="24"/>
        </w:rPr>
        <w:t>J</w:t>
      </w:r>
      <w:r w:rsidRPr="00A967E6">
        <w:rPr>
          <w:rFonts w:ascii="Times New Roman" w:hAnsi="Times New Roman" w:cs="Times New Roman"/>
          <w:sz w:val="24"/>
          <w:szCs w:val="24"/>
        </w:rPr>
        <w:t xml:space="preserve">udgment and </w:t>
      </w:r>
      <w:r w:rsidR="00F16D15">
        <w:rPr>
          <w:rFonts w:ascii="Times New Roman" w:hAnsi="Times New Roman" w:cs="Times New Roman"/>
          <w:sz w:val="24"/>
          <w:szCs w:val="24"/>
        </w:rPr>
        <w:t>D</w:t>
      </w:r>
      <w:r w:rsidRPr="00A967E6">
        <w:rPr>
          <w:rFonts w:ascii="Times New Roman" w:hAnsi="Times New Roman" w:cs="Times New Roman"/>
          <w:sz w:val="24"/>
          <w:szCs w:val="24"/>
        </w:rPr>
        <w:t xml:space="preserve">ecision </w:t>
      </w:r>
      <w:r w:rsidR="00F16D15">
        <w:rPr>
          <w:rFonts w:ascii="Times New Roman" w:hAnsi="Times New Roman" w:cs="Times New Roman"/>
          <w:sz w:val="24"/>
          <w:szCs w:val="24"/>
        </w:rPr>
        <w:t>M</w:t>
      </w:r>
      <w:r w:rsidRPr="00A967E6">
        <w:rPr>
          <w:rFonts w:ascii="Times New Roman" w:hAnsi="Times New Roman" w:cs="Times New Roman"/>
          <w:sz w:val="24"/>
          <w:szCs w:val="24"/>
        </w:rPr>
        <w:t xml:space="preserve">aking: A </w:t>
      </w:r>
      <w:r w:rsidR="00F16D15">
        <w:rPr>
          <w:rFonts w:ascii="Times New Roman" w:hAnsi="Times New Roman" w:cs="Times New Roman"/>
          <w:sz w:val="24"/>
          <w:szCs w:val="24"/>
        </w:rPr>
        <w:t>C</w:t>
      </w:r>
      <w:r w:rsidRPr="00A967E6">
        <w:rPr>
          <w:rFonts w:ascii="Times New Roman" w:hAnsi="Times New Roman" w:cs="Times New Roman"/>
          <w:sz w:val="24"/>
          <w:szCs w:val="24"/>
        </w:rPr>
        <w:t xml:space="preserve">ase for </w:t>
      </w:r>
      <w:r w:rsidR="00F16D15">
        <w:rPr>
          <w:rFonts w:ascii="Times New Roman" w:hAnsi="Times New Roman" w:cs="Times New Roman"/>
          <w:sz w:val="24"/>
          <w:szCs w:val="24"/>
        </w:rPr>
        <w:t>T</w:t>
      </w:r>
      <w:r w:rsidRPr="00A967E6">
        <w:rPr>
          <w:rFonts w:ascii="Times New Roman" w:hAnsi="Times New Roman" w:cs="Times New Roman"/>
          <w:sz w:val="24"/>
          <w:szCs w:val="24"/>
        </w:rPr>
        <w:t xml:space="preserve">raining </w:t>
      </w:r>
      <w:r w:rsidR="00F16D15">
        <w:rPr>
          <w:rFonts w:ascii="Times New Roman" w:hAnsi="Times New Roman" w:cs="Times New Roman"/>
          <w:sz w:val="24"/>
          <w:szCs w:val="24"/>
        </w:rPr>
        <w:t>I</w:t>
      </w:r>
      <w:r w:rsidRPr="00A967E6">
        <w:rPr>
          <w:rFonts w:ascii="Times New Roman" w:hAnsi="Times New Roman" w:cs="Times New Roman"/>
          <w:sz w:val="24"/>
          <w:szCs w:val="24"/>
        </w:rPr>
        <w:t xml:space="preserve">ntuitive </w:t>
      </w:r>
      <w:r w:rsidR="00F16D15">
        <w:rPr>
          <w:rFonts w:ascii="Times New Roman" w:hAnsi="Times New Roman" w:cs="Times New Roman"/>
          <w:sz w:val="24"/>
          <w:szCs w:val="24"/>
        </w:rPr>
        <w:t>D</w:t>
      </w:r>
      <w:r w:rsidRPr="00A967E6">
        <w:rPr>
          <w:rFonts w:ascii="Times New Roman" w:hAnsi="Times New Roman" w:cs="Times New Roman"/>
          <w:sz w:val="24"/>
          <w:szCs w:val="24"/>
        </w:rPr>
        <w:t xml:space="preserve">ecision </w:t>
      </w:r>
      <w:r w:rsidR="00F16D15">
        <w:rPr>
          <w:rFonts w:ascii="Times New Roman" w:hAnsi="Times New Roman" w:cs="Times New Roman"/>
          <w:sz w:val="24"/>
          <w:szCs w:val="24"/>
        </w:rPr>
        <w:t>S</w:t>
      </w:r>
      <w:r w:rsidRPr="00A967E6">
        <w:rPr>
          <w:rFonts w:ascii="Times New Roman" w:hAnsi="Times New Roman" w:cs="Times New Roman"/>
          <w:sz w:val="24"/>
          <w:szCs w:val="24"/>
        </w:rPr>
        <w:t>kills.</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In </w:t>
      </w:r>
      <w:r w:rsidRPr="00A967E6">
        <w:rPr>
          <w:rFonts w:ascii="Times New Roman" w:hAnsi="Times New Roman" w:cs="Times New Roman"/>
          <w:i/>
          <w:sz w:val="24"/>
          <w:szCs w:val="24"/>
        </w:rPr>
        <w:t>Blackwell Handbook of Judgment and Decision Making</w:t>
      </w:r>
      <w:r w:rsidRPr="00A967E6">
        <w:rPr>
          <w:rFonts w:ascii="Times New Roman" w:hAnsi="Times New Roman" w:cs="Times New Roman"/>
          <w:sz w:val="24"/>
          <w:szCs w:val="24"/>
        </w:rPr>
        <w:t>, edited by D. J. Koehler, and N. Harvey, 297-315. London: Blackwell.</w:t>
      </w:r>
    </w:p>
    <w:p w14:paraId="5ABE3933" w14:textId="6A61179C" w:rsidR="0097631C" w:rsidRPr="00A967E6" w:rsidRDefault="0097631C"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sidRPr="00A967E6">
        <w:rPr>
          <w:rFonts w:ascii="Times New Roman" w:eastAsia="MS Mincho" w:hAnsi="Times New Roman" w:cs="Times New Roman"/>
          <w:bCs/>
          <w:sz w:val="24"/>
          <w:szCs w:val="24"/>
          <w:lang w:eastAsia="en-AU"/>
        </w:rPr>
        <w:lastRenderedPageBreak/>
        <w:t xml:space="preserve">Price, M., </w:t>
      </w:r>
      <w:r w:rsidR="00F16D15">
        <w:rPr>
          <w:rFonts w:ascii="Times New Roman" w:eastAsia="MS Mincho" w:hAnsi="Times New Roman" w:cs="Times New Roman"/>
          <w:bCs/>
          <w:sz w:val="24"/>
          <w:szCs w:val="24"/>
          <w:lang w:eastAsia="en-AU"/>
        </w:rPr>
        <w:t>B.</w:t>
      </w:r>
      <w:r w:rsidR="00BE55B0">
        <w:rPr>
          <w:rFonts w:ascii="Times New Roman" w:eastAsia="MS Mincho" w:hAnsi="Times New Roman" w:cs="Times New Roman"/>
          <w:bCs/>
          <w:sz w:val="24"/>
          <w:szCs w:val="24"/>
          <w:lang w:eastAsia="en-AU"/>
        </w:rPr>
        <w:t>, C.</w:t>
      </w:r>
      <w:r w:rsidR="00F16D15">
        <w:rPr>
          <w:rFonts w:ascii="Times New Roman" w:eastAsia="MS Mincho" w:hAnsi="Times New Roman" w:cs="Times New Roman"/>
          <w:bCs/>
          <w:sz w:val="24"/>
          <w:szCs w:val="24"/>
          <w:lang w:eastAsia="en-AU"/>
        </w:rPr>
        <w:t xml:space="preserve"> O’Donovan</w:t>
      </w:r>
      <w:r w:rsidRPr="00A967E6">
        <w:rPr>
          <w:rFonts w:ascii="Times New Roman" w:eastAsia="MS Mincho" w:hAnsi="Times New Roman" w:cs="Times New Roman"/>
          <w:bCs/>
          <w:sz w:val="24"/>
          <w:szCs w:val="24"/>
          <w:lang w:eastAsia="en-AU"/>
        </w:rPr>
        <w:t xml:space="preserve">, </w:t>
      </w:r>
      <w:r w:rsidR="00F16D15">
        <w:rPr>
          <w:rFonts w:ascii="Times New Roman" w:eastAsia="MS Mincho" w:hAnsi="Times New Roman" w:cs="Times New Roman"/>
          <w:bCs/>
          <w:sz w:val="24"/>
          <w:szCs w:val="24"/>
          <w:lang w:eastAsia="en-AU"/>
        </w:rPr>
        <w:t xml:space="preserve">C. Rust, and J. Carroll. </w:t>
      </w:r>
      <w:r w:rsidRPr="00A967E6">
        <w:rPr>
          <w:rFonts w:ascii="Times New Roman" w:eastAsia="MS Mincho" w:hAnsi="Times New Roman" w:cs="Times New Roman"/>
          <w:sz w:val="24"/>
          <w:szCs w:val="24"/>
          <w:lang w:eastAsia="en-AU"/>
        </w:rPr>
        <w:t xml:space="preserve">2008. </w:t>
      </w:r>
      <w:r w:rsidR="003D6554">
        <w:rPr>
          <w:rFonts w:ascii="Times New Roman" w:eastAsia="MS Mincho" w:hAnsi="Times New Roman" w:cs="Times New Roman"/>
          <w:sz w:val="24"/>
          <w:szCs w:val="24"/>
          <w:lang w:eastAsia="en-AU"/>
        </w:rPr>
        <w:t>“</w:t>
      </w:r>
      <w:r w:rsidRPr="00A967E6">
        <w:rPr>
          <w:rFonts w:ascii="Times New Roman" w:eastAsia="MS Mincho" w:hAnsi="Times New Roman" w:cs="Times New Roman"/>
          <w:color w:val="000000"/>
          <w:sz w:val="24"/>
          <w:szCs w:val="24"/>
          <w:lang w:eastAsia="en-AU"/>
        </w:rPr>
        <w:t xml:space="preserve">Assessment </w:t>
      </w:r>
      <w:r w:rsidR="00F16D15">
        <w:rPr>
          <w:rFonts w:ascii="Times New Roman" w:eastAsia="MS Mincho" w:hAnsi="Times New Roman" w:cs="Times New Roman"/>
          <w:color w:val="000000"/>
          <w:sz w:val="24"/>
          <w:szCs w:val="24"/>
          <w:lang w:eastAsia="en-AU"/>
        </w:rPr>
        <w:t>S</w:t>
      </w:r>
      <w:r w:rsidRPr="00A967E6">
        <w:rPr>
          <w:rFonts w:ascii="Times New Roman" w:eastAsia="MS Mincho" w:hAnsi="Times New Roman" w:cs="Times New Roman"/>
          <w:color w:val="000000"/>
          <w:sz w:val="24"/>
          <w:szCs w:val="24"/>
          <w:lang w:eastAsia="en-AU"/>
        </w:rPr>
        <w:t xml:space="preserve">tandards: A </w:t>
      </w:r>
      <w:r w:rsidR="00F16D15">
        <w:rPr>
          <w:rFonts w:ascii="Times New Roman" w:eastAsia="MS Mincho" w:hAnsi="Times New Roman" w:cs="Times New Roman"/>
          <w:color w:val="000000"/>
          <w:sz w:val="24"/>
          <w:szCs w:val="24"/>
          <w:lang w:eastAsia="en-AU"/>
        </w:rPr>
        <w:t>Manifesto for C</w:t>
      </w:r>
      <w:r w:rsidRPr="00A967E6">
        <w:rPr>
          <w:rFonts w:ascii="Times New Roman" w:eastAsia="MS Mincho" w:hAnsi="Times New Roman" w:cs="Times New Roman"/>
          <w:color w:val="000000"/>
          <w:sz w:val="24"/>
          <w:szCs w:val="24"/>
          <w:lang w:eastAsia="en-AU"/>
        </w:rPr>
        <w:t>hange.</w:t>
      </w:r>
      <w:r w:rsidR="003D6554">
        <w:rPr>
          <w:rFonts w:ascii="Times New Roman" w:eastAsia="MS Mincho" w:hAnsi="Times New Roman" w:cs="Times New Roman"/>
          <w:color w:val="000000"/>
          <w:sz w:val="24"/>
          <w:szCs w:val="24"/>
          <w:lang w:eastAsia="en-AU"/>
        </w:rPr>
        <w:t>”</w:t>
      </w:r>
      <w:r w:rsidRPr="00A967E6">
        <w:rPr>
          <w:rFonts w:ascii="Times New Roman" w:eastAsia="MS Mincho" w:hAnsi="Times New Roman" w:cs="Times New Roman"/>
          <w:color w:val="000000"/>
          <w:sz w:val="24"/>
          <w:szCs w:val="24"/>
          <w:lang w:eastAsia="en-AU"/>
        </w:rPr>
        <w:t xml:space="preserve"> </w:t>
      </w:r>
      <w:r w:rsidRPr="00A967E6">
        <w:rPr>
          <w:rFonts w:ascii="Times New Roman" w:eastAsia="MS Mincho" w:hAnsi="Times New Roman" w:cs="Times New Roman"/>
          <w:i/>
          <w:iCs/>
          <w:color w:val="000000"/>
          <w:sz w:val="24"/>
          <w:szCs w:val="24"/>
          <w:lang w:eastAsia="en-AU"/>
        </w:rPr>
        <w:t xml:space="preserve">Brookes eJournal of </w:t>
      </w:r>
      <w:r w:rsidRPr="00A967E6">
        <w:rPr>
          <w:rFonts w:ascii="Times New Roman" w:eastAsia="MS Mincho" w:hAnsi="Times New Roman" w:cs="Times New Roman"/>
          <w:i/>
          <w:iCs/>
          <w:sz w:val="24"/>
          <w:szCs w:val="24"/>
          <w:lang w:eastAsia="en-AU"/>
        </w:rPr>
        <w:t>Learning</w:t>
      </w:r>
      <w:r w:rsidRPr="00A967E6">
        <w:rPr>
          <w:rFonts w:ascii="Times New Roman" w:eastAsia="MS Mincho" w:hAnsi="Times New Roman" w:cs="Times New Roman"/>
          <w:i/>
          <w:iCs/>
          <w:color w:val="000000"/>
          <w:sz w:val="24"/>
          <w:szCs w:val="24"/>
          <w:lang w:eastAsia="en-AU"/>
        </w:rPr>
        <w:t xml:space="preserve"> and Teaching</w:t>
      </w:r>
      <w:r w:rsidRPr="00A967E6">
        <w:rPr>
          <w:rFonts w:ascii="Times New Roman" w:eastAsia="MS Mincho" w:hAnsi="Times New Roman" w:cs="Times New Roman"/>
          <w:color w:val="000000"/>
          <w:sz w:val="24"/>
          <w:szCs w:val="24"/>
          <w:lang w:eastAsia="en-AU"/>
        </w:rPr>
        <w:t xml:space="preserve"> </w:t>
      </w:r>
      <w:r w:rsidRPr="00F16D15">
        <w:rPr>
          <w:rFonts w:ascii="Times New Roman" w:eastAsia="MS Mincho" w:hAnsi="Times New Roman" w:cs="Times New Roman"/>
          <w:color w:val="000000"/>
          <w:sz w:val="24"/>
          <w:szCs w:val="24"/>
          <w:lang w:eastAsia="en-AU"/>
        </w:rPr>
        <w:t>2</w:t>
      </w:r>
      <w:r w:rsidR="00F16D15">
        <w:rPr>
          <w:rFonts w:ascii="Times New Roman" w:eastAsia="MS Mincho" w:hAnsi="Times New Roman" w:cs="Times New Roman"/>
          <w:color w:val="000000"/>
          <w:sz w:val="24"/>
          <w:szCs w:val="24"/>
          <w:lang w:eastAsia="en-AU"/>
        </w:rPr>
        <w:t xml:space="preserve"> </w:t>
      </w:r>
      <w:r w:rsidRPr="00F16D15">
        <w:rPr>
          <w:rFonts w:ascii="Times New Roman" w:eastAsia="MS Mincho" w:hAnsi="Times New Roman" w:cs="Times New Roman"/>
          <w:color w:val="000000"/>
          <w:sz w:val="24"/>
          <w:szCs w:val="24"/>
          <w:lang w:eastAsia="en-AU"/>
        </w:rPr>
        <w:t>(3</w:t>
      </w:r>
      <w:r w:rsidRPr="00A967E6">
        <w:rPr>
          <w:rFonts w:ascii="Times New Roman" w:eastAsia="MS Mincho" w:hAnsi="Times New Roman" w:cs="Times New Roman"/>
          <w:color w:val="000000"/>
          <w:sz w:val="24"/>
          <w:szCs w:val="24"/>
          <w:lang w:eastAsia="en-AU"/>
        </w:rPr>
        <w:t xml:space="preserve">). </w:t>
      </w:r>
      <w:r w:rsidR="00204CF0">
        <w:rPr>
          <w:rFonts w:ascii="Times New Roman" w:eastAsia="MS Mincho" w:hAnsi="Times New Roman" w:cs="Times New Roman"/>
          <w:color w:val="000000"/>
          <w:sz w:val="24"/>
          <w:szCs w:val="24"/>
          <w:lang w:eastAsia="en-AU"/>
        </w:rPr>
        <w:t>Accessed 20 April 2016.</w:t>
      </w:r>
      <w:r w:rsidRPr="00A967E6">
        <w:rPr>
          <w:rFonts w:ascii="Times New Roman" w:eastAsia="MS Mincho" w:hAnsi="Times New Roman" w:cs="Times New Roman"/>
          <w:color w:val="000000"/>
          <w:sz w:val="24"/>
          <w:szCs w:val="24"/>
          <w:lang w:eastAsia="en-AU"/>
        </w:rPr>
        <w:t xml:space="preserve"> </w:t>
      </w:r>
      <w:r w:rsidRPr="00A967E6">
        <w:rPr>
          <w:rFonts w:ascii="Times New Roman" w:eastAsia="MS Mincho" w:hAnsi="Times New Roman" w:cs="Times New Roman"/>
          <w:sz w:val="24"/>
          <w:szCs w:val="24"/>
          <w:lang w:eastAsia="en-AU"/>
        </w:rPr>
        <w:t>http://bejlt.brookes.ac.uk/article/assessment_standards_a_manifesto_for_change</w:t>
      </w:r>
    </w:p>
    <w:p w14:paraId="4EA54BF1" w14:textId="77777777" w:rsidR="00D9738E" w:rsidRDefault="00D9738E" w:rsidP="00657E0B">
      <w:pPr>
        <w:autoSpaceDE w:val="0"/>
        <w:autoSpaceDN w:val="0"/>
        <w:adjustRightInd w:val="0"/>
        <w:spacing w:after="120" w:line="240" w:lineRule="auto"/>
        <w:ind w:left="284" w:hanging="284"/>
        <w:rPr>
          <w:rFonts w:ascii="Times New Roman" w:eastAsia="MS Mincho" w:hAnsi="Times New Roman" w:cs="Times New Roman"/>
          <w:sz w:val="24"/>
          <w:szCs w:val="24"/>
          <w:lang w:eastAsia="en-AU"/>
        </w:rPr>
      </w:pPr>
      <w:r>
        <w:rPr>
          <w:rFonts w:ascii="Times New Roman" w:eastAsia="MS Mincho" w:hAnsi="Times New Roman" w:cs="Times New Roman"/>
          <w:sz w:val="24"/>
          <w:szCs w:val="24"/>
          <w:lang w:eastAsia="en-AU"/>
        </w:rPr>
        <w:t>Russo, J. E.</w:t>
      </w:r>
      <w:r w:rsidR="00F16D15">
        <w:rPr>
          <w:rFonts w:ascii="Times New Roman" w:eastAsia="MS Mincho" w:hAnsi="Times New Roman" w:cs="Times New Roman"/>
          <w:sz w:val="24"/>
          <w:szCs w:val="24"/>
          <w:lang w:eastAsia="en-AU"/>
        </w:rPr>
        <w:t>,</w:t>
      </w:r>
      <w:r>
        <w:rPr>
          <w:rFonts w:ascii="Times New Roman" w:eastAsia="MS Mincho" w:hAnsi="Times New Roman" w:cs="Times New Roman"/>
          <w:sz w:val="24"/>
          <w:szCs w:val="24"/>
          <w:lang w:eastAsia="en-AU"/>
        </w:rPr>
        <w:t xml:space="preserve"> and </w:t>
      </w:r>
      <w:r w:rsidR="00F16D15">
        <w:rPr>
          <w:rFonts w:ascii="Times New Roman" w:eastAsia="MS Mincho" w:hAnsi="Times New Roman" w:cs="Times New Roman"/>
          <w:sz w:val="24"/>
          <w:szCs w:val="24"/>
          <w:lang w:eastAsia="en-AU"/>
        </w:rPr>
        <w:t>P. J. Schoemaker</w:t>
      </w:r>
      <w:r>
        <w:rPr>
          <w:rFonts w:ascii="Times New Roman" w:eastAsia="MS Mincho" w:hAnsi="Times New Roman" w:cs="Times New Roman"/>
          <w:sz w:val="24"/>
          <w:szCs w:val="24"/>
          <w:lang w:eastAsia="en-AU"/>
        </w:rPr>
        <w:t xml:space="preserve">. 1992. </w:t>
      </w:r>
      <w:r w:rsidR="003D6554">
        <w:rPr>
          <w:rFonts w:ascii="Times New Roman" w:eastAsia="MS Mincho" w:hAnsi="Times New Roman" w:cs="Times New Roman"/>
          <w:sz w:val="24"/>
          <w:szCs w:val="24"/>
          <w:lang w:eastAsia="en-AU"/>
        </w:rPr>
        <w:t>“</w:t>
      </w:r>
      <w:r>
        <w:rPr>
          <w:rFonts w:ascii="Times New Roman" w:eastAsia="MS Mincho" w:hAnsi="Times New Roman" w:cs="Times New Roman"/>
          <w:sz w:val="24"/>
          <w:szCs w:val="24"/>
          <w:lang w:eastAsia="en-AU"/>
        </w:rPr>
        <w:t>Managing Overconfidence</w:t>
      </w:r>
      <w:r w:rsidR="00F16D15">
        <w:rPr>
          <w:rFonts w:ascii="Times New Roman" w:eastAsia="MS Mincho" w:hAnsi="Times New Roman" w:cs="Times New Roman"/>
          <w:sz w:val="24"/>
          <w:szCs w:val="24"/>
          <w:lang w:eastAsia="en-AU"/>
        </w:rPr>
        <w:t>.</w:t>
      </w:r>
      <w:r w:rsidR="003D6554">
        <w:rPr>
          <w:rFonts w:ascii="Times New Roman" w:eastAsia="MS Mincho" w:hAnsi="Times New Roman" w:cs="Times New Roman"/>
          <w:sz w:val="24"/>
          <w:szCs w:val="24"/>
          <w:lang w:eastAsia="en-AU"/>
        </w:rPr>
        <w:t>”</w:t>
      </w:r>
      <w:r>
        <w:rPr>
          <w:rFonts w:ascii="Times New Roman" w:eastAsia="MS Mincho" w:hAnsi="Times New Roman" w:cs="Times New Roman"/>
          <w:sz w:val="24"/>
          <w:szCs w:val="24"/>
          <w:lang w:eastAsia="en-AU"/>
        </w:rPr>
        <w:t xml:space="preserve"> </w:t>
      </w:r>
      <w:r w:rsidRPr="00D9738E">
        <w:rPr>
          <w:rFonts w:ascii="Times New Roman" w:eastAsia="MS Mincho" w:hAnsi="Times New Roman" w:cs="Times New Roman"/>
          <w:i/>
          <w:sz w:val="24"/>
          <w:szCs w:val="24"/>
          <w:lang w:eastAsia="en-AU"/>
        </w:rPr>
        <w:t>MIT Sloan Management Review</w:t>
      </w:r>
      <w:r w:rsidR="00BE55B0">
        <w:rPr>
          <w:rFonts w:ascii="Times New Roman" w:eastAsia="MS Mincho" w:hAnsi="Times New Roman" w:cs="Times New Roman"/>
          <w:sz w:val="24"/>
          <w:szCs w:val="24"/>
          <w:lang w:eastAsia="en-AU"/>
        </w:rPr>
        <w:t>, Winter, January.</w:t>
      </w:r>
    </w:p>
    <w:p w14:paraId="365F4467" w14:textId="77777777" w:rsidR="00970FEA" w:rsidRPr="00A967E6" w:rsidRDefault="00970FEA" w:rsidP="00657E0B">
      <w:pPr>
        <w:spacing w:after="120" w:line="240" w:lineRule="auto"/>
        <w:ind w:left="284" w:hanging="284"/>
        <w:rPr>
          <w:rFonts w:ascii="Times New Roman" w:hAnsi="Times New Roman" w:cs="Times New Roman"/>
          <w:sz w:val="24"/>
          <w:szCs w:val="24"/>
        </w:rPr>
      </w:pPr>
      <w:r w:rsidRPr="00A967E6">
        <w:rPr>
          <w:rFonts w:ascii="Times New Roman" w:hAnsi="Times New Roman" w:cs="Times New Roman"/>
          <w:sz w:val="24"/>
          <w:szCs w:val="24"/>
        </w:rPr>
        <w:t xml:space="preserve">Samuelson, W., and </w:t>
      </w:r>
      <w:r w:rsidR="00F16D15">
        <w:rPr>
          <w:rFonts w:ascii="Times New Roman" w:hAnsi="Times New Roman" w:cs="Times New Roman"/>
          <w:sz w:val="24"/>
          <w:szCs w:val="24"/>
        </w:rPr>
        <w:t xml:space="preserve">R. Zeckhauser. 1988. </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Status </w:t>
      </w:r>
      <w:r w:rsidR="00F16D15">
        <w:rPr>
          <w:rFonts w:ascii="Times New Roman" w:hAnsi="Times New Roman" w:cs="Times New Roman"/>
          <w:sz w:val="24"/>
          <w:szCs w:val="24"/>
        </w:rPr>
        <w:t>Q</w:t>
      </w:r>
      <w:r w:rsidRPr="00A967E6">
        <w:rPr>
          <w:rFonts w:ascii="Times New Roman" w:hAnsi="Times New Roman" w:cs="Times New Roman"/>
          <w:sz w:val="24"/>
          <w:szCs w:val="24"/>
        </w:rPr>
        <w:t xml:space="preserve">uo </w:t>
      </w:r>
      <w:r w:rsidR="00F16D15">
        <w:rPr>
          <w:rFonts w:ascii="Times New Roman" w:hAnsi="Times New Roman" w:cs="Times New Roman"/>
          <w:sz w:val="24"/>
          <w:szCs w:val="24"/>
        </w:rPr>
        <w:t>B</w:t>
      </w:r>
      <w:r w:rsidRPr="00A967E6">
        <w:rPr>
          <w:rFonts w:ascii="Times New Roman" w:hAnsi="Times New Roman" w:cs="Times New Roman"/>
          <w:sz w:val="24"/>
          <w:szCs w:val="24"/>
        </w:rPr>
        <w:t xml:space="preserve">ias in </w:t>
      </w:r>
      <w:r w:rsidR="00F16D15">
        <w:rPr>
          <w:rFonts w:ascii="Times New Roman" w:hAnsi="Times New Roman" w:cs="Times New Roman"/>
          <w:sz w:val="24"/>
          <w:szCs w:val="24"/>
        </w:rPr>
        <w:t>D</w:t>
      </w:r>
      <w:r w:rsidRPr="00A967E6">
        <w:rPr>
          <w:rFonts w:ascii="Times New Roman" w:hAnsi="Times New Roman" w:cs="Times New Roman"/>
          <w:sz w:val="24"/>
          <w:szCs w:val="24"/>
        </w:rPr>
        <w:t xml:space="preserve">ecision </w:t>
      </w:r>
      <w:r w:rsidR="00F16D15">
        <w:rPr>
          <w:rFonts w:ascii="Times New Roman" w:hAnsi="Times New Roman" w:cs="Times New Roman"/>
          <w:sz w:val="24"/>
          <w:szCs w:val="24"/>
        </w:rPr>
        <w:t>M</w:t>
      </w:r>
      <w:r w:rsidRPr="00A967E6">
        <w:rPr>
          <w:rFonts w:ascii="Times New Roman" w:hAnsi="Times New Roman" w:cs="Times New Roman"/>
          <w:sz w:val="24"/>
          <w:szCs w:val="24"/>
        </w:rPr>
        <w:t>aking</w:t>
      </w:r>
      <w:r w:rsidR="00F16D15">
        <w:rPr>
          <w:rFonts w:ascii="Times New Roman" w:hAnsi="Times New Roman" w:cs="Times New Roman"/>
          <w:sz w:val="24"/>
          <w:szCs w:val="24"/>
        </w:rPr>
        <w:t>.</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w:t>
      </w:r>
      <w:r w:rsidRPr="00A967E6">
        <w:rPr>
          <w:rFonts w:ascii="Times New Roman" w:hAnsi="Times New Roman" w:cs="Times New Roman"/>
          <w:i/>
          <w:sz w:val="24"/>
          <w:szCs w:val="24"/>
        </w:rPr>
        <w:t>Journal of Risk and Uncertaint</w:t>
      </w:r>
      <w:r w:rsidR="00F16D15">
        <w:rPr>
          <w:rFonts w:ascii="Times New Roman" w:hAnsi="Times New Roman" w:cs="Times New Roman"/>
          <w:sz w:val="24"/>
          <w:szCs w:val="24"/>
        </w:rPr>
        <w:t>y</w:t>
      </w:r>
      <w:r w:rsidRPr="00A967E6">
        <w:rPr>
          <w:rFonts w:ascii="Times New Roman" w:hAnsi="Times New Roman" w:cs="Times New Roman"/>
          <w:sz w:val="24"/>
          <w:szCs w:val="24"/>
        </w:rPr>
        <w:t xml:space="preserve"> 1 </w:t>
      </w:r>
      <w:r w:rsidR="00F16D15">
        <w:rPr>
          <w:rFonts w:ascii="Times New Roman" w:hAnsi="Times New Roman" w:cs="Times New Roman"/>
          <w:sz w:val="24"/>
          <w:szCs w:val="24"/>
        </w:rPr>
        <w:t>(</w:t>
      </w:r>
      <w:r w:rsidRPr="00A967E6">
        <w:rPr>
          <w:rFonts w:ascii="Times New Roman" w:hAnsi="Times New Roman" w:cs="Times New Roman"/>
          <w:sz w:val="24"/>
          <w:szCs w:val="24"/>
        </w:rPr>
        <w:t>1</w:t>
      </w:r>
      <w:r w:rsidR="00F16D15">
        <w:rPr>
          <w:rFonts w:ascii="Times New Roman" w:hAnsi="Times New Roman" w:cs="Times New Roman"/>
          <w:sz w:val="24"/>
          <w:szCs w:val="24"/>
        </w:rPr>
        <w:t>):</w:t>
      </w:r>
      <w:r w:rsidRPr="00A967E6">
        <w:rPr>
          <w:rFonts w:ascii="Times New Roman" w:hAnsi="Times New Roman" w:cs="Times New Roman"/>
          <w:sz w:val="24"/>
          <w:szCs w:val="24"/>
        </w:rPr>
        <w:t xml:space="preserve"> 7-59. </w:t>
      </w:r>
    </w:p>
    <w:p w14:paraId="7FCFF3D0" w14:textId="75AED096" w:rsidR="0017056E" w:rsidRPr="00A967E6" w:rsidRDefault="00F16D15" w:rsidP="00657E0B">
      <w:pPr>
        <w:autoSpaceDE w:val="0"/>
        <w:autoSpaceDN w:val="0"/>
        <w:adjustRightInd w:val="0"/>
        <w:spacing w:after="12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Simon, H. 1955. </w:t>
      </w:r>
      <w:r w:rsidR="003D6554">
        <w:rPr>
          <w:rFonts w:ascii="Times New Roman" w:hAnsi="Times New Roman" w:cs="Times New Roman"/>
          <w:sz w:val="24"/>
          <w:szCs w:val="24"/>
        </w:rPr>
        <w:t>“</w:t>
      </w:r>
      <w:r w:rsidR="0017056E" w:rsidRPr="00A967E6">
        <w:rPr>
          <w:rFonts w:ascii="Times New Roman" w:hAnsi="Times New Roman" w:cs="Times New Roman"/>
          <w:sz w:val="24"/>
          <w:szCs w:val="24"/>
        </w:rPr>
        <w:t xml:space="preserve">A </w:t>
      </w:r>
      <w:r w:rsidR="00702E0B">
        <w:rPr>
          <w:rFonts w:ascii="Times New Roman" w:hAnsi="Times New Roman" w:cs="Times New Roman"/>
          <w:sz w:val="24"/>
          <w:szCs w:val="24"/>
        </w:rPr>
        <w:t>B</w:t>
      </w:r>
      <w:r w:rsidR="00702E0B" w:rsidRPr="00A967E6">
        <w:rPr>
          <w:rFonts w:ascii="Times New Roman" w:hAnsi="Times New Roman" w:cs="Times New Roman"/>
          <w:sz w:val="24"/>
          <w:szCs w:val="24"/>
        </w:rPr>
        <w:t xml:space="preserve">ehavioural </w:t>
      </w:r>
      <w:r w:rsidR="00702E0B">
        <w:rPr>
          <w:rFonts w:ascii="Times New Roman" w:hAnsi="Times New Roman" w:cs="Times New Roman"/>
          <w:sz w:val="24"/>
          <w:szCs w:val="24"/>
        </w:rPr>
        <w:t>M</w:t>
      </w:r>
      <w:r w:rsidR="00702E0B" w:rsidRPr="00A967E6">
        <w:rPr>
          <w:rFonts w:ascii="Times New Roman" w:hAnsi="Times New Roman" w:cs="Times New Roman"/>
          <w:sz w:val="24"/>
          <w:szCs w:val="24"/>
        </w:rPr>
        <w:t xml:space="preserve">odel </w:t>
      </w:r>
      <w:r w:rsidR="0017056E" w:rsidRPr="00A967E6">
        <w:rPr>
          <w:rFonts w:ascii="Times New Roman" w:hAnsi="Times New Roman" w:cs="Times New Roman"/>
          <w:sz w:val="24"/>
          <w:szCs w:val="24"/>
        </w:rPr>
        <w:t xml:space="preserve">of </w:t>
      </w:r>
      <w:r w:rsidR="00702E0B">
        <w:rPr>
          <w:rFonts w:ascii="Times New Roman" w:hAnsi="Times New Roman" w:cs="Times New Roman"/>
          <w:sz w:val="24"/>
          <w:szCs w:val="24"/>
        </w:rPr>
        <w:t>R</w:t>
      </w:r>
      <w:r w:rsidR="00702E0B" w:rsidRPr="00A967E6">
        <w:rPr>
          <w:rFonts w:ascii="Times New Roman" w:hAnsi="Times New Roman" w:cs="Times New Roman"/>
          <w:sz w:val="24"/>
          <w:szCs w:val="24"/>
        </w:rPr>
        <w:t xml:space="preserve">ational </w:t>
      </w:r>
      <w:r w:rsidR="00702E0B">
        <w:rPr>
          <w:rFonts w:ascii="Times New Roman" w:hAnsi="Times New Roman" w:cs="Times New Roman"/>
          <w:sz w:val="24"/>
          <w:szCs w:val="24"/>
        </w:rPr>
        <w:t>C</w:t>
      </w:r>
      <w:r w:rsidR="00702E0B" w:rsidRPr="00A967E6">
        <w:rPr>
          <w:rFonts w:ascii="Times New Roman" w:hAnsi="Times New Roman" w:cs="Times New Roman"/>
          <w:sz w:val="24"/>
          <w:szCs w:val="24"/>
        </w:rPr>
        <w:t>hoice</w:t>
      </w:r>
      <w:r>
        <w:rPr>
          <w:rFonts w:ascii="Times New Roman" w:hAnsi="Times New Roman" w:cs="Times New Roman"/>
          <w:sz w:val="24"/>
          <w:szCs w:val="24"/>
        </w:rPr>
        <w:t>.</w:t>
      </w:r>
      <w:r w:rsidR="003D6554">
        <w:rPr>
          <w:rFonts w:ascii="Times New Roman" w:hAnsi="Times New Roman" w:cs="Times New Roman"/>
          <w:sz w:val="24"/>
          <w:szCs w:val="24"/>
        </w:rPr>
        <w:t>”</w:t>
      </w:r>
      <w:r w:rsidR="0017056E" w:rsidRPr="00A967E6">
        <w:rPr>
          <w:rFonts w:ascii="Times New Roman" w:hAnsi="Times New Roman" w:cs="Times New Roman"/>
          <w:sz w:val="24"/>
          <w:szCs w:val="24"/>
        </w:rPr>
        <w:t xml:space="preserve"> </w:t>
      </w:r>
      <w:r w:rsidR="0017056E" w:rsidRPr="00A967E6">
        <w:rPr>
          <w:rFonts w:ascii="Times New Roman" w:hAnsi="Times New Roman" w:cs="Times New Roman"/>
          <w:i/>
          <w:sz w:val="24"/>
          <w:szCs w:val="24"/>
        </w:rPr>
        <w:t>Quarterly Journal of Economics</w:t>
      </w:r>
      <w:r w:rsidR="00C73E8E">
        <w:rPr>
          <w:rFonts w:ascii="Times New Roman" w:hAnsi="Times New Roman" w:cs="Times New Roman"/>
          <w:sz w:val="24"/>
          <w:szCs w:val="24"/>
        </w:rPr>
        <w:t xml:space="preserve"> 69:</w:t>
      </w:r>
      <w:r w:rsidR="0017056E" w:rsidRPr="00A967E6">
        <w:rPr>
          <w:rFonts w:ascii="Times New Roman" w:hAnsi="Times New Roman" w:cs="Times New Roman"/>
          <w:sz w:val="24"/>
          <w:szCs w:val="24"/>
        </w:rPr>
        <w:t xml:space="preserve"> 99-11.</w:t>
      </w:r>
    </w:p>
    <w:p w14:paraId="297DD9B2" w14:textId="77777777" w:rsidR="00402DC7" w:rsidRDefault="00402DC7" w:rsidP="00657E0B">
      <w:pPr>
        <w:autoSpaceDE w:val="0"/>
        <w:autoSpaceDN w:val="0"/>
        <w:adjustRightInd w:val="0"/>
        <w:spacing w:after="12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Soll, J. B., K. L. Milkman, K. L., and J. W. Payne. 2015. “Outsmart Your Own Biases.” </w:t>
      </w:r>
      <w:r w:rsidRPr="00CA2759">
        <w:rPr>
          <w:rFonts w:ascii="Times New Roman" w:hAnsi="Times New Roman" w:cs="Times New Roman"/>
          <w:i/>
          <w:sz w:val="24"/>
          <w:szCs w:val="24"/>
        </w:rPr>
        <w:t>Harvard Business Review</w:t>
      </w:r>
      <w:r>
        <w:rPr>
          <w:rFonts w:ascii="Times New Roman" w:hAnsi="Times New Roman" w:cs="Times New Roman"/>
          <w:sz w:val="24"/>
          <w:szCs w:val="24"/>
        </w:rPr>
        <w:t>, May: 65-72.</w:t>
      </w:r>
    </w:p>
    <w:p w14:paraId="67C96EF1" w14:textId="77777777" w:rsidR="00674EDC" w:rsidRPr="00A967E6" w:rsidRDefault="00674EDC" w:rsidP="00657E0B">
      <w:pPr>
        <w:spacing w:after="120" w:line="240" w:lineRule="auto"/>
        <w:ind w:left="284" w:hanging="284"/>
        <w:outlineLvl w:val="1"/>
        <w:rPr>
          <w:rFonts w:ascii="Times New Roman" w:hAnsi="Times New Roman" w:cs="Times New Roman"/>
          <w:sz w:val="24"/>
          <w:szCs w:val="24"/>
          <w:lang w:val="en"/>
        </w:rPr>
      </w:pPr>
      <w:r w:rsidRPr="00A967E6">
        <w:rPr>
          <w:rFonts w:ascii="Times New Roman" w:hAnsi="Times New Roman" w:cs="Times New Roman"/>
          <w:sz w:val="24"/>
          <w:szCs w:val="24"/>
          <w:lang w:val="en"/>
        </w:rPr>
        <w:t xml:space="preserve">Stanovich, K. E., and R. F. West. 2000. </w:t>
      </w:r>
      <w:r w:rsidR="003D6554">
        <w:rPr>
          <w:rFonts w:ascii="Times New Roman" w:hAnsi="Times New Roman" w:cs="Times New Roman"/>
          <w:sz w:val="24"/>
          <w:szCs w:val="24"/>
          <w:lang w:val="en"/>
        </w:rPr>
        <w:t>“</w:t>
      </w:r>
      <w:r w:rsidRPr="00A967E6">
        <w:rPr>
          <w:rFonts w:ascii="Times New Roman" w:hAnsi="Times New Roman" w:cs="Times New Roman"/>
          <w:sz w:val="24"/>
          <w:szCs w:val="24"/>
          <w:lang w:val="en"/>
        </w:rPr>
        <w:t>Individual Differences in Reasoning: Implications for the Rationality Debate?</w:t>
      </w:r>
      <w:r w:rsidR="003D6554">
        <w:rPr>
          <w:rFonts w:ascii="Times New Roman" w:hAnsi="Times New Roman" w:cs="Times New Roman"/>
          <w:sz w:val="24"/>
          <w:szCs w:val="24"/>
          <w:lang w:val="en"/>
        </w:rPr>
        <w:t>”</w:t>
      </w:r>
      <w:r w:rsidRPr="00A967E6">
        <w:rPr>
          <w:rFonts w:ascii="Times New Roman" w:hAnsi="Times New Roman" w:cs="Times New Roman"/>
          <w:sz w:val="24"/>
          <w:szCs w:val="24"/>
          <w:lang w:val="en"/>
        </w:rPr>
        <w:t xml:space="preserve"> </w:t>
      </w:r>
      <w:r w:rsidRPr="00A967E6">
        <w:rPr>
          <w:rFonts w:ascii="Times New Roman" w:hAnsi="Times New Roman" w:cs="Times New Roman"/>
          <w:i/>
          <w:sz w:val="24"/>
          <w:szCs w:val="24"/>
          <w:lang w:val="en"/>
        </w:rPr>
        <w:t>Behavioral and Brain Sciences</w:t>
      </w:r>
      <w:r w:rsidRPr="00A967E6">
        <w:rPr>
          <w:rFonts w:ascii="Times New Roman" w:hAnsi="Times New Roman" w:cs="Times New Roman"/>
          <w:sz w:val="24"/>
          <w:szCs w:val="24"/>
          <w:lang w:val="en"/>
        </w:rPr>
        <w:t xml:space="preserve"> 23: 645-726</w:t>
      </w:r>
    </w:p>
    <w:p w14:paraId="35B20179" w14:textId="77777777" w:rsidR="00C32385" w:rsidRDefault="00C32385" w:rsidP="00657E0B">
      <w:pPr>
        <w:pStyle w:val="Default"/>
        <w:spacing w:after="120"/>
        <w:ind w:left="284" w:hanging="284"/>
        <w:rPr>
          <w:rFonts w:ascii="Times New Roman" w:hAnsi="Times New Roman" w:cs="Times New Roman"/>
        </w:rPr>
      </w:pPr>
      <w:r>
        <w:rPr>
          <w:rFonts w:ascii="Times New Roman" w:hAnsi="Times New Roman" w:cs="Times New Roman"/>
        </w:rPr>
        <w:t xml:space="preserve">Thaler, R. H. 2015. </w:t>
      </w:r>
      <w:r w:rsidRPr="00C32385">
        <w:rPr>
          <w:rFonts w:ascii="Times New Roman" w:hAnsi="Times New Roman" w:cs="Times New Roman"/>
          <w:i/>
        </w:rPr>
        <w:t>Misbehaving: The Making of Behavioral Economics</w:t>
      </w:r>
      <w:r>
        <w:rPr>
          <w:rFonts w:ascii="Times New Roman" w:hAnsi="Times New Roman" w:cs="Times New Roman"/>
        </w:rPr>
        <w:t>. London: Allen Lane.</w:t>
      </w:r>
    </w:p>
    <w:p w14:paraId="08EF4458" w14:textId="77777777" w:rsidR="00051F9D" w:rsidRPr="00A967E6" w:rsidRDefault="00051F9D" w:rsidP="00657E0B">
      <w:pPr>
        <w:pStyle w:val="Default"/>
        <w:spacing w:after="120"/>
        <w:ind w:left="284" w:hanging="284"/>
        <w:rPr>
          <w:rFonts w:ascii="Times New Roman" w:hAnsi="Times New Roman" w:cs="Times New Roman"/>
        </w:rPr>
      </w:pPr>
      <w:r w:rsidRPr="00A967E6">
        <w:rPr>
          <w:rFonts w:ascii="Times New Roman" w:hAnsi="Times New Roman" w:cs="Times New Roman"/>
        </w:rPr>
        <w:t>Thaler</w:t>
      </w:r>
      <w:r w:rsidR="00C73E8E">
        <w:rPr>
          <w:rFonts w:ascii="Times New Roman" w:hAnsi="Times New Roman" w:cs="Times New Roman"/>
        </w:rPr>
        <w:t>, R. H.,</w:t>
      </w:r>
      <w:r w:rsidRPr="00A967E6">
        <w:rPr>
          <w:rFonts w:ascii="Times New Roman" w:hAnsi="Times New Roman" w:cs="Times New Roman"/>
        </w:rPr>
        <w:t xml:space="preserve"> and </w:t>
      </w:r>
      <w:r w:rsidR="00C73E8E">
        <w:rPr>
          <w:rFonts w:ascii="Times New Roman" w:hAnsi="Times New Roman" w:cs="Times New Roman"/>
        </w:rPr>
        <w:t xml:space="preserve">C. R. </w:t>
      </w:r>
      <w:r w:rsidRPr="00A967E6">
        <w:rPr>
          <w:rFonts w:ascii="Times New Roman" w:hAnsi="Times New Roman" w:cs="Times New Roman"/>
        </w:rPr>
        <w:t>Sustein</w:t>
      </w:r>
      <w:r w:rsidR="00C73E8E">
        <w:rPr>
          <w:rFonts w:ascii="Times New Roman" w:hAnsi="Times New Roman" w:cs="Times New Roman"/>
        </w:rPr>
        <w:t>.</w:t>
      </w:r>
      <w:r w:rsidRPr="00A967E6">
        <w:rPr>
          <w:rFonts w:ascii="Times New Roman" w:hAnsi="Times New Roman" w:cs="Times New Roman"/>
        </w:rPr>
        <w:t xml:space="preserve"> 2009</w:t>
      </w:r>
      <w:r w:rsidR="00C73E8E">
        <w:rPr>
          <w:rFonts w:ascii="Times New Roman" w:hAnsi="Times New Roman" w:cs="Times New Roman"/>
        </w:rPr>
        <w:t xml:space="preserve">. </w:t>
      </w:r>
      <w:r w:rsidR="00C73E8E" w:rsidRPr="00C73E8E">
        <w:rPr>
          <w:rFonts w:ascii="Times New Roman" w:hAnsi="Times New Roman" w:cs="Times New Roman"/>
          <w:i/>
        </w:rPr>
        <w:t>Nudge</w:t>
      </w:r>
      <w:r w:rsidR="00C73E8E">
        <w:rPr>
          <w:rFonts w:ascii="Times New Roman" w:hAnsi="Times New Roman" w:cs="Times New Roman"/>
        </w:rPr>
        <w:t>. London: Penguin.</w:t>
      </w:r>
    </w:p>
    <w:p w14:paraId="5E1D9F16" w14:textId="718BD82C" w:rsidR="00051F9D" w:rsidRPr="00A967E6" w:rsidRDefault="00051F9D" w:rsidP="00657E0B">
      <w:pPr>
        <w:autoSpaceDE w:val="0"/>
        <w:autoSpaceDN w:val="0"/>
        <w:adjustRightInd w:val="0"/>
        <w:spacing w:after="120" w:line="240" w:lineRule="auto"/>
        <w:ind w:left="284" w:hanging="284"/>
        <w:rPr>
          <w:rFonts w:ascii="Times New Roman" w:eastAsia="MS Mincho" w:hAnsi="Times New Roman" w:cs="Times New Roman"/>
          <w:color w:val="000000"/>
          <w:sz w:val="24"/>
          <w:szCs w:val="24"/>
          <w:lang w:eastAsia="en-AU"/>
        </w:rPr>
      </w:pPr>
      <w:r w:rsidRPr="00A967E6">
        <w:rPr>
          <w:rFonts w:ascii="Times New Roman" w:eastAsia="MS Mincho" w:hAnsi="Times New Roman" w:cs="Times New Roman"/>
          <w:sz w:val="24"/>
          <w:szCs w:val="24"/>
          <w:lang w:eastAsia="en-AU"/>
        </w:rPr>
        <w:t xml:space="preserve">The Quality Assurance Agency for Higher </w:t>
      </w:r>
      <w:r w:rsidRPr="00D561E4">
        <w:rPr>
          <w:rFonts w:ascii="Times New Roman" w:eastAsia="MS Mincho" w:hAnsi="Times New Roman" w:cs="Times New Roman"/>
          <w:sz w:val="24"/>
          <w:szCs w:val="24"/>
          <w:lang w:eastAsia="en-AU"/>
        </w:rPr>
        <w:t>Education</w:t>
      </w:r>
      <w:r w:rsidR="00D561E4" w:rsidRPr="00D561E4">
        <w:rPr>
          <w:rFonts w:ascii="Times New Roman" w:eastAsia="MS Mincho" w:hAnsi="Times New Roman" w:cs="Times New Roman"/>
          <w:sz w:val="24"/>
          <w:szCs w:val="24"/>
          <w:lang w:eastAsia="en-AU"/>
        </w:rPr>
        <w:t>.</w:t>
      </w:r>
      <w:r w:rsidRPr="00D561E4">
        <w:rPr>
          <w:rFonts w:ascii="Times New Roman" w:eastAsia="MS Mincho" w:hAnsi="Times New Roman" w:cs="Times New Roman"/>
          <w:sz w:val="24"/>
          <w:szCs w:val="24"/>
          <w:lang w:eastAsia="en-AU"/>
        </w:rPr>
        <w:t xml:space="preserve"> </w:t>
      </w:r>
      <w:r w:rsidR="00B32E2B">
        <w:rPr>
          <w:rFonts w:ascii="Times New Roman" w:eastAsia="MS Mincho" w:hAnsi="Times New Roman" w:cs="Times New Roman"/>
          <w:sz w:val="24"/>
          <w:szCs w:val="24"/>
          <w:lang w:eastAsia="en-AU"/>
        </w:rPr>
        <w:t>2014</w:t>
      </w:r>
      <w:r w:rsidRPr="00D561E4">
        <w:rPr>
          <w:rFonts w:ascii="Times New Roman" w:eastAsia="MS Mincho" w:hAnsi="Times New Roman" w:cs="Times New Roman"/>
          <w:sz w:val="24"/>
          <w:szCs w:val="24"/>
          <w:lang w:eastAsia="en-AU"/>
        </w:rPr>
        <w:t>.</w:t>
      </w:r>
      <w:r w:rsidRPr="00A967E6">
        <w:rPr>
          <w:rFonts w:ascii="Times New Roman" w:eastAsia="MS Mincho" w:hAnsi="Times New Roman" w:cs="Times New Roman"/>
          <w:sz w:val="24"/>
          <w:szCs w:val="24"/>
          <w:lang w:eastAsia="en-AU"/>
        </w:rPr>
        <w:t xml:space="preserve"> </w:t>
      </w:r>
      <w:r w:rsidRPr="00A967E6">
        <w:rPr>
          <w:rFonts w:ascii="Times New Roman" w:eastAsia="MS Mincho" w:hAnsi="Times New Roman" w:cs="Times New Roman"/>
          <w:i/>
          <w:sz w:val="24"/>
          <w:szCs w:val="24"/>
          <w:lang w:eastAsia="en-AU"/>
        </w:rPr>
        <w:t xml:space="preserve">The UK Quality Code for Higher Education </w:t>
      </w:r>
      <w:r w:rsidRPr="00A967E6">
        <w:rPr>
          <w:rFonts w:ascii="Times New Roman" w:eastAsia="MS Mincho" w:hAnsi="Times New Roman" w:cs="Times New Roman"/>
          <w:i/>
          <w:color w:val="000000"/>
          <w:sz w:val="24"/>
          <w:szCs w:val="24"/>
          <w:lang w:eastAsia="en-AU"/>
        </w:rPr>
        <w:t>Subject benchmark statements.</w:t>
      </w:r>
      <w:r w:rsidRPr="00A967E6">
        <w:rPr>
          <w:rFonts w:ascii="Times New Roman" w:eastAsia="MS Mincho" w:hAnsi="Times New Roman" w:cs="Times New Roman"/>
          <w:color w:val="000000"/>
          <w:sz w:val="24"/>
          <w:szCs w:val="24"/>
          <w:lang w:eastAsia="en-AU"/>
        </w:rPr>
        <w:t xml:space="preserve"> </w:t>
      </w:r>
      <w:r w:rsidR="00D561E4">
        <w:rPr>
          <w:rFonts w:ascii="Times New Roman" w:eastAsia="MS Mincho" w:hAnsi="Times New Roman" w:cs="Times New Roman"/>
          <w:color w:val="000000"/>
          <w:sz w:val="24"/>
          <w:szCs w:val="24"/>
          <w:lang w:eastAsia="en-AU"/>
        </w:rPr>
        <w:t xml:space="preserve">Accessed </w:t>
      </w:r>
      <w:r w:rsidR="00204CF0">
        <w:rPr>
          <w:rFonts w:ascii="Times New Roman" w:eastAsia="MS Mincho" w:hAnsi="Times New Roman" w:cs="Times New Roman"/>
          <w:color w:val="000000"/>
          <w:sz w:val="24"/>
          <w:szCs w:val="24"/>
          <w:lang w:eastAsia="en-AU"/>
        </w:rPr>
        <w:t>30 May</w:t>
      </w:r>
      <w:r w:rsidR="00D561E4" w:rsidRPr="00A967E6">
        <w:rPr>
          <w:rFonts w:ascii="Times New Roman" w:eastAsia="MS Mincho" w:hAnsi="Times New Roman" w:cs="Times New Roman"/>
          <w:color w:val="000000"/>
          <w:sz w:val="24"/>
          <w:szCs w:val="24"/>
          <w:lang w:eastAsia="en-AU"/>
        </w:rPr>
        <w:t xml:space="preserve"> </w:t>
      </w:r>
      <w:r w:rsidRPr="00A967E6">
        <w:rPr>
          <w:rFonts w:ascii="Times New Roman" w:eastAsia="MS Mincho" w:hAnsi="Times New Roman" w:cs="Times New Roman"/>
          <w:color w:val="000000"/>
          <w:sz w:val="24"/>
          <w:szCs w:val="24"/>
          <w:lang w:eastAsia="en-AU"/>
        </w:rPr>
        <w:t>from http://www.qaa.ac.uk/assuring-standards-and-quality/the-quality-code/subject-benchmark-statements</w:t>
      </w:r>
    </w:p>
    <w:p w14:paraId="4C96DCF1" w14:textId="0094CAE6" w:rsidR="008B7E85" w:rsidRPr="0050345E" w:rsidRDefault="00EA450E" w:rsidP="00657E0B">
      <w:pPr>
        <w:spacing w:after="120" w:line="240" w:lineRule="auto"/>
        <w:ind w:left="284" w:hanging="284"/>
        <w:outlineLvl w:val="3"/>
        <w:rPr>
          <w:rFonts w:ascii="Times New Roman" w:eastAsia="MS Mincho" w:hAnsi="Times New Roman" w:cs="Times New Roman"/>
          <w:color w:val="000000"/>
          <w:sz w:val="24"/>
          <w:szCs w:val="24"/>
          <w:lang w:eastAsia="en-AU"/>
        </w:rPr>
      </w:pPr>
      <w:hyperlink r:id="rId12" w:history="1">
        <w:r w:rsidR="008B7E85" w:rsidRPr="0050345E">
          <w:rPr>
            <w:rFonts w:ascii="Times New Roman" w:eastAsia="MS Mincho" w:hAnsi="Times New Roman" w:cs="Times New Roman"/>
            <w:color w:val="000000"/>
            <w:sz w:val="24"/>
            <w:szCs w:val="24"/>
            <w:lang w:eastAsia="en-AU"/>
          </w:rPr>
          <w:t>Trowler, P.</w:t>
        </w:r>
      </w:hyperlink>
      <w:r w:rsidR="008B7E85" w:rsidRPr="0050345E">
        <w:rPr>
          <w:rFonts w:ascii="Times New Roman" w:eastAsia="MS Mincho" w:hAnsi="Times New Roman" w:cs="Times New Roman"/>
          <w:color w:val="000000"/>
          <w:sz w:val="24"/>
          <w:szCs w:val="24"/>
          <w:lang w:eastAsia="en-AU"/>
        </w:rPr>
        <w:t xml:space="preserve">, </w:t>
      </w:r>
      <w:r w:rsidR="0050345E">
        <w:rPr>
          <w:rFonts w:ascii="Times New Roman" w:eastAsia="MS Mincho" w:hAnsi="Times New Roman" w:cs="Times New Roman"/>
          <w:color w:val="000000"/>
          <w:sz w:val="24"/>
          <w:szCs w:val="24"/>
          <w:lang w:eastAsia="en-AU"/>
        </w:rPr>
        <w:t xml:space="preserve">L. </w:t>
      </w:r>
      <w:r w:rsidR="0050345E" w:rsidRPr="0050345E">
        <w:rPr>
          <w:rFonts w:ascii="Times New Roman" w:eastAsia="MS Mincho" w:hAnsi="Times New Roman" w:cs="Times New Roman"/>
          <w:color w:val="000000"/>
          <w:sz w:val="24"/>
          <w:szCs w:val="24"/>
          <w:lang w:eastAsia="en-AU"/>
        </w:rPr>
        <w:t xml:space="preserve">Fanghanel, </w:t>
      </w:r>
      <w:r w:rsidR="0050345E">
        <w:rPr>
          <w:rFonts w:ascii="Times New Roman" w:eastAsia="MS Mincho" w:hAnsi="Times New Roman" w:cs="Times New Roman"/>
          <w:color w:val="000000"/>
          <w:sz w:val="24"/>
          <w:szCs w:val="24"/>
          <w:lang w:eastAsia="en-AU"/>
        </w:rPr>
        <w:t>and T.</w:t>
      </w:r>
      <w:r w:rsidR="00702E0B">
        <w:rPr>
          <w:rFonts w:ascii="Times New Roman" w:eastAsia="MS Mincho" w:hAnsi="Times New Roman" w:cs="Times New Roman"/>
          <w:color w:val="000000"/>
          <w:sz w:val="24"/>
          <w:szCs w:val="24"/>
          <w:lang w:eastAsia="en-AU"/>
        </w:rPr>
        <w:t xml:space="preserve"> </w:t>
      </w:r>
      <w:r w:rsidR="0050345E" w:rsidRPr="0050345E">
        <w:rPr>
          <w:rFonts w:ascii="Times New Roman" w:eastAsia="MS Mincho" w:hAnsi="Times New Roman" w:cs="Times New Roman"/>
          <w:color w:val="000000"/>
          <w:sz w:val="24"/>
          <w:szCs w:val="24"/>
          <w:lang w:eastAsia="en-AU"/>
        </w:rPr>
        <w:t>Wareham, 2005</w:t>
      </w:r>
      <w:r w:rsidR="0050345E">
        <w:rPr>
          <w:rFonts w:ascii="Times New Roman" w:eastAsia="MS Mincho" w:hAnsi="Times New Roman" w:cs="Times New Roman"/>
          <w:color w:val="000000"/>
          <w:sz w:val="24"/>
          <w:szCs w:val="24"/>
          <w:lang w:eastAsia="en-AU"/>
        </w:rPr>
        <w:t>.</w:t>
      </w:r>
      <w:r w:rsidR="008B7E85" w:rsidRPr="0050345E">
        <w:rPr>
          <w:rFonts w:ascii="Times New Roman" w:eastAsia="MS Mincho" w:hAnsi="Times New Roman" w:cs="Times New Roman"/>
          <w:color w:val="000000"/>
          <w:sz w:val="24"/>
          <w:szCs w:val="24"/>
          <w:lang w:eastAsia="en-AU"/>
        </w:rPr>
        <w:t xml:space="preserve"> </w:t>
      </w:r>
      <w:r w:rsidR="0050345E">
        <w:rPr>
          <w:rFonts w:ascii="Times New Roman" w:eastAsia="MS Mincho" w:hAnsi="Times New Roman" w:cs="Times New Roman"/>
          <w:color w:val="000000"/>
          <w:sz w:val="24"/>
          <w:szCs w:val="24"/>
          <w:lang w:eastAsia="en-AU"/>
        </w:rPr>
        <w:t>“</w:t>
      </w:r>
      <w:hyperlink r:id="rId13" w:history="1">
        <w:r w:rsidR="008B7E85" w:rsidRPr="0050345E">
          <w:rPr>
            <w:rFonts w:ascii="Times New Roman" w:eastAsia="MS Mincho" w:hAnsi="Times New Roman" w:cs="Times New Roman"/>
            <w:color w:val="000000"/>
            <w:sz w:val="24"/>
            <w:szCs w:val="24"/>
            <w:lang w:eastAsia="en-AU"/>
          </w:rPr>
          <w:t xml:space="preserve">Freeing the </w:t>
        </w:r>
        <w:r w:rsidR="0050345E">
          <w:rPr>
            <w:rFonts w:ascii="Times New Roman" w:eastAsia="MS Mincho" w:hAnsi="Times New Roman" w:cs="Times New Roman"/>
            <w:color w:val="000000"/>
            <w:sz w:val="24"/>
            <w:szCs w:val="24"/>
            <w:lang w:eastAsia="en-AU"/>
          </w:rPr>
          <w:t>C</w:t>
        </w:r>
        <w:r w:rsidR="008B7E85" w:rsidRPr="0050345E">
          <w:rPr>
            <w:rFonts w:ascii="Times New Roman" w:eastAsia="MS Mincho" w:hAnsi="Times New Roman" w:cs="Times New Roman"/>
            <w:color w:val="000000"/>
            <w:sz w:val="24"/>
            <w:szCs w:val="24"/>
            <w:lang w:eastAsia="en-AU"/>
          </w:rPr>
          <w:t xml:space="preserve">hi of </w:t>
        </w:r>
        <w:r w:rsidR="0050345E">
          <w:rPr>
            <w:rFonts w:ascii="Times New Roman" w:eastAsia="MS Mincho" w:hAnsi="Times New Roman" w:cs="Times New Roman"/>
            <w:color w:val="000000"/>
            <w:sz w:val="24"/>
            <w:szCs w:val="24"/>
            <w:lang w:eastAsia="en-AU"/>
          </w:rPr>
          <w:t>C</w:t>
        </w:r>
        <w:r w:rsidR="008B7E85" w:rsidRPr="0050345E">
          <w:rPr>
            <w:rFonts w:ascii="Times New Roman" w:eastAsia="MS Mincho" w:hAnsi="Times New Roman" w:cs="Times New Roman"/>
            <w:color w:val="000000"/>
            <w:sz w:val="24"/>
            <w:szCs w:val="24"/>
            <w:lang w:eastAsia="en-AU"/>
          </w:rPr>
          <w:t xml:space="preserve">hange: the Higher Education Academy and </w:t>
        </w:r>
        <w:r w:rsidR="0050345E">
          <w:rPr>
            <w:rFonts w:ascii="Times New Roman" w:eastAsia="MS Mincho" w:hAnsi="Times New Roman" w:cs="Times New Roman"/>
            <w:color w:val="000000"/>
            <w:sz w:val="24"/>
            <w:szCs w:val="24"/>
            <w:lang w:eastAsia="en-AU"/>
          </w:rPr>
          <w:t>E</w:t>
        </w:r>
        <w:r w:rsidR="008B7E85" w:rsidRPr="0050345E">
          <w:rPr>
            <w:rFonts w:ascii="Times New Roman" w:eastAsia="MS Mincho" w:hAnsi="Times New Roman" w:cs="Times New Roman"/>
            <w:color w:val="000000"/>
            <w:sz w:val="24"/>
            <w:szCs w:val="24"/>
            <w:lang w:eastAsia="en-AU"/>
          </w:rPr>
          <w:t xml:space="preserve">nhancing </w:t>
        </w:r>
        <w:r w:rsidR="0050345E">
          <w:rPr>
            <w:rFonts w:ascii="Times New Roman" w:eastAsia="MS Mincho" w:hAnsi="Times New Roman" w:cs="Times New Roman"/>
            <w:color w:val="000000"/>
            <w:sz w:val="24"/>
            <w:szCs w:val="24"/>
            <w:lang w:eastAsia="en-AU"/>
          </w:rPr>
          <w:t>T</w:t>
        </w:r>
        <w:r w:rsidR="008B7E85" w:rsidRPr="0050345E">
          <w:rPr>
            <w:rFonts w:ascii="Times New Roman" w:eastAsia="MS Mincho" w:hAnsi="Times New Roman" w:cs="Times New Roman"/>
            <w:color w:val="000000"/>
            <w:sz w:val="24"/>
            <w:szCs w:val="24"/>
            <w:lang w:eastAsia="en-AU"/>
          </w:rPr>
          <w:t xml:space="preserve">eaching and </w:t>
        </w:r>
        <w:r w:rsidR="0050345E">
          <w:rPr>
            <w:rFonts w:ascii="Times New Roman" w:eastAsia="MS Mincho" w:hAnsi="Times New Roman" w:cs="Times New Roman"/>
            <w:color w:val="000000"/>
            <w:sz w:val="24"/>
            <w:szCs w:val="24"/>
            <w:lang w:eastAsia="en-AU"/>
          </w:rPr>
          <w:t>L</w:t>
        </w:r>
        <w:r w:rsidR="008B7E85" w:rsidRPr="0050345E">
          <w:rPr>
            <w:rFonts w:ascii="Times New Roman" w:eastAsia="MS Mincho" w:hAnsi="Times New Roman" w:cs="Times New Roman"/>
            <w:color w:val="000000"/>
            <w:sz w:val="24"/>
            <w:szCs w:val="24"/>
            <w:lang w:eastAsia="en-AU"/>
          </w:rPr>
          <w:t xml:space="preserve">earning in </w:t>
        </w:r>
        <w:r w:rsidR="0050345E">
          <w:rPr>
            <w:rFonts w:ascii="Times New Roman" w:eastAsia="MS Mincho" w:hAnsi="Times New Roman" w:cs="Times New Roman"/>
            <w:color w:val="000000"/>
            <w:sz w:val="24"/>
            <w:szCs w:val="24"/>
            <w:lang w:eastAsia="en-AU"/>
          </w:rPr>
          <w:t>H</w:t>
        </w:r>
        <w:r w:rsidR="008B7E85" w:rsidRPr="0050345E">
          <w:rPr>
            <w:rFonts w:ascii="Times New Roman" w:eastAsia="MS Mincho" w:hAnsi="Times New Roman" w:cs="Times New Roman"/>
            <w:color w:val="000000"/>
            <w:sz w:val="24"/>
            <w:szCs w:val="24"/>
            <w:lang w:eastAsia="en-AU"/>
          </w:rPr>
          <w:t xml:space="preserve">igher </w:t>
        </w:r>
        <w:r w:rsidR="0050345E">
          <w:rPr>
            <w:rFonts w:ascii="Times New Roman" w:eastAsia="MS Mincho" w:hAnsi="Times New Roman" w:cs="Times New Roman"/>
            <w:color w:val="000000"/>
            <w:sz w:val="24"/>
            <w:szCs w:val="24"/>
            <w:lang w:eastAsia="en-AU"/>
          </w:rPr>
          <w:t>E</w:t>
        </w:r>
        <w:r w:rsidR="008B7E85" w:rsidRPr="0050345E">
          <w:rPr>
            <w:rFonts w:ascii="Times New Roman" w:eastAsia="MS Mincho" w:hAnsi="Times New Roman" w:cs="Times New Roman"/>
            <w:color w:val="000000"/>
            <w:sz w:val="24"/>
            <w:szCs w:val="24"/>
            <w:lang w:eastAsia="en-AU"/>
          </w:rPr>
          <w:t>ducation</w:t>
        </w:r>
      </w:hyperlink>
      <w:r w:rsidR="008B7E85" w:rsidRPr="0050345E">
        <w:rPr>
          <w:rFonts w:ascii="Times New Roman" w:eastAsia="MS Mincho" w:hAnsi="Times New Roman" w:cs="Times New Roman"/>
          <w:color w:val="000000"/>
          <w:sz w:val="24"/>
          <w:szCs w:val="24"/>
          <w:lang w:eastAsia="en-AU"/>
        </w:rPr>
        <w:t>.</w:t>
      </w:r>
      <w:r w:rsidR="0050345E">
        <w:rPr>
          <w:rFonts w:ascii="Times New Roman" w:eastAsia="MS Mincho" w:hAnsi="Times New Roman" w:cs="Times New Roman"/>
          <w:color w:val="000000"/>
          <w:sz w:val="24"/>
          <w:szCs w:val="24"/>
          <w:lang w:eastAsia="en-AU"/>
        </w:rPr>
        <w:t>”</w:t>
      </w:r>
      <w:r w:rsidR="008B7E85" w:rsidRPr="0050345E">
        <w:rPr>
          <w:rFonts w:ascii="Times New Roman" w:eastAsia="MS Mincho" w:hAnsi="Times New Roman" w:cs="Times New Roman"/>
          <w:color w:val="000000"/>
          <w:sz w:val="24"/>
          <w:szCs w:val="24"/>
          <w:lang w:eastAsia="en-AU"/>
        </w:rPr>
        <w:t xml:space="preserve"> </w:t>
      </w:r>
      <w:r w:rsidR="008B7E85" w:rsidRPr="0050345E">
        <w:rPr>
          <w:rFonts w:ascii="Times New Roman" w:eastAsia="MS Mincho" w:hAnsi="Times New Roman" w:cs="Times New Roman"/>
          <w:i/>
          <w:color w:val="000000"/>
          <w:sz w:val="24"/>
          <w:szCs w:val="24"/>
          <w:lang w:eastAsia="en-AU"/>
        </w:rPr>
        <w:t xml:space="preserve">Studies in Higher Education </w:t>
      </w:r>
      <w:r w:rsidR="008B7E85" w:rsidRPr="0050345E">
        <w:rPr>
          <w:rFonts w:ascii="Times New Roman" w:eastAsia="MS Mincho" w:hAnsi="Times New Roman" w:cs="Times New Roman"/>
          <w:color w:val="000000"/>
          <w:sz w:val="24"/>
          <w:szCs w:val="24"/>
          <w:lang w:eastAsia="en-AU"/>
        </w:rPr>
        <w:t>30</w:t>
      </w:r>
      <w:r w:rsidR="0050345E">
        <w:rPr>
          <w:rFonts w:ascii="Times New Roman" w:eastAsia="MS Mincho" w:hAnsi="Times New Roman" w:cs="Times New Roman"/>
          <w:color w:val="000000"/>
          <w:sz w:val="24"/>
          <w:szCs w:val="24"/>
          <w:lang w:eastAsia="en-AU"/>
        </w:rPr>
        <w:t xml:space="preserve"> </w:t>
      </w:r>
      <w:r w:rsidR="008B7E85" w:rsidRPr="0050345E">
        <w:rPr>
          <w:rFonts w:ascii="Times New Roman" w:eastAsia="MS Mincho" w:hAnsi="Times New Roman" w:cs="Times New Roman"/>
          <w:color w:val="000000"/>
          <w:sz w:val="24"/>
          <w:szCs w:val="24"/>
          <w:lang w:eastAsia="en-AU"/>
        </w:rPr>
        <w:t>(4)</w:t>
      </w:r>
      <w:r w:rsidR="0050345E">
        <w:rPr>
          <w:rFonts w:ascii="Times New Roman" w:eastAsia="MS Mincho" w:hAnsi="Times New Roman" w:cs="Times New Roman"/>
          <w:color w:val="000000"/>
          <w:sz w:val="24"/>
          <w:szCs w:val="24"/>
          <w:lang w:eastAsia="en-AU"/>
        </w:rPr>
        <w:t>:</w:t>
      </w:r>
      <w:r w:rsidR="008B7E85" w:rsidRPr="0050345E">
        <w:rPr>
          <w:rFonts w:ascii="Times New Roman" w:eastAsia="MS Mincho" w:hAnsi="Times New Roman" w:cs="Times New Roman"/>
          <w:color w:val="000000"/>
          <w:sz w:val="24"/>
          <w:szCs w:val="24"/>
          <w:lang w:eastAsia="en-AU"/>
        </w:rPr>
        <w:t xml:space="preserve"> </w:t>
      </w:r>
      <w:r w:rsidR="00204CF0">
        <w:rPr>
          <w:rFonts w:ascii="Times New Roman" w:eastAsia="MS Mincho" w:hAnsi="Times New Roman" w:cs="Times New Roman"/>
          <w:color w:val="000000"/>
          <w:sz w:val="24"/>
          <w:szCs w:val="24"/>
          <w:lang w:eastAsia="en-AU"/>
        </w:rPr>
        <w:t>427-444.</w:t>
      </w:r>
    </w:p>
    <w:p w14:paraId="12B66DD5" w14:textId="59B49A6A" w:rsidR="008B7E85" w:rsidRPr="008B7E85" w:rsidRDefault="008B7E85" w:rsidP="00657E0B">
      <w:pPr>
        <w:spacing w:after="120" w:line="240" w:lineRule="auto"/>
        <w:ind w:left="284" w:hanging="284"/>
        <w:outlineLvl w:val="3"/>
        <w:rPr>
          <w:rFonts w:ascii="Times New Roman" w:eastAsia="MS Mincho" w:hAnsi="Times New Roman" w:cs="Times New Roman"/>
          <w:sz w:val="24"/>
          <w:szCs w:val="24"/>
          <w:lang w:eastAsia="en-AU"/>
        </w:rPr>
      </w:pPr>
      <w:r w:rsidRPr="008B7E85">
        <w:rPr>
          <w:rFonts w:ascii="Times New Roman" w:eastAsia="MS Mincho" w:hAnsi="Times New Roman" w:cs="Times New Roman"/>
          <w:sz w:val="24"/>
          <w:szCs w:val="24"/>
          <w:lang w:eastAsia="en-AU"/>
        </w:rPr>
        <w:t xml:space="preserve">Trowler, P., M. Saunders, and P. Knight. 2003. </w:t>
      </w:r>
      <w:hyperlink r:id="rId14" w:history="1">
        <w:r w:rsidRPr="008B7E85">
          <w:rPr>
            <w:rFonts w:ascii="Times New Roman" w:eastAsia="MS Mincho" w:hAnsi="Times New Roman" w:cs="Times New Roman"/>
            <w:i/>
            <w:sz w:val="24"/>
            <w:szCs w:val="24"/>
            <w:lang w:eastAsia="en-AU"/>
          </w:rPr>
          <w:t>Change Thinking, Change Practices</w:t>
        </w:r>
        <w:r w:rsidRPr="008B7E85">
          <w:rPr>
            <w:rFonts w:ascii="Times New Roman" w:eastAsia="MS Mincho" w:hAnsi="Times New Roman" w:cs="Times New Roman"/>
            <w:sz w:val="24"/>
            <w:szCs w:val="24"/>
            <w:lang w:eastAsia="en-AU"/>
          </w:rPr>
          <w:t>. York: Higher Education Academy</w:t>
        </w:r>
      </w:hyperlink>
      <w:r w:rsidRPr="008B7E85">
        <w:rPr>
          <w:rFonts w:ascii="Times New Roman" w:eastAsia="MS Mincho" w:hAnsi="Times New Roman" w:cs="Times New Roman"/>
          <w:sz w:val="24"/>
          <w:szCs w:val="24"/>
          <w:lang w:eastAsia="en-AU"/>
        </w:rPr>
        <w:t xml:space="preserve">. Accessed </w:t>
      </w:r>
      <w:r w:rsidR="00204CF0">
        <w:rPr>
          <w:rFonts w:ascii="Times New Roman" w:eastAsia="MS Mincho" w:hAnsi="Times New Roman" w:cs="Times New Roman"/>
          <w:sz w:val="24"/>
          <w:szCs w:val="24"/>
          <w:lang w:eastAsia="en-AU"/>
        </w:rPr>
        <w:t xml:space="preserve">9 May </w:t>
      </w:r>
      <w:r w:rsidRPr="008B7E85">
        <w:rPr>
          <w:rFonts w:ascii="Times New Roman" w:eastAsia="MS Mincho" w:hAnsi="Times New Roman" w:cs="Times New Roman"/>
          <w:sz w:val="24"/>
          <w:szCs w:val="24"/>
          <w:lang w:eastAsia="en-AU"/>
        </w:rPr>
        <w:t>2016.</w:t>
      </w:r>
      <w:r>
        <w:rPr>
          <w:rFonts w:ascii="Times New Roman" w:eastAsia="MS Mincho" w:hAnsi="Times New Roman" w:cs="Times New Roman"/>
          <w:sz w:val="24"/>
          <w:szCs w:val="24"/>
          <w:lang w:eastAsia="en-AU"/>
        </w:rPr>
        <w:t xml:space="preserve"> </w:t>
      </w:r>
      <w:r w:rsidRPr="008B7E85">
        <w:rPr>
          <w:rFonts w:ascii="Times New Roman" w:eastAsia="MS Mincho" w:hAnsi="Times New Roman" w:cs="Times New Roman"/>
          <w:sz w:val="24"/>
          <w:szCs w:val="24"/>
          <w:lang w:eastAsia="en-AU"/>
        </w:rPr>
        <w:t>https://www.heacademy.ac.uk/sites/.../id262_change_thinking_change_practices.pdf</w:t>
      </w:r>
      <w:r w:rsidR="00204CF0">
        <w:rPr>
          <w:rFonts w:ascii="Times New Roman" w:eastAsia="MS Mincho" w:hAnsi="Times New Roman" w:cs="Times New Roman"/>
          <w:sz w:val="24"/>
          <w:szCs w:val="24"/>
          <w:lang w:eastAsia="en-AU"/>
        </w:rPr>
        <w:t>.</w:t>
      </w:r>
    </w:p>
    <w:p w14:paraId="316CF4E5" w14:textId="77777777" w:rsidR="00474D51" w:rsidRPr="00F45E5C" w:rsidRDefault="00474D51" w:rsidP="00657E0B">
      <w:pPr>
        <w:autoSpaceDE w:val="0"/>
        <w:autoSpaceDN w:val="0"/>
        <w:adjustRightInd w:val="0"/>
        <w:spacing w:after="120" w:line="240" w:lineRule="auto"/>
        <w:ind w:left="284" w:hanging="284"/>
        <w:rPr>
          <w:rFonts w:ascii="Times New Roman" w:hAnsi="Times New Roman" w:cs="Times New Roman"/>
          <w:sz w:val="24"/>
          <w:szCs w:val="24"/>
        </w:rPr>
      </w:pPr>
      <w:r w:rsidRPr="00A967E6">
        <w:rPr>
          <w:rFonts w:ascii="Times New Roman" w:hAnsi="Times New Roman" w:cs="Times New Roman"/>
          <w:sz w:val="24"/>
          <w:szCs w:val="24"/>
        </w:rPr>
        <w:t xml:space="preserve">Tversky, A. and D. Kahneman. 1974. </w:t>
      </w:r>
      <w:r w:rsidR="003D6554">
        <w:rPr>
          <w:rFonts w:ascii="Times New Roman" w:hAnsi="Times New Roman" w:cs="Times New Roman"/>
          <w:sz w:val="24"/>
          <w:szCs w:val="24"/>
        </w:rPr>
        <w:t>“</w:t>
      </w:r>
      <w:r w:rsidRPr="00A967E6">
        <w:rPr>
          <w:rFonts w:ascii="Times New Roman" w:hAnsi="Times New Roman" w:cs="Times New Roman"/>
          <w:sz w:val="24"/>
          <w:szCs w:val="24"/>
        </w:rPr>
        <w:t>Judgment under Uncertainty: Heuristics and Biases.</w:t>
      </w:r>
      <w:r w:rsidR="003D6554">
        <w:rPr>
          <w:rFonts w:ascii="Times New Roman" w:hAnsi="Times New Roman" w:cs="Times New Roman"/>
          <w:sz w:val="24"/>
          <w:szCs w:val="24"/>
        </w:rPr>
        <w:t>”</w:t>
      </w:r>
      <w:r w:rsidRPr="00A967E6">
        <w:rPr>
          <w:rFonts w:ascii="Times New Roman" w:hAnsi="Times New Roman" w:cs="Times New Roman"/>
          <w:sz w:val="24"/>
          <w:szCs w:val="24"/>
        </w:rPr>
        <w:t xml:space="preserve"> </w:t>
      </w:r>
      <w:r w:rsidRPr="00A967E6">
        <w:rPr>
          <w:rFonts w:ascii="Times New Roman" w:hAnsi="Times New Roman" w:cs="Times New Roman"/>
          <w:i/>
          <w:sz w:val="24"/>
          <w:szCs w:val="24"/>
        </w:rPr>
        <w:t>Science</w:t>
      </w:r>
      <w:r w:rsidRPr="00A967E6">
        <w:rPr>
          <w:rFonts w:ascii="Times New Roman" w:hAnsi="Times New Roman" w:cs="Times New Roman"/>
          <w:sz w:val="24"/>
          <w:szCs w:val="24"/>
        </w:rPr>
        <w:t xml:space="preserve"> 185: 1124-1131. </w:t>
      </w:r>
    </w:p>
    <w:sectPr w:rsidR="00474D51" w:rsidRPr="00F45E5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162B3" w14:textId="77777777" w:rsidR="00EA450E" w:rsidRDefault="00EA450E" w:rsidP="00C46A5F">
      <w:pPr>
        <w:spacing w:after="0" w:line="240" w:lineRule="auto"/>
      </w:pPr>
      <w:r>
        <w:separator/>
      </w:r>
    </w:p>
  </w:endnote>
  <w:endnote w:type="continuationSeparator" w:id="0">
    <w:p w14:paraId="3CA021CF" w14:textId="77777777" w:rsidR="00EA450E" w:rsidRDefault="00EA450E" w:rsidP="00C4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7274" w14:textId="77777777" w:rsidR="00C75ECD" w:rsidRDefault="00C75E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AF45" w14:textId="473851FF" w:rsidR="002F14F2" w:rsidRPr="004E431A" w:rsidRDefault="002F14F2">
    <w:pPr>
      <w:pStyle w:val="Footer"/>
      <w:rPr>
        <w:sz w:val="18"/>
        <w:szCs w:val="18"/>
      </w:rPr>
    </w:pPr>
    <w:r>
      <w:rPr>
        <w:sz w:val="18"/>
        <w:szCs w:val="18"/>
      </w:rPr>
      <w:tab/>
    </w:r>
  </w:p>
  <w:p w14:paraId="6065E279" w14:textId="77777777" w:rsidR="002F14F2" w:rsidRPr="004E431A" w:rsidRDefault="002F14F2">
    <w:pPr>
      <w:pStyle w:val="Footer"/>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5E80" w14:textId="77777777" w:rsidR="00C75ECD" w:rsidRDefault="00C75E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EBBD" w14:textId="77777777" w:rsidR="00EA450E" w:rsidRDefault="00EA450E" w:rsidP="00C46A5F">
      <w:pPr>
        <w:spacing w:after="0" w:line="240" w:lineRule="auto"/>
      </w:pPr>
      <w:r>
        <w:separator/>
      </w:r>
    </w:p>
  </w:footnote>
  <w:footnote w:type="continuationSeparator" w:id="0">
    <w:p w14:paraId="6D6CBF9E" w14:textId="77777777" w:rsidR="00EA450E" w:rsidRDefault="00EA450E" w:rsidP="00C46A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1804" w14:textId="77777777" w:rsidR="00C75ECD" w:rsidRDefault="00C75E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9E96" w14:textId="77777777" w:rsidR="00C75ECD" w:rsidRDefault="00C75E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6D5C" w14:textId="77777777" w:rsidR="00C75ECD" w:rsidRDefault="00C75E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B0D"/>
    <w:multiLevelType w:val="hybridMultilevel"/>
    <w:tmpl w:val="F246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F47EEE"/>
    <w:multiLevelType w:val="hybridMultilevel"/>
    <w:tmpl w:val="94529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177F97"/>
    <w:multiLevelType w:val="hybridMultilevel"/>
    <w:tmpl w:val="3A040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8430FD"/>
    <w:multiLevelType w:val="hybridMultilevel"/>
    <w:tmpl w:val="2A18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22554D"/>
    <w:multiLevelType w:val="hybridMultilevel"/>
    <w:tmpl w:val="BCE89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A00511"/>
    <w:multiLevelType w:val="hybridMultilevel"/>
    <w:tmpl w:val="31B07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0000CA"/>
    <w:multiLevelType w:val="hybridMultilevel"/>
    <w:tmpl w:val="D1985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D95669C"/>
    <w:multiLevelType w:val="hybridMultilevel"/>
    <w:tmpl w:val="6886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8C6E5D"/>
    <w:multiLevelType w:val="hybridMultilevel"/>
    <w:tmpl w:val="9DAEC772"/>
    <w:lvl w:ilvl="0" w:tplc="7F8A76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90408"/>
    <w:multiLevelType w:val="hybridMultilevel"/>
    <w:tmpl w:val="88745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F5909A1"/>
    <w:multiLevelType w:val="hybridMultilevel"/>
    <w:tmpl w:val="23828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FF84DEF"/>
    <w:multiLevelType w:val="multilevel"/>
    <w:tmpl w:val="32CC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E616D5"/>
    <w:multiLevelType w:val="hybridMultilevel"/>
    <w:tmpl w:val="312E3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AC5DDD"/>
    <w:multiLevelType w:val="hybridMultilevel"/>
    <w:tmpl w:val="77B8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F37B68"/>
    <w:multiLevelType w:val="hybridMultilevel"/>
    <w:tmpl w:val="52620D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3"/>
  </w:num>
  <w:num w:numId="4">
    <w:abstractNumId w:val="4"/>
  </w:num>
  <w:num w:numId="5">
    <w:abstractNumId w:val="5"/>
  </w:num>
  <w:num w:numId="6">
    <w:abstractNumId w:val="13"/>
  </w:num>
  <w:num w:numId="7">
    <w:abstractNumId w:val="12"/>
  </w:num>
  <w:num w:numId="8">
    <w:abstractNumId w:val="7"/>
  </w:num>
  <w:num w:numId="9">
    <w:abstractNumId w:val="1"/>
  </w:num>
  <w:num w:numId="10">
    <w:abstractNumId w:val="2"/>
  </w:num>
  <w:num w:numId="11">
    <w:abstractNumId w:val="6"/>
  </w:num>
  <w:num w:numId="12">
    <w:abstractNumId w:val="9"/>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2"/>
  </w:docVars>
  <w:rsids>
    <w:rsidRoot w:val="00E458BD"/>
    <w:rsid w:val="00000373"/>
    <w:rsid w:val="000049EE"/>
    <w:rsid w:val="00016696"/>
    <w:rsid w:val="000238A2"/>
    <w:rsid w:val="000279D5"/>
    <w:rsid w:val="00033CDC"/>
    <w:rsid w:val="0004041B"/>
    <w:rsid w:val="0004239D"/>
    <w:rsid w:val="00047461"/>
    <w:rsid w:val="00051F9D"/>
    <w:rsid w:val="00054091"/>
    <w:rsid w:val="000601F6"/>
    <w:rsid w:val="000603EF"/>
    <w:rsid w:val="00062D25"/>
    <w:rsid w:val="00063181"/>
    <w:rsid w:val="00074D9A"/>
    <w:rsid w:val="0007712E"/>
    <w:rsid w:val="00090AA2"/>
    <w:rsid w:val="0009117D"/>
    <w:rsid w:val="00095304"/>
    <w:rsid w:val="00095A46"/>
    <w:rsid w:val="0009687D"/>
    <w:rsid w:val="000B092E"/>
    <w:rsid w:val="000B3689"/>
    <w:rsid w:val="000C7C30"/>
    <w:rsid w:val="000F1715"/>
    <w:rsid w:val="000F1A33"/>
    <w:rsid w:val="00101F52"/>
    <w:rsid w:val="00102B08"/>
    <w:rsid w:val="00106E69"/>
    <w:rsid w:val="00106FF7"/>
    <w:rsid w:val="0012133F"/>
    <w:rsid w:val="001225EB"/>
    <w:rsid w:val="001319F9"/>
    <w:rsid w:val="00134623"/>
    <w:rsid w:val="001374C6"/>
    <w:rsid w:val="00152F86"/>
    <w:rsid w:val="001535C6"/>
    <w:rsid w:val="001566BE"/>
    <w:rsid w:val="00160588"/>
    <w:rsid w:val="0017056E"/>
    <w:rsid w:val="001715EA"/>
    <w:rsid w:val="00171FB6"/>
    <w:rsid w:val="001724D3"/>
    <w:rsid w:val="00180920"/>
    <w:rsid w:val="0018373C"/>
    <w:rsid w:val="001843A7"/>
    <w:rsid w:val="00187B3E"/>
    <w:rsid w:val="00190A5C"/>
    <w:rsid w:val="00194F2F"/>
    <w:rsid w:val="00196371"/>
    <w:rsid w:val="001A7C84"/>
    <w:rsid w:val="001B1545"/>
    <w:rsid w:val="001B31D7"/>
    <w:rsid w:val="001C3112"/>
    <w:rsid w:val="001D6C9C"/>
    <w:rsid w:val="001D79CC"/>
    <w:rsid w:val="001E2C7B"/>
    <w:rsid w:val="001E369E"/>
    <w:rsid w:val="001E5AAB"/>
    <w:rsid w:val="001E7CC8"/>
    <w:rsid w:val="001F444B"/>
    <w:rsid w:val="00202411"/>
    <w:rsid w:val="00204CF0"/>
    <w:rsid w:val="00206CF5"/>
    <w:rsid w:val="002317D3"/>
    <w:rsid w:val="002373E3"/>
    <w:rsid w:val="0024002A"/>
    <w:rsid w:val="002568A1"/>
    <w:rsid w:val="002570DE"/>
    <w:rsid w:val="00261994"/>
    <w:rsid w:val="00263373"/>
    <w:rsid w:val="00274A50"/>
    <w:rsid w:val="00280F4F"/>
    <w:rsid w:val="002B001B"/>
    <w:rsid w:val="002B1B6D"/>
    <w:rsid w:val="002B2555"/>
    <w:rsid w:val="002B657D"/>
    <w:rsid w:val="002B6F95"/>
    <w:rsid w:val="002C2F51"/>
    <w:rsid w:val="002C2F54"/>
    <w:rsid w:val="002C7224"/>
    <w:rsid w:val="002D67B7"/>
    <w:rsid w:val="002F0E85"/>
    <w:rsid w:val="002F14F2"/>
    <w:rsid w:val="002F27CE"/>
    <w:rsid w:val="003003AB"/>
    <w:rsid w:val="0030067F"/>
    <w:rsid w:val="003014CA"/>
    <w:rsid w:val="00301961"/>
    <w:rsid w:val="0030307D"/>
    <w:rsid w:val="003033E7"/>
    <w:rsid w:val="003117DC"/>
    <w:rsid w:val="003138F9"/>
    <w:rsid w:val="00314BBD"/>
    <w:rsid w:val="003160FA"/>
    <w:rsid w:val="00317C4A"/>
    <w:rsid w:val="00334930"/>
    <w:rsid w:val="0033606D"/>
    <w:rsid w:val="00343FF0"/>
    <w:rsid w:val="003475FE"/>
    <w:rsid w:val="0034794A"/>
    <w:rsid w:val="00372292"/>
    <w:rsid w:val="00372F31"/>
    <w:rsid w:val="00380923"/>
    <w:rsid w:val="00385CF7"/>
    <w:rsid w:val="00387BAA"/>
    <w:rsid w:val="00391343"/>
    <w:rsid w:val="00391583"/>
    <w:rsid w:val="003979CE"/>
    <w:rsid w:val="003B072F"/>
    <w:rsid w:val="003C17DD"/>
    <w:rsid w:val="003D3A3E"/>
    <w:rsid w:val="003D6499"/>
    <w:rsid w:val="003D6554"/>
    <w:rsid w:val="003D75A6"/>
    <w:rsid w:val="003E1488"/>
    <w:rsid w:val="003E6E82"/>
    <w:rsid w:val="003F00D5"/>
    <w:rsid w:val="003F3E1D"/>
    <w:rsid w:val="003F59B5"/>
    <w:rsid w:val="003F66E9"/>
    <w:rsid w:val="00401E12"/>
    <w:rsid w:val="00402DC7"/>
    <w:rsid w:val="00403D69"/>
    <w:rsid w:val="0040751D"/>
    <w:rsid w:val="0041771C"/>
    <w:rsid w:val="004205A0"/>
    <w:rsid w:val="00420D2E"/>
    <w:rsid w:val="004313D2"/>
    <w:rsid w:val="00431C58"/>
    <w:rsid w:val="00443D49"/>
    <w:rsid w:val="00445753"/>
    <w:rsid w:val="00453B67"/>
    <w:rsid w:val="00461933"/>
    <w:rsid w:val="004674F0"/>
    <w:rsid w:val="00472315"/>
    <w:rsid w:val="00474D51"/>
    <w:rsid w:val="00476B05"/>
    <w:rsid w:val="00477AA4"/>
    <w:rsid w:val="004804AB"/>
    <w:rsid w:val="00482282"/>
    <w:rsid w:val="00486263"/>
    <w:rsid w:val="004A72E0"/>
    <w:rsid w:val="004B720A"/>
    <w:rsid w:val="004B79A8"/>
    <w:rsid w:val="004C134B"/>
    <w:rsid w:val="004C221B"/>
    <w:rsid w:val="004C2DB0"/>
    <w:rsid w:val="004D38B2"/>
    <w:rsid w:val="004D509A"/>
    <w:rsid w:val="004E09B0"/>
    <w:rsid w:val="004E2A5F"/>
    <w:rsid w:val="004E2B3F"/>
    <w:rsid w:val="004E3453"/>
    <w:rsid w:val="004E431A"/>
    <w:rsid w:val="004F38E5"/>
    <w:rsid w:val="004F3FD8"/>
    <w:rsid w:val="00502E88"/>
    <w:rsid w:val="0050345E"/>
    <w:rsid w:val="00503BFD"/>
    <w:rsid w:val="005070B9"/>
    <w:rsid w:val="00516A38"/>
    <w:rsid w:val="00522CAF"/>
    <w:rsid w:val="00523E4D"/>
    <w:rsid w:val="005257BB"/>
    <w:rsid w:val="005356AC"/>
    <w:rsid w:val="005513ED"/>
    <w:rsid w:val="00552C94"/>
    <w:rsid w:val="00556ED3"/>
    <w:rsid w:val="00572942"/>
    <w:rsid w:val="005774AF"/>
    <w:rsid w:val="00584870"/>
    <w:rsid w:val="0059497B"/>
    <w:rsid w:val="00596253"/>
    <w:rsid w:val="005B00F9"/>
    <w:rsid w:val="005B1826"/>
    <w:rsid w:val="005B4516"/>
    <w:rsid w:val="005B53AF"/>
    <w:rsid w:val="005C0654"/>
    <w:rsid w:val="005C0F59"/>
    <w:rsid w:val="005C2047"/>
    <w:rsid w:val="005C27F5"/>
    <w:rsid w:val="005C518F"/>
    <w:rsid w:val="005C6C30"/>
    <w:rsid w:val="005D0E17"/>
    <w:rsid w:val="005D2840"/>
    <w:rsid w:val="005D3402"/>
    <w:rsid w:val="005E0C1A"/>
    <w:rsid w:val="005E3860"/>
    <w:rsid w:val="005E4B27"/>
    <w:rsid w:val="005E4DAE"/>
    <w:rsid w:val="005F3ABD"/>
    <w:rsid w:val="005F406F"/>
    <w:rsid w:val="005F50DA"/>
    <w:rsid w:val="005F7E80"/>
    <w:rsid w:val="00601139"/>
    <w:rsid w:val="00613B33"/>
    <w:rsid w:val="006235AE"/>
    <w:rsid w:val="00626543"/>
    <w:rsid w:val="006306DA"/>
    <w:rsid w:val="00631367"/>
    <w:rsid w:val="006443A5"/>
    <w:rsid w:val="00652AAA"/>
    <w:rsid w:val="00654C2B"/>
    <w:rsid w:val="006561CB"/>
    <w:rsid w:val="00657E0B"/>
    <w:rsid w:val="006646E7"/>
    <w:rsid w:val="00667792"/>
    <w:rsid w:val="00674EDC"/>
    <w:rsid w:val="00676849"/>
    <w:rsid w:val="00677ABD"/>
    <w:rsid w:val="00690C32"/>
    <w:rsid w:val="006946DA"/>
    <w:rsid w:val="006A2DC1"/>
    <w:rsid w:val="006A2E3B"/>
    <w:rsid w:val="006C492E"/>
    <w:rsid w:val="006D1428"/>
    <w:rsid w:val="006E1CAF"/>
    <w:rsid w:val="006E5B5A"/>
    <w:rsid w:val="006E7225"/>
    <w:rsid w:val="006F7BBD"/>
    <w:rsid w:val="00702E0B"/>
    <w:rsid w:val="00704717"/>
    <w:rsid w:val="00704E6B"/>
    <w:rsid w:val="00722181"/>
    <w:rsid w:val="00723A48"/>
    <w:rsid w:val="007247B7"/>
    <w:rsid w:val="00726074"/>
    <w:rsid w:val="00731E43"/>
    <w:rsid w:val="00732955"/>
    <w:rsid w:val="00741327"/>
    <w:rsid w:val="0074547E"/>
    <w:rsid w:val="00751812"/>
    <w:rsid w:val="0076177E"/>
    <w:rsid w:val="00762A95"/>
    <w:rsid w:val="00767C78"/>
    <w:rsid w:val="00767C99"/>
    <w:rsid w:val="00771B96"/>
    <w:rsid w:val="007733B0"/>
    <w:rsid w:val="0077428D"/>
    <w:rsid w:val="007927B8"/>
    <w:rsid w:val="00794E24"/>
    <w:rsid w:val="00794F78"/>
    <w:rsid w:val="007975A8"/>
    <w:rsid w:val="00797BFA"/>
    <w:rsid w:val="007A03F0"/>
    <w:rsid w:val="007A4603"/>
    <w:rsid w:val="007A731D"/>
    <w:rsid w:val="007B1652"/>
    <w:rsid w:val="007B398B"/>
    <w:rsid w:val="007B49FF"/>
    <w:rsid w:val="007B689E"/>
    <w:rsid w:val="007C34DE"/>
    <w:rsid w:val="007C4318"/>
    <w:rsid w:val="007C60A8"/>
    <w:rsid w:val="007D1068"/>
    <w:rsid w:val="007D4AC5"/>
    <w:rsid w:val="007D52EC"/>
    <w:rsid w:val="007D62FC"/>
    <w:rsid w:val="007F1A35"/>
    <w:rsid w:val="007F266E"/>
    <w:rsid w:val="0080328B"/>
    <w:rsid w:val="0081769C"/>
    <w:rsid w:val="0082014D"/>
    <w:rsid w:val="00821543"/>
    <w:rsid w:val="00821955"/>
    <w:rsid w:val="00827381"/>
    <w:rsid w:val="00834DA4"/>
    <w:rsid w:val="00840BD2"/>
    <w:rsid w:val="00840FE0"/>
    <w:rsid w:val="0085307A"/>
    <w:rsid w:val="00856156"/>
    <w:rsid w:val="00860C60"/>
    <w:rsid w:val="00862446"/>
    <w:rsid w:val="00862802"/>
    <w:rsid w:val="00862F13"/>
    <w:rsid w:val="008644D2"/>
    <w:rsid w:val="008655FA"/>
    <w:rsid w:val="00876D9B"/>
    <w:rsid w:val="00883559"/>
    <w:rsid w:val="008905B4"/>
    <w:rsid w:val="00894E22"/>
    <w:rsid w:val="00895404"/>
    <w:rsid w:val="008958B8"/>
    <w:rsid w:val="00896B09"/>
    <w:rsid w:val="008A3015"/>
    <w:rsid w:val="008A5DB3"/>
    <w:rsid w:val="008A75BD"/>
    <w:rsid w:val="008B16AF"/>
    <w:rsid w:val="008B5239"/>
    <w:rsid w:val="008B649B"/>
    <w:rsid w:val="008B7E85"/>
    <w:rsid w:val="008C5443"/>
    <w:rsid w:val="008D3182"/>
    <w:rsid w:val="008F02B2"/>
    <w:rsid w:val="0090087C"/>
    <w:rsid w:val="009118ED"/>
    <w:rsid w:val="0091306B"/>
    <w:rsid w:val="00913464"/>
    <w:rsid w:val="00917A70"/>
    <w:rsid w:val="0092251B"/>
    <w:rsid w:val="00922F5F"/>
    <w:rsid w:val="00922F63"/>
    <w:rsid w:val="00924846"/>
    <w:rsid w:val="00924FB2"/>
    <w:rsid w:val="009271E4"/>
    <w:rsid w:val="0093158B"/>
    <w:rsid w:val="00932737"/>
    <w:rsid w:val="009343B5"/>
    <w:rsid w:val="00935CAE"/>
    <w:rsid w:val="009401DE"/>
    <w:rsid w:val="009437F0"/>
    <w:rsid w:val="00953BE0"/>
    <w:rsid w:val="00956DFC"/>
    <w:rsid w:val="00967870"/>
    <w:rsid w:val="00970FEA"/>
    <w:rsid w:val="009716E4"/>
    <w:rsid w:val="0097631C"/>
    <w:rsid w:val="009775F3"/>
    <w:rsid w:val="00981434"/>
    <w:rsid w:val="009814EE"/>
    <w:rsid w:val="00990119"/>
    <w:rsid w:val="00997FF4"/>
    <w:rsid w:val="009A123E"/>
    <w:rsid w:val="009B0CFC"/>
    <w:rsid w:val="009B3B66"/>
    <w:rsid w:val="009C34F4"/>
    <w:rsid w:val="009D03A0"/>
    <w:rsid w:val="009D0EE2"/>
    <w:rsid w:val="009D17DC"/>
    <w:rsid w:val="009D53E3"/>
    <w:rsid w:val="009D6756"/>
    <w:rsid w:val="009E143F"/>
    <w:rsid w:val="009E6827"/>
    <w:rsid w:val="009F0306"/>
    <w:rsid w:val="009F139F"/>
    <w:rsid w:val="009F213E"/>
    <w:rsid w:val="009F55F1"/>
    <w:rsid w:val="009F62EF"/>
    <w:rsid w:val="00A009E6"/>
    <w:rsid w:val="00A05394"/>
    <w:rsid w:val="00A05457"/>
    <w:rsid w:val="00A1075B"/>
    <w:rsid w:val="00A1428E"/>
    <w:rsid w:val="00A156D1"/>
    <w:rsid w:val="00A16319"/>
    <w:rsid w:val="00A20930"/>
    <w:rsid w:val="00A258F3"/>
    <w:rsid w:val="00A27876"/>
    <w:rsid w:val="00A34146"/>
    <w:rsid w:val="00A34DFA"/>
    <w:rsid w:val="00A35D45"/>
    <w:rsid w:val="00A36A7C"/>
    <w:rsid w:val="00A44198"/>
    <w:rsid w:val="00A5031E"/>
    <w:rsid w:val="00A50C99"/>
    <w:rsid w:val="00A56872"/>
    <w:rsid w:val="00A616F4"/>
    <w:rsid w:val="00A62A1E"/>
    <w:rsid w:val="00A63D95"/>
    <w:rsid w:val="00A64D5B"/>
    <w:rsid w:val="00A71A27"/>
    <w:rsid w:val="00A860B7"/>
    <w:rsid w:val="00A86C29"/>
    <w:rsid w:val="00A92FF8"/>
    <w:rsid w:val="00A9417D"/>
    <w:rsid w:val="00A967E6"/>
    <w:rsid w:val="00AA452A"/>
    <w:rsid w:val="00AA5428"/>
    <w:rsid w:val="00AB278D"/>
    <w:rsid w:val="00AB5876"/>
    <w:rsid w:val="00AB73EF"/>
    <w:rsid w:val="00AC1952"/>
    <w:rsid w:val="00AC65C7"/>
    <w:rsid w:val="00AC6839"/>
    <w:rsid w:val="00AC6B23"/>
    <w:rsid w:val="00AD3D91"/>
    <w:rsid w:val="00AE0576"/>
    <w:rsid w:val="00AE1DCF"/>
    <w:rsid w:val="00AE65E1"/>
    <w:rsid w:val="00AF1DE5"/>
    <w:rsid w:val="00AF77E9"/>
    <w:rsid w:val="00B077A6"/>
    <w:rsid w:val="00B223C0"/>
    <w:rsid w:val="00B309A5"/>
    <w:rsid w:val="00B32E2B"/>
    <w:rsid w:val="00B3357A"/>
    <w:rsid w:val="00B4158D"/>
    <w:rsid w:val="00B416EE"/>
    <w:rsid w:val="00B42F5D"/>
    <w:rsid w:val="00B54B76"/>
    <w:rsid w:val="00B554FD"/>
    <w:rsid w:val="00B5651E"/>
    <w:rsid w:val="00B718D0"/>
    <w:rsid w:val="00B71E1A"/>
    <w:rsid w:val="00B76EA9"/>
    <w:rsid w:val="00B76FE6"/>
    <w:rsid w:val="00B77C0F"/>
    <w:rsid w:val="00B81AA2"/>
    <w:rsid w:val="00B81DE5"/>
    <w:rsid w:val="00B97CB4"/>
    <w:rsid w:val="00BA0554"/>
    <w:rsid w:val="00BA57A5"/>
    <w:rsid w:val="00BA75F2"/>
    <w:rsid w:val="00BB1474"/>
    <w:rsid w:val="00BC1C80"/>
    <w:rsid w:val="00BC2851"/>
    <w:rsid w:val="00BD0779"/>
    <w:rsid w:val="00BD07C8"/>
    <w:rsid w:val="00BD0E03"/>
    <w:rsid w:val="00BE55B0"/>
    <w:rsid w:val="00BF18DA"/>
    <w:rsid w:val="00C039F9"/>
    <w:rsid w:val="00C06CDF"/>
    <w:rsid w:val="00C1144D"/>
    <w:rsid w:val="00C1707E"/>
    <w:rsid w:val="00C31AAB"/>
    <w:rsid w:val="00C32385"/>
    <w:rsid w:val="00C379E4"/>
    <w:rsid w:val="00C41E44"/>
    <w:rsid w:val="00C454F9"/>
    <w:rsid w:val="00C46A5F"/>
    <w:rsid w:val="00C501D6"/>
    <w:rsid w:val="00C5220C"/>
    <w:rsid w:val="00C55BD5"/>
    <w:rsid w:val="00C56048"/>
    <w:rsid w:val="00C61915"/>
    <w:rsid w:val="00C63F13"/>
    <w:rsid w:val="00C7359A"/>
    <w:rsid w:val="00C73E8E"/>
    <w:rsid w:val="00C7442E"/>
    <w:rsid w:val="00C75811"/>
    <w:rsid w:val="00C75ECD"/>
    <w:rsid w:val="00C83264"/>
    <w:rsid w:val="00C83624"/>
    <w:rsid w:val="00C85686"/>
    <w:rsid w:val="00C85DFF"/>
    <w:rsid w:val="00C924CA"/>
    <w:rsid w:val="00C93E72"/>
    <w:rsid w:val="00C975BF"/>
    <w:rsid w:val="00CB1C95"/>
    <w:rsid w:val="00CC1F04"/>
    <w:rsid w:val="00CC45EA"/>
    <w:rsid w:val="00CD5F35"/>
    <w:rsid w:val="00CE023F"/>
    <w:rsid w:val="00CE172E"/>
    <w:rsid w:val="00CE1AF3"/>
    <w:rsid w:val="00CE5527"/>
    <w:rsid w:val="00CE5B9A"/>
    <w:rsid w:val="00CF19E3"/>
    <w:rsid w:val="00CF22C9"/>
    <w:rsid w:val="00CF6721"/>
    <w:rsid w:val="00D00CE0"/>
    <w:rsid w:val="00D01C61"/>
    <w:rsid w:val="00D048E1"/>
    <w:rsid w:val="00D14A17"/>
    <w:rsid w:val="00D21C7C"/>
    <w:rsid w:val="00D3360D"/>
    <w:rsid w:val="00D36C30"/>
    <w:rsid w:val="00D37A41"/>
    <w:rsid w:val="00D50008"/>
    <w:rsid w:val="00D53B4A"/>
    <w:rsid w:val="00D55501"/>
    <w:rsid w:val="00D561E4"/>
    <w:rsid w:val="00D603C0"/>
    <w:rsid w:val="00D77685"/>
    <w:rsid w:val="00D82908"/>
    <w:rsid w:val="00D83E9D"/>
    <w:rsid w:val="00D94E2B"/>
    <w:rsid w:val="00D9738E"/>
    <w:rsid w:val="00D978EA"/>
    <w:rsid w:val="00DB2C41"/>
    <w:rsid w:val="00DB507B"/>
    <w:rsid w:val="00DC5A2E"/>
    <w:rsid w:val="00DC6369"/>
    <w:rsid w:val="00DC6EA9"/>
    <w:rsid w:val="00DD1414"/>
    <w:rsid w:val="00DD23D9"/>
    <w:rsid w:val="00DD4C77"/>
    <w:rsid w:val="00DD7E6A"/>
    <w:rsid w:val="00DE2A32"/>
    <w:rsid w:val="00DE5986"/>
    <w:rsid w:val="00DF679D"/>
    <w:rsid w:val="00E02121"/>
    <w:rsid w:val="00E04EE9"/>
    <w:rsid w:val="00E10725"/>
    <w:rsid w:val="00E179D8"/>
    <w:rsid w:val="00E17DB1"/>
    <w:rsid w:val="00E21C7F"/>
    <w:rsid w:val="00E23648"/>
    <w:rsid w:val="00E30BF5"/>
    <w:rsid w:val="00E4504B"/>
    <w:rsid w:val="00E458BD"/>
    <w:rsid w:val="00E50A6B"/>
    <w:rsid w:val="00E62FC6"/>
    <w:rsid w:val="00E71ED2"/>
    <w:rsid w:val="00E725F3"/>
    <w:rsid w:val="00E74982"/>
    <w:rsid w:val="00E9343A"/>
    <w:rsid w:val="00EA060C"/>
    <w:rsid w:val="00EA450E"/>
    <w:rsid w:val="00EA51E8"/>
    <w:rsid w:val="00EA6254"/>
    <w:rsid w:val="00EC0FFF"/>
    <w:rsid w:val="00EC488D"/>
    <w:rsid w:val="00ED34F5"/>
    <w:rsid w:val="00EE5675"/>
    <w:rsid w:val="00EE63AC"/>
    <w:rsid w:val="00EF13BB"/>
    <w:rsid w:val="00EF1B5D"/>
    <w:rsid w:val="00EF6732"/>
    <w:rsid w:val="00F00B8D"/>
    <w:rsid w:val="00F06945"/>
    <w:rsid w:val="00F16D15"/>
    <w:rsid w:val="00F210CE"/>
    <w:rsid w:val="00F2424E"/>
    <w:rsid w:val="00F34260"/>
    <w:rsid w:val="00F4038F"/>
    <w:rsid w:val="00F45315"/>
    <w:rsid w:val="00F45E5C"/>
    <w:rsid w:val="00F52136"/>
    <w:rsid w:val="00F5338F"/>
    <w:rsid w:val="00F56DFA"/>
    <w:rsid w:val="00F62770"/>
    <w:rsid w:val="00F7522C"/>
    <w:rsid w:val="00F75EE1"/>
    <w:rsid w:val="00F85223"/>
    <w:rsid w:val="00FA458F"/>
    <w:rsid w:val="00FA53D4"/>
    <w:rsid w:val="00FB0CAC"/>
    <w:rsid w:val="00FB3A0F"/>
    <w:rsid w:val="00FB50E5"/>
    <w:rsid w:val="00FC017F"/>
    <w:rsid w:val="00FC0F14"/>
    <w:rsid w:val="00FC0F6B"/>
    <w:rsid w:val="00FD0645"/>
    <w:rsid w:val="00FE06F6"/>
    <w:rsid w:val="00FE70E4"/>
    <w:rsid w:val="00FF3017"/>
    <w:rsid w:val="00FF61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CF6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BD"/>
    <w:pPr>
      <w:ind w:left="720"/>
      <w:contextualSpacing/>
    </w:pPr>
  </w:style>
  <w:style w:type="character" w:styleId="Hyperlink">
    <w:name w:val="Hyperlink"/>
    <w:basedOn w:val="DefaultParagraphFont"/>
    <w:uiPriority w:val="99"/>
    <w:unhideWhenUsed/>
    <w:rsid w:val="00896B09"/>
    <w:rPr>
      <w:color w:val="0000FF" w:themeColor="hyperlink"/>
      <w:u w:val="single"/>
    </w:rPr>
  </w:style>
  <w:style w:type="paragraph" w:customStyle="1" w:styleId="Default">
    <w:name w:val="Default"/>
    <w:rsid w:val="0076177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46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A5F"/>
  </w:style>
  <w:style w:type="paragraph" w:styleId="Footer">
    <w:name w:val="footer"/>
    <w:basedOn w:val="Normal"/>
    <w:link w:val="FooterChar"/>
    <w:uiPriority w:val="99"/>
    <w:unhideWhenUsed/>
    <w:rsid w:val="00C46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A5F"/>
  </w:style>
  <w:style w:type="table" w:styleId="TableGrid">
    <w:name w:val="Table Grid"/>
    <w:basedOn w:val="TableNormal"/>
    <w:uiPriority w:val="59"/>
    <w:rsid w:val="00967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37"/>
    <w:rPr>
      <w:rFonts w:ascii="Tahoma" w:hAnsi="Tahoma" w:cs="Tahoma"/>
      <w:sz w:val="16"/>
      <w:szCs w:val="16"/>
    </w:rPr>
  </w:style>
  <w:style w:type="character" w:styleId="CommentReference">
    <w:name w:val="annotation reference"/>
    <w:basedOn w:val="DefaultParagraphFont"/>
    <w:uiPriority w:val="99"/>
    <w:semiHidden/>
    <w:unhideWhenUsed/>
    <w:rsid w:val="004E431A"/>
    <w:rPr>
      <w:sz w:val="16"/>
      <w:szCs w:val="16"/>
    </w:rPr>
  </w:style>
  <w:style w:type="paragraph" w:styleId="CommentText">
    <w:name w:val="annotation text"/>
    <w:basedOn w:val="Normal"/>
    <w:link w:val="CommentTextChar"/>
    <w:uiPriority w:val="99"/>
    <w:unhideWhenUsed/>
    <w:rsid w:val="004E431A"/>
    <w:pPr>
      <w:spacing w:line="240" w:lineRule="auto"/>
    </w:pPr>
    <w:rPr>
      <w:sz w:val="20"/>
      <w:szCs w:val="20"/>
    </w:rPr>
  </w:style>
  <w:style w:type="character" w:customStyle="1" w:styleId="CommentTextChar">
    <w:name w:val="Comment Text Char"/>
    <w:basedOn w:val="DefaultParagraphFont"/>
    <w:link w:val="CommentText"/>
    <w:uiPriority w:val="99"/>
    <w:rsid w:val="004E431A"/>
    <w:rPr>
      <w:sz w:val="20"/>
      <w:szCs w:val="20"/>
    </w:rPr>
  </w:style>
  <w:style w:type="paragraph" w:styleId="CommentSubject">
    <w:name w:val="annotation subject"/>
    <w:basedOn w:val="CommentText"/>
    <w:next w:val="CommentText"/>
    <w:link w:val="CommentSubjectChar"/>
    <w:uiPriority w:val="99"/>
    <w:semiHidden/>
    <w:unhideWhenUsed/>
    <w:rsid w:val="004E431A"/>
    <w:rPr>
      <w:b/>
      <w:bCs/>
    </w:rPr>
  </w:style>
  <w:style w:type="character" w:customStyle="1" w:styleId="CommentSubjectChar">
    <w:name w:val="Comment Subject Char"/>
    <w:basedOn w:val="CommentTextChar"/>
    <w:link w:val="CommentSubject"/>
    <w:uiPriority w:val="99"/>
    <w:semiHidden/>
    <w:rsid w:val="004E431A"/>
    <w:rPr>
      <w:b/>
      <w:bCs/>
      <w:sz w:val="20"/>
      <w:szCs w:val="20"/>
    </w:rPr>
  </w:style>
  <w:style w:type="paragraph" w:styleId="Title">
    <w:name w:val="Title"/>
    <w:basedOn w:val="Normal"/>
    <w:next w:val="Normal"/>
    <w:link w:val="TitleChar"/>
    <w:uiPriority w:val="10"/>
    <w:qFormat/>
    <w:rsid w:val="001F4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44B"/>
    <w:rPr>
      <w:rFonts w:asciiTheme="majorHAnsi" w:eastAsiaTheme="majorEastAsia" w:hAnsiTheme="majorHAnsi" w:cstheme="majorBidi"/>
      <w:color w:val="17365D" w:themeColor="text2" w:themeShade="BF"/>
      <w:spacing w:val="5"/>
      <w:kern w:val="28"/>
      <w:sz w:val="52"/>
      <w:szCs w:val="52"/>
    </w:rPr>
  </w:style>
  <w:style w:type="character" w:styleId="HTMLCite">
    <w:name w:val="HTML Cite"/>
    <w:basedOn w:val="DefaultParagraphFont"/>
    <w:uiPriority w:val="99"/>
    <w:semiHidden/>
    <w:unhideWhenUsed/>
    <w:rsid w:val="008B7E85"/>
    <w:rPr>
      <w:i/>
      <w:iCs/>
    </w:rPr>
  </w:style>
  <w:style w:type="character" w:styleId="Emphasis">
    <w:name w:val="Emphasis"/>
    <w:basedOn w:val="DefaultParagraphFont"/>
    <w:uiPriority w:val="20"/>
    <w:qFormat/>
    <w:rsid w:val="008B7E85"/>
    <w:rPr>
      <w:b/>
      <w:bCs/>
      <w:i w:val="0"/>
      <w:iCs w:val="0"/>
    </w:rPr>
  </w:style>
  <w:style w:type="character" w:customStyle="1" w:styleId="st1">
    <w:name w:val="st1"/>
    <w:basedOn w:val="DefaultParagraphFont"/>
    <w:rsid w:val="008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4485">
      <w:bodyDiv w:val="1"/>
      <w:marLeft w:val="0"/>
      <w:marRight w:val="0"/>
      <w:marTop w:val="0"/>
      <w:marBottom w:val="0"/>
      <w:divBdr>
        <w:top w:val="none" w:sz="0" w:space="0" w:color="auto"/>
        <w:left w:val="none" w:sz="0" w:space="0" w:color="auto"/>
        <w:bottom w:val="none" w:sz="0" w:space="0" w:color="auto"/>
        <w:right w:val="none" w:sz="0" w:space="0" w:color="auto"/>
      </w:divBdr>
    </w:div>
    <w:div w:id="1176849484">
      <w:bodyDiv w:val="1"/>
      <w:marLeft w:val="0"/>
      <w:marRight w:val="0"/>
      <w:marTop w:val="0"/>
      <w:marBottom w:val="0"/>
      <w:divBdr>
        <w:top w:val="none" w:sz="0" w:space="0" w:color="auto"/>
        <w:left w:val="none" w:sz="0" w:space="0" w:color="auto"/>
        <w:bottom w:val="none" w:sz="0" w:space="0" w:color="auto"/>
        <w:right w:val="none" w:sz="0" w:space="0" w:color="auto"/>
      </w:divBdr>
      <w:divsChild>
        <w:div w:id="1294673744">
          <w:marLeft w:val="0"/>
          <w:marRight w:val="0"/>
          <w:marTop w:val="0"/>
          <w:marBottom w:val="0"/>
          <w:divBdr>
            <w:top w:val="none" w:sz="0" w:space="0" w:color="auto"/>
            <w:left w:val="none" w:sz="0" w:space="0" w:color="auto"/>
            <w:bottom w:val="none" w:sz="0" w:space="0" w:color="auto"/>
            <w:right w:val="none" w:sz="0" w:space="0" w:color="auto"/>
          </w:divBdr>
          <w:divsChild>
            <w:div w:id="663896324">
              <w:marLeft w:val="0"/>
              <w:marRight w:val="0"/>
              <w:marTop w:val="0"/>
              <w:marBottom w:val="0"/>
              <w:divBdr>
                <w:top w:val="none" w:sz="0" w:space="0" w:color="auto"/>
                <w:left w:val="none" w:sz="0" w:space="0" w:color="auto"/>
                <w:bottom w:val="none" w:sz="0" w:space="0" w:color="auto"/>
                <w:right w:val="none" w:sz="0" w:space="0" w:color="auto"/>
              </w:divBdr>
              <w:divsChild>
                <w:div w:id="712004548">
                  <w:marLeft w:val="0"/>
                  <w:marRight w:val="0"/>
                  <w:marTop w:val="0"/>
                  <w:marBottom w:val="0"/>
                  <w:divBdr>
                    <w:top w:val="none" w:sz="0" w:space="0" w:color="auto"/>
                    <w:left w:val="none" w:sz="0" w:space="0" w:color="auto"/>
                    <w:bottom w:val="none" w:sz="0" w:space="0" w:color="auto"/>
                    <w:right w:val="none" w:sz="0" w:space="0" w:color="auto"/>
                  </w:divBdr>
                  <w:divsChild>
                    <w:div w:id="1657803231">
                      <w:marLeft w:val="0"/>
                      <w:marRight w:val="0"/>
                      <w:marTop w:val="0"/>
                      <w:marBottom w:val="0"/>
                      <w:divBdr>
                        <w:top w:val="none" w:sz="0" w:space="0" w:color="auto"/>
                        <w:left w:val="none" w:sz="0" w:space="0" w:color="auto"/>
                        <w:bottom w:val="none" w:sz="0" w:space="0" w:color="auto"/>
                        <w:right w:val="none" w:sz="0" w:space="0" w:color="auto"/>
                      </w:divBdr>
                      <w:divsChild>
                        <w:div w:id="849682293">
                          <w:marLeft w:val="0"/>
                          <w:marRight w:val="0"/>
                          <w:marTop w:val="45"/>
                          <w:marBottom w:val="0"/>
                          <w:divBdr>
                            <w:top w:val="none" w:sz="0" w:space="0" w:color="auto"/>
                            <w:left w:val="none" w:sz="0" w:space="0" w:color="auto"/>
                            <w:bottom w:val="none" w:sz="0" w:space="0" w:color="auto"/>
                            <w:right w:val="none" w:sz="0" w:space="0" w:color="auto"/>
                          </w:divBdr>
                          <w:divsChild>
                            <w:div w:id="2146659804">
                              <w:marLeft w:val="0"/>
                              <w:marRight w:val="0"/>
                              <w:marTop w:val="0"/>
                              <w:marBottom w:val="0"/>
                              <w:divBdr>
                                <w:top w:val="none" w:sz="0" w:space="0" w:color="auto"/>
                                <w:left w:val="none" w:sz="0" w:space="0" w:color="auto"/>
                                <w:bottom w:val="none" w:sz="0" w:space="0" w:color="auto"/>
                                <w:right w:val="none" w:sz="0" w:space="0" w:color="auto"/>
                              </w:divBdr>
                              <w:divsChild>
                                <w:div w:id="1929343030">
                                  <w:marLeft w:val="2070"/>
                                  <w:marRight w:val="3810"/>
                                  <w:marTop w:val="0"/>
                                  <w:marBottom w:val="0"/>
                                  <w:divBdr>
                                    <w:top w:val="none" w:sz="0" w:space="0" w:color="auto"/>
                                    <w:left w:val="none" w:sz="0" w:space="0" w:color="auto"/>
                                    <w:bottom w:val="none" w:sz="0" w:space="0" w:color="auto"/>
                                    <w:right w:val="none" w:sz="0" w:space="0" w:color="auto"/>
                                  </w:divBdr>
                                  <w:divsChild>
                                    <w:div w:id="861477376">
                                      <w:marLeft w:val="0"/>
                                      <w:marRight w:val="0"/>
                                      <w:marTop w:val="0"/>
                                      <w:marBottom w:val="0"/>
                                      <w:divBdr>
                                        <w:top w:val="none" w:sz="0" w:space="0" w:color="auto"/>
                                        <w:left w:val="none" w:sz="0" w:space="0" w:color="auto"/>
                                        <w:bottom w:val="none" w:sz="0" w:space="0" w:color="auto"/>
                                        <w:right w:val="none" w:sz="0" w:space="0" w:color="auto"/>
                                      </w:divBdr>
                                      <w:divsChild>
                                        <w:div w:id="404956197">
                                          <w:marLeft w:val="0"/>
                                          <w:marRight w:val="0"/>
                                          <w:marTop w:val="0"/>
                                          <w:marBottom w:val="0"/>
                                          <w:divBdr>
                                            <w:top w:val="none" w:sz="0" w:space="0" w:color="auto"/>
                                            <w:left w:val="none" w:sz="0" w:space="0" w:color="auto"/>
                                            <w:bottom w:val="none" w:sz="0" w:space="0" w:color="auto"/>
                                            <w:right w:val="none" w:sz="0" w:space="0" w:color="auto"/>
                                          </w:divBdr>
                                          <w:divsChild>
                                            <w:div w:id="1754205833">
                                              <w:marLeft w:val="0"/>
                                              <w:marRight w:val="0"/>
                                              <w:marTop w:val="0"/>
                                              <w:marBottom w:val="0"/>
                                              <w:divBdr>
                                                <w:top w:val="none" w:sz="0" w:space="0" w:color="auto"/>
                                                <w:left w:val="none" w:sz="0" w:space="0" w:color="auto"/>
                                                <w:bottom w:val="none" w:sz="0" w:space="0" w:color="auto"/>
                                                <w:right w:val="none" w:sz="0" w:space="0" w:color="auto"/>
                                              </w:divBdr>
                                              <w:divsChild>
                                                <w:div w:id="172914669">
                                                  <w:marLeft w:val="0"/>
                                                  <w:marRight w:val="0"/>
                                                  <w:marTop w:val="0"/>
                                                  <w:marBottom w:val="0"/>
                                                  <w:divBdr>
                                                    <w:top w:val="none" w:sz="0" w:space="0" w:color="auto"/>
                                                    <w:left w:val="none" w:sz="0" w:space="0" w:color="auto"/>
                                                    <w:bottom w:val="none" w:sz="0" w:space="0" w:color="auto"/>
                                                    <w:right w:val="none" w:sz="0" w:space="0" w:color="auto"/>
                                                  </w:divBdr>
                                                  <w:divsChild>
                                                    <w:div w:id="1685739753">
                                                      <w:marLeft w:val="0"/>
                                                      <w:marRight w:val="0"/>
                                                      <w:marTop w:val="0"/>
                                                      <w:marBottom w:val="0"/>
                                                      <w:divBdr>
                                                        <w:top w:val="none" w:sz="0" w:space="0" w:color="auto"/>
                                                        <w:left w:val="none" w:sz="0" w:space="0" w:color="auto"/>
                                                        <w:bottom w:val="none" w:sz="0" w:space="0" w:color="auto"/>
                                                        <w:right w:val="none" w:sz="0" w:space="0" w:color="auto"/>
                                                      </w:divBdr>
                                                      <w:divsChild>
                                                        <w:div w:id="1390416843">
                                                          <w:marLeft w:val="0"/>
                                                          <w:marRight w:val="0"/>
                                                          <w:marTop w:val="0"/>
                                                          <w:marBottom w:val="0"/>
                                                          <w:divBdr>
                                                            <w:top w:val="none" w:sz="0" w:space="0" w:color="auto"/>
                                                            <w:left w:val="none" w:sz="0" w:space="0" w:color="auto"/>
                                                            <w:bottom w:val="none" w:sz="0" w:space="0" w:color="auto"/>
                                                            <w:right w:val="none" w:sz="0" w:space="0" w:color="auto"/>
                                                          </w:divBdr>
                                                          <w:divsChild>
                                                            <w:div w:id="2076659176">
                                                              <w:marLeft w:val="0"/>
                                                              <w:marRight w:val="0"/>
                                                              <w:marTop w:val="0"/>
                                                              <w:marBottom w:val="345"/>
                                                              <w:divBdr>
                                                                <w:top w:val="none" w:sz="0" w:space="0" w:color="auto"/>
                                                                <w:left w:val="none" w:sz="0" w:space="0" w:color="auto"/>
                                                                <w:bottom w:val="none" w:sz="0" w:space="0" w:color="auto"/>
                                                                <w:right w:val="none" w:sz="0" w:space="0" w:color="auto"/>
                                                              </w:divBdr>
                                                              <w:divsChild>
                                                                <w:div w:id="4064553">
                                                                  <w:marLeft w:val="0"/>
                                                                  <w:marRight w:val="0"/>
                                                                  <w:marTop w:val="0"/>
                                                                  <w:marBottom w:val="0"/>
                                                                  <w:divBdr>
                                                                    <w:top w:val="none" w:sz="0" w:space="0" w:color="auto"/>
                                                                    <w:left w:val="none" w:sz="0" w:space="0" w:color="auto"/>
                                                                    <w:bottom w:val="none" w:sz="0" w:space="0" w:color="auto"/>
                                                                    <w:right w:val="none" w:sz="0" w:space="0" w:color="auto"/>
                                                                  </w:divBdr>
                                                                  <w:divsChild>
                                                                    <w:div w:id="1907639891">
                                                                      <w:marLeft w:val="0"/>
                                                                      <w:marRight w:val="0"/>
                                                                      <w:marTop w:val="0"/>
                                                                      <w:marBottom w:val="0"/>
                                                                      <w:divBdr>
                                                                        <w:top w:val="none" w:sz="0" w:space="0" w:color="auto"/>
                                                                        <w:left w:val="none" w:sz="0" w:space="0" w:color="auto"/>
                                                                        <w:bottom w:val="none" w:sz="0" w:space="0" w:color="auto"/>
                                                                        <w:right w:val="none" w:sz="0" w:space="0" w:color="auto"/>
                                                                      </w:divBdr>
                                                                      <w:divsChild>
                                                                        <w:div w:id="2040814978">
                                                                          <w:marLeft w:val="0"/>
                                                                          <w:marRight w:val="0"/>
                                                                          <w:marTop w:val="0"/>
                                                                          <w:marBottom w:val="0"/>
                                                                          <w:divBdr>
                                                                            <w:top w:val="none" w:sz="0" w:space="0" w:color="auto"/>
                                                                            <w:left w:val="none" w:sz="0" w:space="0" w:color="auto"/>
                                                                            <w:bottom w:val="none" w:sz="0" w:space="0" w:color="auto"/>
                                                                            <w:right w:val="none" w:sz="0" w:space="0" w:color="auto"/>
                                                                          </w:divBdr>
                                                                          <w:divsChild>
                                                                            <w:div w:id="911551090">
                                                                              <w:marLeft w:val="0"/>
                                                                              <w:marRight w:val="0"/>
                                                                              <w:marTop w:val="0"/>
                                                                              <w:marBottom w:val="0"/>
                                                                              <w:divBdr>
                                                                                <w:top w:val="none" w:sz="0" w:space="0" w:color="auto"/>
                                                                                <w:left w:val="none" w:sz="0" w:space="0" w:color="auto"/>
                                                                                <w:bottom w:val="none" w:sz="0" w:space="0" w:color="auto"/>
                                                                                <w:right w:val="none" w:sz="0" w:space="0" w:color="auto"/>
                                                                              </w:divBdr>
                                                                              <w:divsChild>
                                                                                <w:div w:id="1075396927">
                                                                                  <w:marLeft w:val="0"/>
                                                                                  <w:marRight w:val="0"/>
                                                                                  <w:marTop w:val="0"/>
                                                                                  <w:marBottom w:val="0"/>
                                                                                  <w:divBdr>
                                                                                    <w:top w:val="none" w:sz="0" w:space="0" w:color="auto"/>
                                                                                    <w:left w:val="none" w:sz="0" w:space="0" w:color="auto"/>
                                                                                    <w:bottom w:val="none" w:sz="0" w:space="0" w:color="auto"/>
                                                                                    <w:right w:val="none" w:sz="0" w:space="0" w:color="auto"/>
                                                                                  </w:divBdr>
                                                                                  <w:divsChild>
                                                                                    <w:div w:id="21271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x.doi.org/10.1080/03075079.2016.1202913"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legislation.gov.au/Details/F2015L01639" TargetMode="External"/><Relationship Id="rId11" Type="http://schemas.openxmlformats.org/officeDocument/2006/relationships/hyperlink" Target="http://www.learningoutcomesassessment.org/documents/EwellDQPop1.pdf" TargetMode="External"/><Relationship Id="rId12" Type="http://schemas.openxmlformats.org/officeDocument/2006/relationships/hyperlink" Target="http://www.research.lancs.ac.uk/portal/en/people/paul-trowler(189c1668-152d-4594-824f-15b38ece73d5).html" TargetMode="External"/><Relationship Id="rId13" Type="http://schemas.openxmlformats.org/officeDocument/2006/relationships/hyperlink" Target="http://www.research.lancs.ac.uk/portal/en/publications/freeing-the-chi-of-change-the-higher-education-academy-and-enhancing-teaching-and-learning-in-higher-education(9c6b1200-c496-4c4f-a89f-d58070d1da53).html" TargetMode="External"/><Relationship Id="rId14" Type="http://schemas.openxmlformats.org/officeDocument/2006/relationships/hyperlink" Target="https://www.heacademy.ac.uk/sites/default/files/id262_change_thinking_change_practices.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s.edu.au/sites/default/files/Assessment-2020_proposition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3415-30A2-BA4C-8962-2375D9A6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7427</Words>
  <Characters>42334</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David Boud</cp:lastModifiedBy>
  <cp:revision>3</cp:revision>
  <cp:lastPrinted>2016-10-13T23:49:00Z</cp:lastPrinted>
  <dcterms:created xsi:type="dcterms:W3CDTF">2016-12-03T20:10:00Z</dcterms:created>
  <dcterms:modified xsi:type="dcterms:W3CDTF">2016-12-03T20:14:00Z</dcterms:modified>
</cp:coreProperties>
</file>