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53A83" w14:textId="5AC214E4" w:rsidR="00BA2115" w:rsidRPr="00252922" w:rsidRDefault="00BA2115" w:rsidP="00495EE9">
      <w:pPr>
        <w:rPr>
          <w:rFonts w:asciiTheme="majorHAnsi" w:hAnsiTheme="majorHAnsi"/>
          <w:b/>
        </w:rPr>
      </w:pPr>
      <w:r w:rsidRPr="00252922">
        <w:rPr>
          <w:rFonts w:asciiTheme="majorHAnsi" w:hAnsiTheme="majorHAnsi"/>
          <w:b/>
        </w:rPr>
        <w:t xml:space="preserve">FULL TITLE: </w:t>
      </w:r>
      <w:r w:rsidR="003660AF" w:rsidRPr="00252922">
        <w:rPr>
          <w:rFonts w:asciiTheme="majorHAnsi" w:hAnsiTheme="majorHAnsi"/>
          <w:b/>
        </w:rPr>
        <w:t xml:space="preserve">Exercise to preserve beta cell function in recent-onset type 1 diabetes mellitus (EXTOD) - a randomized controlled </w:t>
      </w:r>
      <w:r w:rsidR="0095605A" w:rsidRPr="00252922">
        <w:rPr>
          <w:rFonts w:asciiTheme="majorHAnsi" w:hAnsiTheme="majorHAnsi"/>
          <w:b/>
        </w:rPr>
        <w:t xml:space="preserve">pilot </w:t>
      </w:r>
      <w:r w:rsidR="003660AF" w:rsidRPr="00252922">
        <w:rPr>
          <w:rFonts w:asciiTheme="majorHAnsi" w:hAnsiTheme="majorHAnsi"/>
          <w:b/>
        </w:rPr>
        <w:t xml:space="preserve">trial </w:t>
      </w:r>
    </w:p>
    <w:p w14:paraId="0CAC0B13" w14:textId="77777777" w:rsidR="00BA2115" w:rsidRPr="00252922" w:rsidRDefault="00BA2115" w:rsidP="00495EE9">
      <w:pPr>
        <w:rPr>
          <w:rFonts w:asciiTheme="majorHAnsi" w:hAnsiTheme="majorHAnsi"/>
        </w:rPr>
      </w:pPr>
    </w:p>
    <w:p w14:paraId="3F318649" w14:textId="77777777" w:rsidR="00934EE5" w:rsidRPr="00252922" w:rsidRDefault="00BA2115" w:rsidP="00495EE9">
      <w:pPr>
        <w:rPr>
          <w:rFonts w:asciiTheme="majorHAnsi" w:hAnsiTheme="majorHAnsi"/>
        </w:rPr>
      </w:pPr>
      <w:r w:rsidRPr="00252922">
        <w:rPr>
          <w:rFonts w:asciiTheme="majorHAnsi" w:hAnsiTheme="majorHAnsi"/>
        </w:rPr>
        <w:t>AUTHORS</w:t>
      </w:r>
      <w:r w:rsidR="00355E64" w:rsidRPr="00252922">
        <w:rPr>
          <w:rFonts w:asciiTheme="majorHAnsi" w:hAnsiTheme="majorHAnsi"/>
        </w:rPr>
        <w:t>:</w:t>
      </w:r>
    </w:p>
    <w:p w14:paraId="49A77378" w14:textId="6AEC5C65" w:rsidR="00934EE5" w:rsidRPr="00252922" w:rsidRDefault="00934EE5" w:rsidP="00495EE9">
      <w:pPr>
        <w:rPr>
          <w:rFonts w:asciiTheme="majorHAnsi" w:hAnsiTheme="majorHAnsi"/>
          <w:vertAlign w:val="superscript"/>
          <w:lang w:val="en-US"/>
        </w:rPr>
      </w:pPr>
      <w:r w:rsidRPr="00252922">
        <w:rPr>
          <w:rFonts w:asciiTheme="majorHAnsi" w:hAnsiTheme="majorHAnsi"/>
          <w:lang w:val="en-US"/>
        </w:rPr>
        <w:t>Parth Narendran</w:t>
      </w:r>
      <w:r w:rsidR="00BF6DA9" w:rsidRPr="00252922">
        <w:rPr>
          <w:rFonts w:asciiTheme="majorHAnsi" w:hAnsiTheme="majorHAnsi"/>
          <w:vertAlign w:val="superscript"/>
          <w:lang w:val="en-US"/>
        </w:rPr>
        <w:t>1</w:t>
      </w:r>
      <w:proofErr w:type="gramStart"/>
      <w:r w:rsidR="00BF6DA9" w:rsidRPr="00252922">
        <w:rPr>
          <w:rFonts w:asciiTheme="majorHAnsi" w:hAnsiTheme="majorHAnsi"/>
          <w:vertAlign w:val="superscript"/>
          <w:lang w:val="en-US"/>
        </w:rPr>
        <w:t>,6</w:t>
      </w:r>
      <w:proofErr w:type="gramEnd"/>
      <w:r w:rsidR="00C750B3" w:rsidRPr="00252922">
        <w:rPr>
          <w:rFonts w:asciiTheme="majorHAnsi" w:hAnsiTheme="majorHAnsi"/>
          <w:vertAlign w:val="superscript"/>
          <w:lang w:val="en-US"/>
        </w:rPr>
        <w:t>,</w:t>
      </w:r>
      <w:r w:rsidR="00C750B3" w:rsidRPr="00252922">
        <w:rPr>
          <w:rFonts w:asciiTheme="majorHAnsi" w:hAnsiTheme="majorHAnsi"/>
          <w:lang w:val="en-US"/>
        </w:rPr>
        <w:t>, N</w:t>
      </w:r>
      <w:r w:rsidRPr="00252922">
        <w:rPr>
          <w:rFonts w:asciiTheme="majorHAnsi" w:hAnsiTheme="majorHAnsi"/>
          <w:lang w:val="en-US"/>
        </w:rPr>
        <w:t>ikki Jackson</w:t>
      </w:r>
      <w:r w:rsidRPr="00252922">
        <w:rPr>
          <w:rFonts w:asciiTheme="majorHAnsi" w:hAnsiTheme="majorHAnsi"/>
          <w:vertAlign w:val="superscript"/>
          <w:lang w:val="en-US"/>
        </w:rPr>
        <w:t>2</w:t>
      </w:r>
      <w:r w:rsidR="00C750B3" w:rsidRPr="00252922">
        <w:rPr>
          <w:rFonts w:asciiTheme="majorHAnsi" w:hAnsiTheme="majorHAnsi"/>
          <w:lang w:val="en-US"/>
        </w:rPr>
        <w:t xml:space="preserve">, </w:t>
      </w:r>
      <w:r w:rsidRPr="00252922">
        <w:rPr>
          <w:rFonts w:asciiTheme="majorHAnsi" w:hAnsiTheme="majorHAnsi"/>
          <w:lang w:val="en-US"/>
        </w:rPr>
        <w:t>Amanda Daley</w:t>
      </w:r>
      <w:r w:rsidRPr="00252922">
        <w:rPr>
          <w:rFonts w:asciiTheme="majorHAnsi" w:hAnsiTheme="majorHAnsi"/>
          <w:vertAlign w:val="superscript"/>
          <w:lang w:val="en-US"/>
        </w:rPr>
        <w:t>3</w:t>
      </w:r>
      <w:r w:rsidR="00C750B3" w:rsidRPr="00252922">
        <w:rPr>
          <w:rFonts w:asciiTheme="majorHAnsi" w:hAnsiTheme="majorHAnsi"/>
          <w:lang w:val="en-US"/>
        </w:rPr>
        <w:t xml:space="preserve">, </w:t>
      </w:r>
      <w:r w:rsidRPr="00252922">
        <w:rPr>
          <w:rFonts w:asciiTheme="majorHAnsi" w:hAnsiTheme="majorHAnsi"/>
          <w:lang w:val="en-US"/>
        </w:rPr>
        <w:t>Dylan Thompson</w:t>
      </w:r>
      <w:r w:rsidRPr="00252922">
        <w:rPr>
          <w:rFonts w:asciiTheme="majorHAnsi" w:hAnsiTheme="majorHAnsi"/>
          <w:vertAlign w:val="superscript"/>
          <w:lang w:val="en-US"/>
        </w:rPr>
        <w:t>4</w:t>
      </w:r>
      <w:r w:rsidR="00C750B3" w:rsidRPr="00252922">
        <w:rPr>
          <w:rFonts w:asciiTheme="majorHAnsi" w:hAnsiTheme="majorHAnsi"/>
          <w:lang w:val="en-US"/>
        </w:rPr>
        <w:t xml:space="preserve">, </w:t>
      </w:r>
      <w:r w:rsidRPr="00252922">
        <w:rPr>
          <w:rFonts w:asciiTheme="majorHAnsi" w:hAnsiTheme="majorHAnsi"/>
          <w:lang w:val="en-US"/>
        </w:rPr>
        <w:t>Keith Stokes</w:t>
      </w:r>
      <w:r w:rsidRPr="00252922">
        <w:rPr>
          <w:rFonts w:asciiTheme="majorHAnsi" w:hAnsiTheme="majorHAnsi"/>
          <w:vertAlign w:val="superscript"/>
          <w:lang w:val="en-US"/>
        </w:rPr>
        <w:t>4</w:t>
      </w:r>
      <w:r w:rsidR="00C750B3" w:rsidRPr="00252922">
        <w:rPr>
          <w:rFonts w:asciiTheme="majorHAnsi" w:hAnsiTheme="majorHAnsi"/>
          <w:lang w:val="en-US"/>
        </w:rPr>
        <w:t xml:space="preserve">, </w:t>
      </w:r>
      <w:r w:rsidRPr="00252922">
        <w:rPr>
          <w:rFonts w:asciiTheme="majorHAnsi" w:hAnsiTheme="majorHAnsi"/>
          <w:lang w:val="en-US"/>
        </w:rPr>
        <w:t>Sheila Greenfield</w:t>
      </w:r>
      <w:r w:rsidRPr="00252922">
        <w:rPr>
          <w:rFonts w:asciiTheme="majorHAnsi" w:hAnsiTheme="majorHAnsi"/>
          <w:vertAlign w:val="superscript"/>
          <w:lang w:val="en-US"/>
        </w:rPr>
        <w:t>3</w:t>
      </w:r>
      <w:r w:rsidR="00C750B3" w:rsidRPr="00252922">
        <w:rPr>
          <w:rFonts w:asciiTheme="majorHAnsi" w:hAnsiTheme="majorHAnsi"/>
          <w:lang w:val="en-US"/>
        </w:rPr>
        <w:t xml:space="preserve">, </w:t>
      </w:r>
      <w:r w:rsidRPr="00252922">
        <w:rPr>
          <w:rFonts w:asciiTheme="majorHAnsi" w:hAnsiTheme="majorHAnsi"/>
          <w:lang w:val="en-US"/>
        </w:rPr>
        <w:t>Mary Charlton</w:t>
      </w:r>
      <w:r w:rsidR="008D612A" w:rsidRPr="00252922">
        <w:rPr>
          <w:rFonts w:asciiTheme="majorHAnsi" w:hAnsiTheme="majorHAnsi"/>
          <w:vertAlign w:val="superscript"/>
          <w:lang w:val="en-US"/>
        </w:rPr>
        <w:t>6</w:t>
      </w:r>
      <w:r w:rsidR="00C750B3" w:rsidRPr="00252922">
        <w:rPr>
          <w:rFonts w:asciiTheme="majorHAnsi" w:hAnsiTheme="majorHAnsi"/>
          <w:lang w:val="en-US"/>
        </w:rPr>
        <w:t xml:space="preserve">, </w:t>
      </w:r>
      <w:r w:rsidR="00596DD3" w:rsidRPr="00252922">
        <w:rPr>
          <w:rFonts w:asciiTheme="majorHAnsi" w:hAnsiTheme="majorHAnsi"/>
          <w:lang w:val="en-US"/>
        </w:rPr>
        <w:t>Michelle Curran</w:t>
      </w:r>
      <w:r w:rsidR="00596DD3" w:rsidRPr="00252922">
        <w:rPr>
          <w:rFonts w:asciiTheme="majorHAnsi" w:hAnsiTheme="majorHAnsi"/>
          <w:vertAlign w:val="superscript"/>
          <w:lang w:val="en-US"/>
        </w:rPr>
        <w:t>1</w:t>
      </w:r>
      <w:r w:rsidR="00C750B3" w:rsidRPr="00252922">
        <w:rPr>
          <w:rFonts w:asciiTheme="majorHAnsi" w:hAnsiTheme="majorHAnsi"/>
          <w:lang w:val="en-US"/>
        </w:rPr>
        <w:t xml:space="preserve">, </w:t>
      </w:r>
      <w:r w:rsidR="00510F86" w:rsidRPr="00252922">
        <w:rPr>
          <w:rFonts w:asciiTheme="majorHAnsi" w:hAnsiTheme="majorHAnsi"/>
          <w:lang w:val="en-US"/>
        </w:rPr>
        <w:t xml:space="preserve">Thomas </w:t>
      </w:r>
      <w:r w:rsidR="004609E4" w:rsidRPr="00252922">
        <w:rPr>
          <w:rFonts w:asciiTheme="majorHAnsi" w:hAnsiTheme="majorHAnsi"/>
          <w:lang w:val="en-US"/>
        </w:rPr>
        <w:t xml:space="preserve">P J </w:t>
      </w:r>
      <w:r w:rsidR="00510F86" w:rsidRPr="00252922">
        <w:rPr>
          <w:rFonts w:asciiTheme="majorHAnsi" w:hAnsiTheme="majorHAnsi"/>
          <w:lang w:val="en-US"/>
        </w:rPr>
        <w:t>Solomon</w:t>
      </w:r>
      <w:r w:rsidR="00510F86" w:rsidRPr="00252922">
        <w:rPr>
          <w:rFonts w:asciiTheme="majorHAnsi" w:hAnsiTheme="majorHAnsi"/>
          <w:vertAlign w:val="superscript"/>
          <w:lang w:val="en-US"/>
        </w:rPr>
        <w:t>1</w:t>
      </w:r>
      <w:r w:rsidR="00510F86" w:rsidRPr="00252922">
        <w:rPr>
          <w:rFonts w:asciiTheme="majorHAnsi" w:hAnsiTheme="majorHAnsi"/>
          <w:lang w:val="en-US"/>
        </w:rPr>
        <w:t xml:space="preserve">, </w:t>
      </w:r>
      <w:r w:rsidR="0026460C" w:rsidRPr="00252922">
        <w:rPr>
          <w:rFonts w:asciiTheme="majorHAnsi" w:hAnsiTheme="majorHAnsi"/>
          <w:lang w:val="en-US"/>
        </w:rPr>
        <w:t>Arie Nouwen</w:t>
      </w:r>
      <w:r w:rsidR="0026460C" w:rsidRPr="00252922">
        <w:rPr>
          <w:rFonts w:asciiTheme="majorHAnsi" w:hAnsiTheme="majorHAnsi"/>
          <w:vertAlign w:val="superscript"/>
          <w:lang w:val="en-US"/>
        </w:rPr>
        <w:t>8</w:t>
      </w:r>
      <w:r w:rsidR="00C750B3" w:rsidRPr="00252922">
        <w:rPr>
          <w:rFonts w:asciiTheme="majorHAnsi" w:hAnsiTheme="majorHAnsi"/>
          <w:lang w:val="en-US"/>
        </w:rPr>
        <w:t xml:space="preserve">, </w:t>
      </w:r>
      <w:r w:rsidR="00D25AD6" w:rsidRPr="00252922">
        <w:rPr>
          <w:rFonts w:asciiTheme="majorHAnsi" w:hAnsiTheme="majorHAnsi"/>
          <w:lang w:val="en-US"/>
        </w:rPr>
        <w:t>Siang I</w:t>
      </w:r>
      <w:r w:rsidR="0002750C" w:rsidRPr="00252922">
        <w:rPr>
          <w:rFonts w:asciiTheme="majorHAnsi" w:hAnsiTheme="majorHAnsi"/>
          <w:lang w:val="en-US"/>
        </w:rPr>
        <w:t xml:space="preserve"> Lee</w:t>
      </w:r>
      <w:r w:rsidR="0002750C" w:rsidRPr="00252922">
        <w:rPr>
          <w:rFonts w:asciiTheme="majorHAnsi" w:hAnsiTheme="majorHAnsi"/>
          <w:vertAlign w:val="superscript"/>
          <w:lang w:val="en-US"/>
        </w:rPr>
        <w:t>1</w:t>
      </w:r>
      <w:r w:rsidR="00510F86" w:rsidRPr="00252922">
        <w:rPr>
          <w:rFonts w:asciiTheme="majorHAnsi" w:hAnsiTheme="majorHAnsi"/>
          <w:lang w:val="en-US"/>
        </w:rPr>
        <w:t xml:space="preserve">, </w:t>
      </w:r>
      <w:r w:rsidR="00B17EB3" w:rsidRPr="00252922">
        <w:rPr>
          <w:rFonts w:asciiTheme="majorHAnsi" w:hAnsiTheme="majorHAnsi"/>
          <w:lang w:val="en-US"/>
        </w:rPr>
        <w:t xml:space="preserve">Ashley </w:t>
      </w:r>
      <w:r w:rsidR="00C61F41" w:rsidRPr="00252922">
        <w:rPr>
          <w:rFonts w:asciiTheme="majorHAnsi" w:hAnsiTheme="majorHAnsi"/>
          <w:lang w:val="en-US"/>
        </w:rPr>
        <w:t xml:space="preserve">R </w:t>
      </w:r>
      <w:r w:rsidR="00B17EB3" w:rsidRPr="00252922">
        <w:rPr>
          <w:rFonts w:asciiTheme="majorHAnsi" w:hAnsiTheme="majorHAnsi"/>
          <w:lang w:val="en-US"/>
        </w:rPr>
        <w:t>Cooper</w:t>
      </w:r>
      <w:r w:rsidR="00295C95" w:rsidRPr="00252922">
        <w:rPr>
          <w:rFonts w:asciiTheme="majorHAnsi" w:hAnsiTheme="majorHAnsi"/>
          <w:vertAlign w:val="superscript"/>
          <w:lang w:val="en-US"/>
        </w:rPr>
        <w:t>10,11</w:t>
      </w:r>
      <w:r w:rsidR="00C750B3" w:rsidRPr="00252922">
        <w:rPr>
          <w:rFonts w:asciiTheme="majorHAnsi" w:hAnsiTheme="majorHAnsi"/>
          <w:lang w:val="en-US"/>
        </w:rPr>
        <w:t xml:space="preserve"> , </w:t>
      </w:r>
      <w:r w:rsidR="00AD158E" w:rsidRPr="00252922">
        <w:rPr>
          <w:rFonts w:asciiTheme="majorHAnsi" w:hAnsiTheme="majorHAnsi"/>
          <w:lang w:val="en-US"/>
        </w:rPr>
        <w:t>Mohammod Mostazir</w:t>
      </w:r>
      <w:r w:rsidR="00AD158E" w:rsidRPr="00252922">
        <w:rPr>
          <w:rFonts w:asciiTheme="majorHAnsi" w:hAnsiTheme="majorHAnsi"/>
          <w:vertAlign w:val="superscript"/>
          <w:lang w:val="en-US"/>
        </w:rPr>
        <w:t>7</w:t>
      </w:r>
      <w:r w:rsidR="00C750B3" w:rsidRPr="00252922">
        <w:rPr>
          <w:rFonts w:asciiTheme="majorHAnsi" w:hAnsiTheme="majorHAnsi"/>
          <w:lang w:val="en-US"/>
        </w:rPr>
        <w:t xml:space="preserve">, </w:t>
      </w:r>
      <w:r w:rsidRPr="00252922">
        <w:rPr>
          <w:rFonts w:asciiTheme="majorHAnsi" w:hAnsiTheme="majorHAnsi"/>
          <w:lang w:val="en-US"/>
        </w:rPr>
        <w:t>Rod</w:t>
      </w:r>
      <w:r w:rsidR="003660AF" w:rsidRPr="00252922">
        <w:rPr>
          <w:rFonts w:asciiTheme="majorHAnsi" w:hAnsiTheme="majorHAnsi"/>
          <w:lang w:val="en-US"/>
        </w:rPr>
        <w:t xml:space="preserve"> S</w:t>
      </w:r>
      <w:r w:rsidRPr="00252922">
        <w:rPr>
          <w:rFonts w:asciiTheme="majorHAnsi" w:hAnsiTheme="majorHAnsi"/>
          <w:lang w:val="en-US"/>
        </w:rPr>
        <w:t xml:space="preserve"> Taylor</w:t>
      </w:r>
      <w:r w:rsidR="0026460C" w:rsidRPr="00252922">
        <w:rPr>
          <w:rFonts w:asciiTheme="majorHAnsi" w:hAnsiTheme="majorHAnsi"/>
          <w:vertAlign w:val="superscript"/>
          <w:lang w:val="en-US"/>
        </w:rPr>
        <w:t>9</w:t>
      </w:r>
      <w:r w:rsidR="00600540" w:rsidRPr="00252922">
        <w:rPr>
          <w:rFonts w:asciiTheme="majorHAnsi" w:hAnsiTheme="majorHAnsi"/>
          <w:lang w:val="en-US"/>
        </w:rPr>
        <w:t xml:space="preserve">, </w:t>
      </w:r>
      <w:r w:rsidRPr="00252922">
        <w:rPr>
          <w:rFonts w:asciiTheme="majorHAnsi" w:hAnsiTheme="majorHAnsi"/>
          <w:lang w:val="en-US"/>
        </w:rPr>
        <w:t>Amy Kennedy</w:t>
      </w:r>
      <w:r w:rsidRPr="00252922">
        <w:rPr>
          <w:rFonts w:asciiTheme="majorHAnsi" w:hAnsiTheme="majorHAnsi"/>
          <w:vertAlign w:val="superscript"/>
          <w:lang w:val="en-US"/>
        </w:rPr>
        <w:t>1</w:t>
      </w:r>
      <w:r w:rsidR="00600540" w:rsidRPr="00252922">
        <w:rPr>
          <w:rFonts w:asciiTheme="majorHAnsi" w:hAnsiTheme="majorHAnsi"/>
          <w:lang w:val="en-US"/>
        </w:rPr>
        <w:t xml:space="preserve">, </w:t>
      </w:r>
      <w:r w:rsidRPr="00252922">
        <w:rPr>
          <w:rFonts w:asciiTheme="majorHAnsi" w:hAnsiTheme="majorHAnsi"/>
          <w:lang w:val="en-US"/>
        </w:rPr>
        <w:t>Rob</w:t>
      </w:r>
      <w:r w:rsidR="008F3F0A" w:rsidRPr="00252922">
        <w:rPr>
          <w:rFonts w:asciiTheme="majorHAnsi" w:hAnsiTheme="majorHAnsi"/>
          <w:lang w:val="en-US"/>
        </w:rPr>
        <w:t xml:space="preserve"> C</w:t>
      </w:r>
      <w:r w:rsidRPr="00252922">
        <w:rPr>
          <w:rFonts w:asciiTheme="majorHAnsi" w:hAnsiTheme="majorHAnsi"/>
          <w:lang w:val="en-US"/>
        </w:rPr>
        <w:t xml:space="preserve"> Andrews</w:t>
      </w:r>
      <w:r w:rsidRPr="00252922">
        <w:rPr>
          <w:rFonts w:asciiTheme="majorHAnsi" w:hAnsiTheme="majorHAnsi"/>
          <w:vertAlign w:val="superscript"/>
          <w:lang w:val="en-US"/>
        </w:rPr>
        <w:t>5</w:t>
      </w:r>
    </w:p>
    <w:p w14:paraId="380597CA" w14:textId="77777777" w:rsidR="00BA2115" w:rsidRPr="00252922" w:rsidRDefault="00BA2115" w:rsidP="00495EE9">
      <w:pPr>
        <w:rPr>
          <w:rFonts w:asciiTheme="majorHAnsi" w:hAnsiTheme="majorHAnsi"/>
          <w:lang w:val="en-US"/>
        </w:rPr>
      </w:pPr>
    </w:p>
    <w:p w14:paraId="6E180CDC" w14:textId="258B7098" w:rsidR="0095605A" w:rsidRPr="00252922" w:rsidRDefault="0095605A" w:rsidP="00495EE9">
      <w:pPr>
        <w:rPr>
          <w:rFonts w:asciiTheme="majorHAnsi" w:hAnsiTheme="majorHAnsi"/>
          <w:lang w:val="en-US"/>
        </w:rPr>
      </w:pPr>
      <w:r w:rsidRPr="00252922">
        <w:rPr>
          <w:rFonts w:asciiTheme="majorHAnsi" w:hAnsiTheme="majorHAnsi"/>
        </w:rPr>
        <w:t>INSTITUTIONS:</w:t>
      </w:r>
    </w:p>
    <w:p w14:paraId="499CE804" w14:textId="272B510D" w:rsidR="00BA2115" w:rsidRPr="00252922" w:rsidRDefault="00BA2115" w:rsidP="00495EE9">
      <w:pPr>
        <w:rPr>
          <w:rFonts w:asciiTheme="majorHAnsi" w:hAnsiTheme="majorHAnsi"/>
          <w:lang w:val="en-US"/>
        </w:rPr>
      </w:pPr>
      <w:r w:rsidRPr="00252922">
        <w:rPr>
          <w:rFonts w:asciiTheme="majorHAnsi" w:hAnsiTheme="majorHAnsi"/>
          <w:vertAlign w:val="superscript"/>
          <w:lang w:val="en-US"/>
        </w:rPr>
        <w:t>1</w:t>
      </w:r>
      <w:r w:rsidRPr="00252922">
        <w:rPr>
          <w:rFonts w:asciiTheme="majorHAnsi" w:hAnsiTheme="majorHAnsi"/>
          <w:lang w:val="en-US"/>
        </w:rPr>
        <w:t xml:space="preserve"> </w:t>
      </w:r>
      <w:r w:rsidR="00D626FA" w:rsidRPr="00252922">
        <w:rPr>
          <w:rFonts w:asciiTheme="majorHAnsi" w:hAnsiTheme="majorHAnsi"/>
          <w:lang w:val="en-US"/>
        </w:rPr>
        <w:t xml:space="preserve">The Institute of Metabolism and Systems Research, </w:t>
      </w:r>
      <w:r w:rsidR="00C56DA3" w:rsidRPr="00252922">
        <w:rPr>
          <w:rFonts w:asciiTheme="majorHAnsi" w:hAnsiTheme="majorHAnsi"/>
          <w:lang w:val="en-US"/>
        </w:rPr>
        <w:t xml:space="preserve">and Centre for Endocrinology, Diabetes and Metabolism, </w:t>
      </w:r>
      <w:r w:rsidR="00D626FA" w:rsidRPr="00252922">
        <w:rPr>
          <w:rFonts w:asciiTheme="majorHAnsi" w:hAnsiTheme="majorHAnsi"/>
          <w:lang w:val="en-US"/>
        </w:rPr>
        <w:t>The Medical School</w:t>
      </w:r>
      <w:r w:rsidRPr="00252922">
        <w:rPr>
          <w:rFonts w:asciiTheme="majorHAnsi" w:hAnsiTheme="majorHAnsi"/>
          <w:lang w:val="en-US"/>
        </w:rPr>
        <w:t>, University of Birmingham, Birmingham, UK</w:t>
      </w:r>
    </w:p>
    <w:p w14:paraId="237DADCF" w14:textId="77777777" w:rsidR="00BA2115" w:rsidRPr="00252922" w:rsidRDefault="00BA2115" w:rsidP="00495EE9">
      <w:pPr>
        <w:rPr>
          <w:rFonts w:asciiTheme="majorHAnsi" w:hAnsiTheme="majorHAnsi"/>
          <w:lang w:val="en-US"/>
        </w:rPr>
      </w:pPr>
      <w:r w:rsidRPr="00252922">
        <w:rPr>
          <w:rFonts w:asciiTheme="majorHAnsi" w:hAnsiTheme="majorHAnsi"/>
          <w:vertAlign w:val="superscript"/>
          <w:lang w:val="en-US"/>
        </w:rPr>
        <w:t>2</w:t>
      </w:r>
      <w:r w:rsidRPr="00252922">
        <w:rPr>
          <w:rFonts w:asciiTheme="majorHAnsi" w:hAnsiTheme="majorHAnsi"/>
          <w:lang w:val="en-US"/>
        </w:rPr>
        <w:t xml:space="preserve"> </w:t>
      </w:r>
      <w:proofErr w:type="gramStart"/>
      <w:r w:rsidRPr="00252922">
        <w:rPr>
          <w:rFonts w:asciiTheme="majorHAnsi" w:hAnsiTheme="majorHAnsi"/>
          <w:lang w:val="en-US"/>
        </w:rPr>
        <w:t>Division</w:t>
      </w:r>
      <w:proofErr w:type="gramEnd"/>
      <w:r w:rsidRPr="00252922">
        <w:rPr>
          <w:rFonts w:asciiTheme="majorHAnsi" w:hAnsiTheme="majorHAnsi"/>
          <w:lang w:val="en-US"/>
        </w:rPr>
        <w:t xml:space="preserve"> of Medicine, University of Bristol, Bristol, UK</w:t>
      </w:r>
    </w:p>
    <w:p w14:paraId="27819533" w14:textId="08A4B0E3" w:rsidR="00BA2115" w:rsidRPr="00252922" w:rsidRDefault="00BA2115" w:rsidP="00495EE9">
      <w:pPr>
        <w:rPr>
          <w:rFonts w:asciiTheme="majorHAnsi" w:hAnsiTheme="majorHAnsi"/>
          <w:lang w:val="en-US"/>
        </w:rPr>
      </w:pPr>
      <w:r w:rsidRPr="00252922">
        <w:rPr>
          <w:rFonts w:asciiTheme="majorHAnsi" w:hAnsiTheme="majorHAnsi"/>
          <w:vertAlign w:val="superscript"/>
          <w:lang w:val="en-US"/>
        </w:rPr>
        <w:t>3</w:t>
      </w:r>
      <w:r w:rsidRPr="00252922">
        <w:rPr>
          <w:rFonts w:asciiTheme="majorHAnsi" w:hAnsiTheme="majorHAnsi"/>
          <w:lang w:val="en-US"/>
        </w:rPr>
        <w:t xml:space="preserve"> </w:t>
      </w:r>
      <w:r w:rsidR="004B67C4" w:rsidRPr="00252922">
        <w:rPr>
          <w:rFonts w:asciiTheme="majorHAnsi" w:hAnsiTheme="majorHAnsi"/>
          <w:lang w:val="en-US"/>
        </w:rPr>
        <w:t>Institute of Applied Health Research</w:t>
      </w:r>
      <w:r w:rsidRPr="00252922">
        <w:rPr>
          <w:rFonts w:asciiTheme="majorHAnsi" w:hAnsiTheme="majorHAnsi"/>
          <w:lang w:val="en-US"/>
        </w:rPr>
        <w:t>, University of Birmingham, Birmingham, UK</w:t>
      </w:r>
    </w:p>
    <w:p w14:paraId="31458571" w14:textId="2B1B44DD" w:rsidR="00BA2115" w:rsidRPr="00252922" w:rsidRDefault="00BA2115" w:rsidP="00495EE9">
      <w:pPr>
        <w:rPr>
          <w:rFonts w:asciiTheme="majorHAnsi" w:hAnsiTheme="majorHAnsi"/>
          <w:lang w:val="en-US"/>
        </w:rPr>
      </w:pPr>
      <w:r w:rsidRPr="00252922">
        <w:rPr>
          <w:rFonts w:asciiTheme="majorHAnsi" w:hAnsiTheme="majorHAnsi"/>
          <w:vertAlign w:val="superscript"/>
          <w:lang w:val="en-US"/>
        </w:rPr>
        <w:t>4</w:t>
      </w:r>
      <w:r w:rsidRPr="00252922">
        <w:rPr>
          <w:rFonts w:asciiTheme="majorHAnsi" w:hAnsiTheme="majorHAnsi"/>
          <w:lang w:val="en-US"/>
        </w:rPr>
        <w:t xml:space="preserve"> </w:t>
      </w:r>
      <w:proofErr w:type="gramStart"/>
      <w:r w:rsidR="00995318" w:rsidRPr="00252922">
        <w:rPr>
          <w:rFonts w:asciiTheme="majorHAnsi" w:hAnsiTheme="majorHAnsi"/>
          <w:lang w:val="en-US"/>
        </w:rPr>
        <w:t>School</w:t>
      </w:r>
      <w:proofErr w:type="gramEnd"/>
      <w:r w:rsidR="00995318" w:rsidRPr="00252922">
        <w:rPr>
          <w:rFonts w:asciiTheme="majorHAnsi" w:hAnsiTheme="majorHAnsi"/>
          <w:lang w:val="en-US"/>
        </w:rPr>
        <w:t xml:space="preserve"> for Health</w:t>
      </w:r>
      <w:r w:rsidRPr="00252922">
        <w:rPr>
          <w:rFonts w:asciiTheme="majorHAnsi" w:hAnsiTheme="majorHAnsi"/>
          <w:lang w:val="en-US"/>
        </w:rPr>
        <w:t>, University of Bath, Bath, UK</w:t>
      </w:r>
    </w:p>
    <w:p w14:paraId="531D1791" w14:textId="77777777" w:rsidR="00BA2115" w:rsidRPr="00252922" w:rsidRDefault="00BA2115" w:rsidP="00495EE9">
      <w:pPr>
        <w:rPr>
          <w:rFonts w:asciiTheme="majorHAnsi" w:hAnsiTheme="majorHAnsi"/>
          <w:lang w:val="en-US"/>
        </w:rPr>
      </w:pPr>
      <w:r w:rsidRPr="00252922">
        <w:rPr>
          <w:rFonts w:asciiTheme="majorHAnsi" w:hAnsiTheme="majorHAnsi"/>
          <w:vertAlign w:val="superscript"/>
          <w:lang w:val="en-US"/>
        </w:rPr>
        <w:t>5</w:t>
      </w:r>
      <w:r w:rsidRPr="00252922">
        <w:rPr>
          <w:rFonts w:asciiTheme="majorHAnsi" w:hAnsiTheme="majorHAnsi"/>
          <w:lang w:val="en-US"/>
        </w:rPr>
        <w:t xml:space="preserve"> </w:t>
      </w:r>
      <w:r w:rsidR="00675EC4" w:rsidRPr="00252922">
        <w:rPr>
          <w:rFonts w:asciiTheme="majorHAnsi" w:hAnsiTheme="majorHAnsi"/>
          <w:lang w:val="en-US"/>
        </w:rPr>
        <w:t>University of Exeter Medical School, University of Exeter</w:t>
      </w:r>
    </w:p>
    <w:p w14:paraId="1E1DF583" w14:textId="77777777" w:rsidR="00BA2115" w:rsidRPr="00252922" w:rsidRDefault="00BA2115" w:rsidP="00495EE9">
      <w:pPr>
        <w:rPr>
          <w:rFonts w:asciiTheme="majorHAnsi" w:hAnsiTheme="majorHAnsi"/>
          <w:lang w:val="en-US"/>
        </w:rPr>
      </w:pPr>
      <w:r w:rsidRPr="00252922">
        <w:rPr>
          <w:rFonts w:asciiTheme="majorHAnsi" w:hAnsiTheme="majorHAnsi"/>
          <w:vertAlign w:val="superscript"/>
          <w:lang w:val="en-US"/>
        </w:rPr>
        <w:t>6</w:t>
      </w:r>
      <w:r w:rsidRPr="00252922">
        <w:rPr>
          <w:rFonts w:asciiTheme="majorHAnsi" w:hAnsiTheme="majorHAnsi"/>
          <w:lang w:val="en-US"/>
        </w:rPr>
        <w:t xml:space="preserve"> </w:t>
      </w:r>
      <w:r w:rsidR="00D626FA" w:rsidRPr="00252922">
        <w:rPr>
          <w:rFonts w:asciiTheme="majorHAnsi" w:hAnsiTheme="majorHAnsi"/>
          <w:lang w:val="en-US"/>
        </w:rPr>
        <w:t xml:space="preserve">Department of Diabetes, The Queen Elizabeth Hospital, </w:t>
      </w:r>
      <w:r w:rsidRPr="00252922">
        <w:rPr>
          <w:rFonts w:asciiTheme="majorHAnsi" w:hAnsiTheme="majorHAnsi"/>
          <w:lang w:val="en-US"/>
        </w:rPr>
        <w:t>Birmingham, UK</w:t>
      </w:r>
    </w:p>
    <w:p w14:paraId="52A726C4" w14:textId="0BFD041C" w:rsidR="00BA2115" w:rsidRPr="00252922" w:rsidRDefault="00AD158E" w:rsidP="00495EE9">
      <w:pPr>
        <w:rPr>
          <w:rFonts w:asciiTheme="majorHAnsi" w:hAnsiTheme="majorHAnsi"/>
          <w:lang w:val="en-US"/>
        </w:rPr>
      </w:pPr>
      <w:proofErr w:type="gramStart"/>
      <w:r w:rsidRPr="00252922">
        <w:rPr>
          <w:rFonts w:asciiTheme="majorHAnsi" w:hAnsiTheme="majorHAnsi"/>
          <w:vertAlign w:val="superscript"/>
          <w:lang w:val="en-US"/>
        </w:rPr>
        <w:t>7</w:t>
      </w:r>
      <w:r w:rsidRPr="00252922">
        <w:rPr>
          <w:rFonts w:asciiTheme="majorHAnsi" w:hAnsiTheme="majorHAnsi"/>
          <w:lang w:val="en-US"/>
        </w:rPr>
        <w:t>Wellcome Tru</w:t>
      </w:r>
      <w:r w:rsidR="00BE4D61" w:rsidRPr="00252922">
        <w:rPr>
          <w:rFonts w:asciiTheme="majorHAnsi" w:hAnsiTheme="majorHAnsi"/>
          <w:lang w:val="en-US"/>
        </w:rPr>
        <w:t xml:space="preserve">st Biomedical Informatics Hub, </w:t>
      </w:r>
      <w:r w:rsidRPr="00252922">
        <w:rPr>
          <w:rFonts w:asciiTheme="majorHAnsi" w:hAnsiTheme="majorHAnsi"/>
          <w:lang w:val="en-US"/>
        </w:rPr>
        <w:t>College of Life and Environmental Sciences (CLES), University of Exeter.</w:t>
      </w:r>
      <w:proofErr w:type="gramEnd"/>
    </w:p>
    <w:p w14:paraId="71871979" w14:textId="7B7D28F7" w:rsidR="0026460C" w:rsidRPr="00252922" w:rsidRDefault="0026460C" w:rsidP="00C56DA3">
      <w:pPr>
        <w:rPr>
          <w:rFonts w:asciiTheme="majorHAnsi" w:hAnsiTheme="majorHAnsi"/>
          <w:lang w:val="en-US"/>
        </w:rPr>
      </w:pPr>
      <w:r w:rsidRPr="00252922">
        <w:rPr>
          <w:rFonts w:asciiTheme="majorHAnsi" w:hAnsiTheme="majorHAnsi"/>
          <w:vertAlign w:val="superscript"/>
          <w:lang w:val="en-US"/>
        </w:rPr>
        <w:t>8</w:t>
      </w:r>
      <w:r w:rsidR="00C56DA3" w:rsidRPr="00252922">
        <w:rPr>
          <w:rFonts w:asciiTheme="majorHAnsi" w:hAnsiTheme="majorHAnsi"/>
          <w:lang w:val="en-US"/>
        </w:rPr>
        <w:t>Department of Psychology, School of Science and Technology, Middlesex University</w:t>
      </w:r>
    </w:p>
    <w:p w14:paraId="66E922DA" w14:textId="77777777" w:rsidR="003660AF" w:rsidRPr="00252922" w:rsidRDefault="0026460C" w:rsidP="00495EE9">
      <w:pPr>
        <w:rPr>
          <w:rFonts w:asciiTheme="majorHAnsi" w:hAnsiTheme="majorHAnsi"/>
        </w:rPr>
      </w:pPr>
      <w:r w:rsidRPr="00252922">
        <w:rPr>
          <w:rFonts w:asciiTheme="majorHAnsi" w:hAnsiTheme="majorHAnsi"/>
          <w:vertAlign w:val="superscript"/>
          <w:lang w:val="en-US"/>
        </w:rPr>
        <w:t>9</w:t>
      </w:r>
      <w:r w:rsidR="003660AF" w:rsidRPr="00252922">
        <w:rPr>
          <w:rFonts w:asciiTheme="majorHAnsi" w:hAnsiTheme="majorHAnsi"/>
        </w:rPr>
        <w:t>Institute of Health Research, University of Exeter Medical School</w:t>
      </w:r>
    </w:p>
    <w:p w14:paraId="06E321A8" w14:textId="3C52E5F0" w:rsidR="00295C95" w:rsidRPr="00252922" w:rsidRDefault="00295C95" w:rsidP="00495EE9">
      <w:pPr>
        <w:rPr>
          <w:rFonts w:asciiTheme="majorHAnsi" w:hAnsiTheme="majorHAnsi"/>
        </w:rPr>
      </w:pPr>
      <w:r w:rsidRPr="00252922">
        <w:rPr>
          <w:rFonts w:asciiTheme="majorHAnsi" w:hAnsiTheme="majorHAnsi"/>
          <w:vertAlign w:val="superscript"/>
          <w:lang w:val="en-US"/>
        </w:rPr>
        <w:t>10</w:t>
      </w:r>
      <w:r w:rsidRPr="00252922">
        <w:rPr>
          <w:rFonts w:asciiTheme="majorHAnsi" w:hAnsiTheme="majorHAnsi"/>
        </w:rPr>
        <w:t>Centre for Exercise, Nutrition and Health Sciences, University of Bristol</w:t>
      </w:r>
      <w:r w:rsidR="00E36FCC" w:rsidRPr="00252922">
        <w:rPr>
          <w:rFonts w:asciiTheme="majorHAnsi" w:hAnsiTheme="majorHAnsi"/>
        </w:rPr>
        <w:t>, Bristol, UK</w:t>
      </w:r>
    </w:p>
    <w:p w14:paraId="37E890D8" w14:textId="6592997A" w:rsidR="00295C95" w:rsidRPr="00252922" w:rsidRDefault="00295C95" w:rsidP="00495EE9">
      <w:pPr>
        <w:rPr>
          <w:rFonts w:asciiTheme="majorHAnsi" w:hAnsiTheme="majorHAnsi"/>
        </w:rPr>
      </w:pPr>
      <w:r w:rsidRPr="00252922">
        <w:rPr>
          <w:rFonts w:asciiTheme="majorHAnsi" w:hAnsiTheme="majorHAnsi"/>
          <w:vertAlign w:val="superscript"/>
          <w:lang w:val="en-US"/>
        </w:rPr>
        <w:t>11</w:t>
      </w:r>
      <w:r w:rsidRPr="00252922">
        <w:rPr>
          <w:rFonts w:asciiTheme="majorHAnsi" w:hAnsiTheme="majorHAnsi"/>
        </w:rPr>
        <w:t xml:space="preserve">NIHR </w:t>
      </w:r>
      <w:r w:rsidR="00E36FCC" w:rsidRPr="00252922">
        <w:rPr>
          <w:rFonts w:asciiTheme="majorHAnsi" w:hAnsiTheme="majorHAnsi"/>
        </w:rPr>
        <w:t xml:space="preserve">Bristol Biomedical Research Unit in Nutrition, Diet and Lifestyle, University Hospitals Bristol Education and Research Centre, Bristol, UK </w:t>
      </w:r>
    </w:p>
    <w:p w14:paraId="18EAF49E" w14:textId="77777777" w:rsidR="00AD158E" w:rsidRPr="00252922" w:rsidRDefault="00AD158E" w:rsidP="00495EE9">
      <w:pPr>
        <w:jc w:val="center"/>
        <w:rPr>
          <w:rFonts w:asciiTheme="majorHAnsi" w:hAnsiTheme="majorHAnsi"/>
        </w:rPr>
      </w:pPr>
    </w:p>
    <w:p w14:paraId="72CBD6B8" w14:textId="6FFFECCC" w:rsidR="00F941FA" w:rsidRPr="00252922" w:rsidRDefault="0095605A" w:rsidP="00F941FA">
      <w:pPr>
        <w:rPr>
          <w:rFonts w:asciiTheme="majorHAnsi" w:hAnsiTheme="majorHAnsi"/>
        </w:rPr>
      </w:pPr>
      <w:r w:rsidRPr="00252922">
        <w:rPr>
          <w:rFonts w:asciiTheme="majorHAnsi" w:hAnsiTheme="majorHAnsi"/>
          <w:lang w:val="en-US"/>
        </w:rPr>
        <w:t>CORRESPONDING AUTHOR</w:t>
      </w:r>
      <w:r w:rsidR="00AD158E" w:rsidRPr="00252922">
        <w:rPr>
          <w:rFonts w:asciiTheme="majorHAnsi" w:hAnsiTheme="majorHAnsi"/>
          <w:lang w:val="en-US"/>
        </w:rPr>
        <w:t xml:space="preserve">. </w:t>
      </w:r>
      <w:r w:rsidR="00D25AD6" w:rsidRPr="00252922">
        <w:rPr>
          <w:rFonts w:asciiTheme="majorHAnsi" w:hAnsiTheme="majorHAnsi"/>
          <w:lang w:val="en-US"/>
        </w:rPr>
        <w:t xml:space="preserve">Dr Amy Kennedy. Current address: </w:t>
      </w:r>
      <w:r w:rsidR="00F941FA" w:rsidRPr="00252922">
        <w:rPr>
          <w:rFonts w:asciiTheme="majorHAnsi" w:hAnsiTheme="majorHAnsi"/>
          <w:lang w:val="en-US"/>
        </w:rPr>
        <w:t xml:space="preserve">Department of Diabetes, </w:t>
      </w:r>
      <w:r w:rsidR="00F941FA" w:rsidRPr="00252922">
        <w:rPr>
          <w:rFonts w:asciiTheme="majorHAnsi" w:hAnsiTheme="majorHAnsi"/>
          <w:bCs/>
        </w:rPr>
        <w:t>Royal Stoke University Hospital, Newca</w:t>
      </w:r>
      <w:r w:rsidR="00085400" w:rsidRPr="00252922">
        <w:rPr>
          <w:rFonts w:asciiTheme="majorHAnsi" w:hAnsiTheme="majorHAnsi"/>
          <w:bCs/>
        </w:rPr>
        <w:t>stle Road</w:t>
      </w:r>
      <w:r w:rsidR="00F941FA" w:rsidRPr="00252922">
        <w:rPr>
          <w:rFonts w:asciiTheme="majorHAnsi" w:hAnsiTheme="majorHAnsi"/>
          <w:bCs/>
        </w:rPr>
        <w:t>, Stoke-on-Trent, </w:t>
      </w:r>
      <w:proofErr w:type="gramStart"/>
      <w:r w:rsidR="00F941FA" w:rsidRPr="00252922">
        <w:rPr>
          <w:rFonts w:asciiTheme="majorHAnsi" w:hAnsiTheme="majorHAnsi"/>
          <w:bCs/>
        </w:rPr>
        <w:t>Staffordshire, ST4</w:t>
      </w:r>
      <w:proofErr w:type="gramEnd"/>
      <w:r w:rsidR="00F941FA" w:rsidRPr="00252922">
        <w:rPr>
          <w:rFonts w:asciiTheme="majorHAnsi" w:hAnsiTheme="majorHAnsi"/>
          <w:bCs/>
        </w:rPr>
        <w:t xml:space="preserve"> 6QG. </w:t>
      </w:r>
      <w:r w:rsidR="00AD6A9C" w:rsidRPr="00252922">
        <w:rPr>
          <w:rFonts w:asciiTheme="majorHAnsi" w:hAnsiTheme="majorHAnsi"/>
          <w:bCs/>
        </w:rPr>
        <w:t>Email:</w:t>
      </w:r>
      <w:r w:rsidR="00AD6A9C" w:rsidRPr="00252922">
        <w:t xml:space="preserve"> </w:t>
      </w:r>
      <w:r w:rsidR="00AD6A9C" w:rsidRPr="00252922">
        <w:rPr>
          <w:rFonts w:asciiTheme="majorHAnsi" w:hAnsiTheme="majorHAnsi"/>
          <w:bCs/>
        </w:rPr>
        <w:t>amykennedy@doctors.net.uk</w:t>
      </w:r>
    </w:p>
    <w:p w14:paraId="72392EEB" w14:textId="77777777" w:rsidR="003F1B73" w:rsidRPr="00252922" w:rsidRDefault="003F1B73" w:rsidP="003F1B73">
      <w:pPr>
        <w:rPr>
          <w:rFonts w:asciiTheme="majorHAnsi" w:hAnsiTheme="majorHAnsi"/>
          <w:b/>
        </w:rPr>
      </w:pPr>
    </w:p>
    <w:p w14:paraId="578A21BD" w14:textId="77777777" w:rsidR="003F1B73" w:rsidRPr="00252922" w:rsidRDefault="003F1B73" w:rsidP="003F1B73">
      <w:pPr>
        <w:rPr>
          <w:rFonts w:asciiTheme="majorHAnsi" w:hAnsiTheme="majorHAnsi"/>
        </w:rPr>
      </w:pPr>
      <w:r w:rsidRPr="00252922">
        <w:rPr>
          <w:rFonts w:asciiTheme="majorHAnsi" w:hAnsiTheme="majorHAnsi"/>
        </w:rPr>
        <w:t>NUMBER OF TABLES AND FIGURES: 1 table, 3 figures, 3 supplementary tables, 1 supplementary figure</w:t>
      </w:r>
    </w:p>
    <w:p w14:paraId="4E1D98A9" w14:textId="77777777" w:rsidR="003F1B73" w:rsidRPr="00252922" w:rsidRDefault="003F1B73" w:rsidP="003F1B73">
      <w:pPr>
        <w:rPr>
          <w:rFonts w:asciiTheme="majorHAnsi" w:hAnsiTheme="majorHAnsi"/>
        </w:rPr>
      </w:pPr>
    </w:p>
    <w:p w14:paraId="7A3DAFC2" w14:textId="77777777" w:rsidR="003F1B73" w:rsidRPr="00252922" w:rsidRDefault="003F1B73" w:rsidP="003F1B73">
      <w:pPr>
        <w:rPr>
          <w:rFonts w:asciiTheme="majorHAnsi" w:hAnsiTheme="majorHAnsi"/>
          <w:lang w:val="en-US"/>
        </w:rPr>
      </w:pPr>
      <w:r w:rsidRPr="00252922">
        <w:rPr>
          <w:rFonts w:asciiTheme="majorHAnsi" w:hAnsiTheme="majorHAnsi"/>
          <w:bCs/>
          <w:lang w:val="en-US"/>
        </w:rPr>
        <w:t xml:space="preserve">TRIAL REGISTRATION: </w:t>
      </w:r>
      <w:r w:rsidRPr="00252922">
        <w:rPr>
          <w:rFonts w:asciiTheme="majorHAnsi" w:hAnsiTheme="majorHAnsi"/>
          <w:lang w:val="en-US"/>
        </w:rPr>
        <w:t>ISRCTN91388505</w:t>
      </w:r>
    </w:p>
    <w:p w14:paraId="2B8CA934" w14:textId="77777777" w:rsidR="003F1B73" w:rsidRPr="00252922" w:rsidRDefault="003F1B73" w:rsidP="003F1B73">
      <w:pPr>
        <w:rPr>
          <w:rFonts w:asciiTheme="majorHAnsi" w:hAnsiTheme="majorHAnsi"/>
          <w:bCs/>
          <w:lang w:val="en-US"/>
        </w:rPr>
      </w:pPr>
    </w:p>
    <w:p w14:paraId="4E43EFF4" w14:textId="77777777" w:rsidR="003F1B73" w:rsidRPr="00252922" w:rsidRDefault="003F1B73" w:rsidP="003F1B73">
      <w:pPr>
        <w:rPr>
          <w:rFonts w:asciiTheme="majorHAnsi" w:hAnsiTheme="majorHAnsi"/>
        </w:rPr>
      </w:pPr>
      <w:r w:rsidRPr="00252922">
        <w:rPr>
          <w:rFonts w:asciiTheme="majorHAnsi" w:hAnsiTheme="majorHAnsi"/>
        </w:rPr>
        <w:t>KEYWORDS: Exercise, Type 1 Diabetes, Beta cell, Preservation</w:t>
      </w:r>
    </w:p>
    <w:p w14:paraId="60766096" w14:textId="77777777" w:rsidR="003F1B73" w:rsidRPr="00252922" w:rsidRDefault="003F1B73" w:rsidP="003F1B73">
      <w:pPr>
        <w:rPr>
          <w:rFonts w:asciiTheme="majorHAnsi" w:hAnsiTheme="majorHAnsi"/>
          <w:lang w:val="en-US"/>
        </w:rPr>
      </w:pPr>
    </w:p>
    <w:p w14:paraId="16C9D201" w14:textId="77777777" w:rsidR="003F1B73" w:rsidRPr="00252922" w:rsidRDefault="003F1B73" w:rsidP="003F1B73">
      <w:pPr>
        <w:rPr>
          <w:rFonts w:asciiTheme="majorHAnsi" w:hAnsiTheme="majorHAnsi"/>
          <w:b/>
        </w:rPr>
      </w:pPr>
    </w:p>
    <w:p w14:paraId="6E75D6BE" w14:textId="77777777" w:rsidR="003F1B73" w:rsidRPr="00252922" w:rsidRDefault="003F1B73">
      <w:pPr>
        <w:rPr>
          <w:rFonts w:asciiTheme="majorHAnsi" w:hAnsiTheme="majorHAnsi"/>
          <w:b/>
        </w:rPr>
      </w:pPr>
      <w:r w:rsidRPr="00252922">
        <w:rPr>
          <w:rFonts w:asciiTheme="majorHAnsi" w:hAnsiTheme="majorHAnsi"/>
          <w:b/>
        </w:rPr>
        <w:br w:type="page"/>
      </w:r>
    </w:p>
    <w:p w14:paraId="796F948F" w14:textId="693D4465" w:rsidR="00C750B3" w:rsidRPr="00252922" w:rsidRDefault="00C750B3" w:rsidP="003F1B73">
      <w:pPr>
        <w:jc w:val="center"/>
        <w:rPr>
          <w:rFonts w:asciiTheme="majorHAnsi" w:hAnsiTheme="majorHAnsi"/>
          <w:b/>
        </w:rPr>
      </w:pPr>
      <w:r w:rsidRPr="00252922">
        <w:rPr>
          <w:rFonts w:asciiTheme="majorHAnsi" w:hAnsiTheme="majorHAnsi"/>
          <w:b/>
        </w:rPr>
        <w:lastRenderedPageBreak/>
        <w:t>Novelty statement</w:t>
      </w:r>
    </w:p>
    <w:p w14:paraId="6FB1EE45" w14:textId="77777777" w:rsidR="00600540" w:rsidRPr="00252922" w:rsidRDefault="00600540" w:rsidP="00C750B3">
      <w:pPr>
        <w:jc w:val="center"/>
        <w:rPr>
          <w:rFonts w:asciiTheme="majorHAnsi" w:hAnsiTheme="majorHAnsi"/>
          <w:b/>
        </w:rPr>
      </w:pPr>
    </w:p>
    <w:p w14:paraId="1E0AE3B5" w14:textId="4FDFD31E" w:rsidR="005A3095" w:rsidRPr="00252922" w:rsidRDefault="005A3095" w:rsidP="009352E6">
      <w:pPr>
        <w:pStyle w:val="ListParagraph"/>
        <w:numPr>
          <w:ilvl w:val="0"/>
          <w:numId w:val="13"/>
        </w:numPr>
        <w:ind w:left="360"/>
        <w:rPr>
          <w:rFonts w:asciiTheme="majorHAnsi" w:hAnsiTheme="majorHAnsi"/>
        </w:rPr>
      </w:pPr>
      <w:r w:rsidRPr="00252922">
        <w:rPr>
          <w:rFonts w:asciiTheme="majorHAnsi" w:hAnsiTheme="majorHAnsi"/>
        </w:rPr>
        <w:t xml:space="preserve">We show that it is possible to recruit and randomise </w:t>
      </w:r>
      <w:r w:rsidR="0081218A" w:rsidRPr="00252922">
        <w:rPr>
          <w:rFonts w:asciiTheme="majorHAnsi" w:hAnsiTheme="majorHAnsi"/>
        </w:rPr>
        <w:t xml:space="preserve">people with </w:t>
      </w:r>
      <w:proofErr w:type="gramStart"/>
      <w:r w:rsidR="0081218A" w:rsidRPr="00252922">
        <w:rPr>
          <w:rFonts w:asciiTheme="majorHAnsi" w:hAnsiTheme="majorHAnsi"/>
        </w:rPr>
        <w:t>newly-diagnosed</w:t>
      </w:r>
      <w:proofErr w:type="gramEnd"/>
      <w:r w:rsidR="0081218A" w:rsidRPr="00252922">
        <w:rPr>
          <w:rFonts w:asciiTheme="majorHAnsi" w:hAnsiTheme="majorHAnsi"/>
        </w:rPr>
        <w:t xml:space="preserve"> T1DM</w:t>
      </w:r>
      <w:r w:rsidRPr="00252922">
        <w:rPr>
          <w:rFonts w:asciiTheme="majorHAnsi" w:hAnsiTheme="majorHAnsi"/>
        </w:rPr>
        <w:t xml:space="preserve"> to a trial of an exercise intervention and increase and maintain their exercise levels </w:t>
      </w:r>
      <w:r w:rsidR="00C750B3" w:rsidRPr="00252922">
        <w:rPr>
          <w:rFonts w:asciiTheme="majorHAnsi" w:hAnsiTheme="majorHAnsi"/>
        </w:rPr>
        <w:t xml:space="preserve">over 1-year. Our findings contradict the only other study in </w:t>
      </w:r>
      <w:r w:rsidR="007F63D5" w:rsidRPr="00252922">
        <w:rPr>
          <w:rFonts w:asciiTheme="majorHAnsi" w:hAnsiTheme="majorHAnsi"/>
        </w:rPr>
        <w:t>T1DM</w:t>
      </w:r>
      <w:r w:rsidR="00C750B3" w:rsidRPr="00252922">
        <w:rPr>
          <w:rFonts w:asciiTheme="majorHAnsi" w:hAnsiTheme="majorHAnsi"/>
        </w:rPr>
        <w:t xml:space="preserve"> adults, which did not show an increase</w:t>
      </w:r>
      <w:r w:rsidRPr="00252922">
        <w:rPr>
          <w:rFonts w:asciiTheme="majorHAnsi" w:hAnsiTheme="majorHAnsi"/>
        </w:rPr>
        <w:t>.</w:t>
      </w:r>
    </w:p>
    <w:p w14:paraId="3418FE56" w14:textId="77777777" w:rsidR="00C750B3" w:rsidRPr="00252922" w:rsidRDefault="00C750B3" w:rsidP="009352E6">
      <w:pPr>
        <w:rPr>
          <w:rFonts w:asciiTheme="majorHAnsi" w:hAnsiTheme="majorHAnsi"/>
        </w:rPr>
      </w:pPr>
    </w:p>
    <w:p w14:paraId="3DE1EC3B" w14:textId="26917476" w:rsidR="00C750B3" w:rsidRPr="00252922" w:rsidRDefault="00C750B3" w:rsidP="009352E6">
      <w:pPr>
        <w:pStyle w:val="ListParagraph"/>
        <w:numPr>
          <w:ilvl w:val="0"/>
          <w:numId w:val="13"/>
        </w:numPr>
        <w:ind w:left="360"/>
        <w:rPr>
          <w:rFonts w:asciiTheme="majorHAnsi" w:hAnsiTheme="majorHAnsi"/>
        </w:rPr>
      </w:pPr>
      <w:r w:rsidRPr="00252922">
        <w:rPr>
          <w:rFonts w:asciiTheme="majorHAnsi" w:hAnsiTheme="majorHAnsi"/>
        </w:rPr>
        <w:t>We also show that an exercise programme is safe and can be undertaken without hypoglycaemia or injury, and appears to improve physical fitness, insulin-sensitivity, and reduce insulin-requirements.</w:t>
      </w:r>
    </w:p>
    <w:p w14:paraId="1F3055BF" w14:textId="77777777" w:rsidR="00C750B3" w:rsidRPr="00252922" w:rsidRDefault="00C750B3" w:rsidP="009352E6">
      <w:pPr>
        <w:rPr>
          <w:rFonts w:asciiTheme="majorHAnsi" w:hAnsiTheme="majorHAnsi"/>
        </w:rPr>
      </w:pPr>
    </w:p>
    <w:p w14:paraId="1C5650B6" w14:textId="63F7B49F" w:rsidR="00C750B3" w:rsidRPr="00252922" w:rsidRDefault="00F24F5D" w:rsidP="009352E6">
      <w:pPr>
        <w:pStyle w:val="ListParagraph"/>
        <w:numPr>
          <w:ilvl w:val="0"/>
          <w:numId w:val="13"/>
        </w:numPr>
        <w:ind w:left="360"/>
      </w:pPr>
      <w:r w:rsidRPr="00252922">
        <w:rPr>
          <w:rFonts w:asciiTheme="majorHAnsi" w:hAnsiTheme="majorHAnsi"/>
        </w:rPr>
        <w:t>We</w:t>
      </w:r>
      <w:r w:rsidR="00C750B3" w:rsidRPr="00252922">
        <w:rPr>
          <w:rFonts w:asciiTheme="majorHAnsi" w:hAnsiTheme="majorHAnsi"/>
        </w:rPr>
        <w:t xml:space="preserve"> objectively measure physical activity in newly diagnosed </w:t>
      </w:r>
      <w:r w:rsidR="00C700FA" w:rsidRPr="00252922">
        <w:rPr>
          <w:rFonts w:asciiTheme="majorHAnsi" w:hAnsiTheme="majorHAnsi"/>
        </w:rPr>
        <w:t>people</w:t>
      </w:r>
      <w:r w:rsidR="00C750B3" w:rsidRPr="00252922">
        <w:rPr>
          <w:rFonts w:asciiTheme="majorHAnsi" w:hAnsiTheme="majorHAnsi"/>
        </w:rPr>
        <w:t xml:space="preserve"> with </w:t>
      </w:r>
      <w:r w:rsidR="007F63D5" w:rsidRPr="00252922">
        <w:rPr>
          <w:rFonts w:asciiTheme="majorHAnsi" w:hAnsiTheme="majorHAnsi"/>
        </w:rPr>
        <w:t>T1DM</w:t>
      </w:r>
      <w:r w:rsidR="00C750B3" w:rsidRPr="00252922">
        <w:rPr>
          <w:rFonts w:asciiTheme="majorHAnsi" w:hAnsiTheme="majorHAnsi"/>
        </w:rPr>
        <w:t xml:space="preserve"> and </w:t>
      </w:r>
      <w:r w:rsidRPr="00252922">
        <w:rPr>
          <w:rFonts w:asciiTheme="majorHAnsi" w:hAnsiTheme="majorHAnsi"/>
        </w:rPr>
        <w:t xml:space="preserve">show </w:t>
      </w:r>
      <w:r w:rsidR="00C750B3" w:rsidRPr="00252922">
        <w:rPr>
          <w:rFonts w:asciiTheme="majorHAnsi" w:hAnsiTheme="majorHAnsi"/>
        </w:rPr>
        <w:t xml:space="preserve">them to undertake more physical activity than previously </w:t>
      </w:r>
      <w:r w:rsidR="0081218A" w:rsidRPr="00252922">
        <w:rPr>
          <w:rFonts w:asciiTheme="majorHAnsi" w:hAnsiTheme="majorHAnsi"/>
        </w:rPr>
        <w:t>reported</w:t>
      </w:r>
      <w:r w:rsidR="00C750B3" w:rsidRPr="00252922">
        <w:rPr>
          <w:rFonts w:asciiTheme="majorHAnsi" w:hAnsiTheme="majorHAnsi"/>
        </w:rPr>
        <w:t>.</w:t>
      </w:r>
    </w:p>
    <w:p w14:paraId="69260382" w14:textId="77777777" w:rsidR="00021879" w:rsidRPr="00252922" w:rsidRDefault="00021879" w:rsidP="00021879"/>
    <w:p w14:paraId="6154BFE3" w14:textId="193EA5C9" w:rsidR="00FF1611" w:rsidRPr="00252922" w:rsidRDefault="00021879" w:rsidP="009352E6">
      <w:pPr>
        <w:pStyle w:val="ListParagraph"/>
        <w:numPr>
          <w:ilvl w:val="0"/>
          <w:numId w:val="13"/>
        </w:numPr>
        <w:ind w:left="360"/>
        <w:rPr>
          <w:rFonts w:asciiTheme="majorHAnsi" w:hAnsiTheme="majorHAnsi"/>
        </w:rPr>
      </w:pPr>
      <w:r w:rsidRPr="00252922">
        <w:rPr>
          <w:rFonts w:asciiTheme="majorHAnsi" w:hAnsiTheme="majorHAnsi"/>
        </w:rPr>
        <w:t xml:space="preserve">In the setting of a pilot </w:t>
      </w:r>
      <w:r w:rsidR="00C50DC6" w:rsidRPr="00252922">
        <w:rPr>
          <w:rFonts w:asciiTheme="majorHAnsi" w:hAnsiTheme="majorHAnsi"/>
        </w:rPr>
        <w:t xml:space="preserve">feasibility </w:t>
      </w:r>
      <w:r w:rsidRPr="00252922">
        <w:rPr>
          <w:rFonts w:asciiTheme="majorHAnsi" w:hAnsiTheme="majorHAnsi"/>
        </w:rPr>
        <w:t>trial</w:t>
      </w:r>
      <w:r w:rsidR="00C50DC6" w:rsidRPr="00252922">
        <w:rPr>
          <w:rFonts w:asciiTheme="majorHAnsi" w:hAnsiTheme="majorHAnsi"/>
        </w:rPr>
        <w:t xml:space="preserve">, </w:t>
      </w:r>
      <w:r w:rsidR="003D6AE7" w:rsidRPr="00252922">
        <w:rPr>
          <w:rFonts w:asciiTheme="majorHAnsi" w:hAnsiTheme="majorHAnsi"/>
        </w:rPr>
        <w:t xml:space="preserve">the rate of loss of beta cell function does not appear to be influenced by exercise. </w:t>
      </w:r>
      <w:r w:rsidR="00FF1611" w:rsidRPr="00252922">
        <w:rPr>
          <w:rFonts w:asciiTheme="majorHAnsi" w:hAnsiTheme="majorHAnsi"/>
        </w:rPr>
        <w:t xml:space="preserve">However, the increased insulin sensitivity associated with exercise may have influenced the validity of </w:t>
      </w:r>
      <w:proofErr w:type="gramStart"/>
      <w:r w:rsidR="00FF1611" w:rsidRPr="00252922">
        <w:rPr>
          <w:rFonts w:asciiTheme="majorHAnsi" w:hAnsiTheme="majorHAnsi"/>
        </w:rPr>
        <w:t>meal stimulated</w:t>
      </w:r>
      <w:proofErr w:type="gramEnd"/>
      <w:r w:rsidR="00FF1611" w:rsidRPr="00252922">
        <w:rPr>
          <w:rFonts w:asciiTheme="majorHAnsi" w:hAnsiTheme="majorHAnsi"/>
        </w:rPr>
        <w:t xml:space="preserve"> increases in plasma C-peptide concentration as a measure of residual beta-cell function.</w:t>
      </w:r>
    </w:p>
    <w:p w14:paraId="1D0A9B8F" w14:textId="7389CEF5" w:rsidR="003D6AE7" w:rsidRPr="00252922" w:rsidRDefault="003D6AE7" w:rsidP="00FF1611">
      <w:pPr>
        <w:rPr>
          <w:rFonts w:asciiTheme="majorHAnsi" w:hAnsiTheme="majorHAnsi"/>
        </w:rPr>
      </w:pPr>
    </w:p>
    <w:p w14:paraId="08B708B3" w14:textId="4E512862" w:rsidR="00AD158E" w:rsidRPr="00252922" w:rsidRDefault="00AD158E" w:rsidP="00495EE9">
      <w:pPr>
        <w:rPr>
          <w:rFonts w:asciiTheme="majorHAnsi" w:hAnsiTheme="majorHAnsi"/>
          <w:lang w:val="en-US"/>
        </w:rPr>
      </w:pPr>
    </w:p>
    <w:p w14:paraId="0E3D7C28" w14:textId="77777777" w:rsidR="00C750B3" w:rsidRPr="00252922" w:rsidRDefault="00C750B3">
      <w:pPr>
        <w:rPr>
          <w:rFonts w:asciiTheme="majorHAnsi" w:hAnsiTheme="majorHAnsi"/>
          <w:b/>
        </w:rPr>
      </w:pPr>
      <w:r w:rsidRPr="00252922">
        <w:rPr>
          <w:rFonts w:asciiTheme="majorHAnsi" w:hAnsiTheme="majorHAnsi"/>
          <w:b/>
        </w:rPr>
        <w:br w:type="page"/>
      </w:r>
    </w:p>
    <w:p w14:paraId="24F9669D" w14:textId="0EE2509B" w:rsidR="008E36AE" w:rsidRPr="00252922" w:rsidRDefault="008E36AE" w:rsidP="008E36AE">
      <w:pPr>
        <w:jc w:val="center"/>
        <w:rPr>
          <w:rFonts w:asciiTheme="majorHAnsi" w:hAnsiTheme="majorHAnsi"/>
          <w:b/>
        </w:rPr>
      </w:pPr>
      <w:r w:rsidRPr="00252922">
        <w:rPr>
          <w:rFonts w:asciiTheme="majorHAnsi" w:hAnsiTheme="majorHAnsi"/>
          <w:b/>
        </w:rPr>
        <w:lastRenderedPageBreak/>
        <w:t>ABSTRACT</w:t>
      </w:r>
    </w:p>
    <w:p w14:paraId="1B3B0D4C" w14:textId="77777777" w:rsidR="008E36AE" w:rsidRPr="00252922" w:rsidRDefault="008E36AE" w:rsidP="008E36AE">
      <w:pPr>
        <w:jc w:val="center"/>
        <w:rPr>
          <w:rFonts w:asciiTheme="majorHAnsi" w:hAnsiTheme="majorHAnsi"/>
          <w:b/>
        </w:rPr>
      </w:pPr>
    </w:p>
    <w:p w14:paraId="3779BD01" w14:textId="77777777" w:rsidR="00AE5E05" w:rsidRPr="00252922" w:rsidRDefault="00AE5E05" w:rsidP="00C47BDD">
      <w:pPr>
        <w:jc w:val="both"/>
        <w:rPr>
          <w:rFonts w:asciiTheme="majorHAnsi" w:hAnsiTheme="majorHAnsi"/>
        </w:rPr>
      </w:pPr>
      <w:r w:rsidRPr="00252922">
        <w:rPr>
          <w:rFonts w:asciiTheme="majorHAnsi" w:hAnsiTheme="majorHAnsi"/>
        </w:rPr>
        <w:t>Aims</w:t>
      </w:r>
    </w:p>
    <w:p w14:paraId="79D9E3D6" w14:textId="3C7BE082" w:rsidR="004004E5" w:rsidRPr="00252922" w:rsidRDefault="00110F2E" w:rsidP="00C47BDD">
      <w:pPr>
        <w:jc w:val="both"/>
        <w:rPr>
          <w:rFonts w:asciiTheme="majorHAnsi" w:hAnsiTheme="majorHAnsi"/>
        </w:rPr>
      </w:pPr>
      <w:r w:rsidRPr="00252922">
        <w:rPr>
          <w:rFonts w:asciiTheme="majorHAnsi" w:hAnsiTheme="majorHAnsi"/>
        </w:rPr>
        <w:t>Residual beta-</w:t>
      </w:r>
      <w:r w:rsidR="004004E5" w:rsidRPr="00252922">
        <w:rPr>
          <w:rFonts w:asciiTheme="majorHAnsi" w:hAnsiTheme="majorHAnsi"/>
        </w:rPr>
        <w:t xml:space="preserve">cell function is present at the time of diagnosis with </w:t>
      </w:r>
      <w:r w:rsidR="00366F01" w:rsidRPr="00252922">
        <w:rPr>
          <w:rFonts w:asciiTheme="majorHAnsi" w:hAnsiTheme="majorHAnsi"/>
        </w:rPr>
        <w:t xml:space="preserve">type </w:t>
      </w:r>
      <w:proofErr w:type="gramStart"/>
      <w:r w:rsidR="00366F01" w:rsidRPr="00252922">
        <w:rPr>
          <w:rFonts w:asciiTheme="majorHAnsi" w:hAnsiTheme="majorHAnsi"/>
        </w:rPr>
        <w:t>1 diabetes</w:t>
      </w:r>
      <w:proofErr w:type="gramEnd"/>
      <w:r w:rsidR="00663C66" w:rsidRPr="00252922">
        <w:rPr>
          <w:rFonts w:asciiTheme="majorHAnsi" w:hAnsiTheme="majorHAnsi"/>
        </w:rPr>
        <w:t xml:space="preserve"> </w:t>
      </w:r>
      <w:r w:rsidRPr="00252922">
        <w:rPr>
          <w:rFonts w:asciiTheme="majorHAnsi" w:hAnsiTheme="majorHAnsi"/>
        </w:rPr>
        <w:t>(</w:t>
      </w:r>
      <w:r w:rsidR="007F63D5" w:rsidRPr="00252922">
        <w:rPr>
          <w:rFonts w:asciiTheme="majorHAnsi" w:hAnsiTheme="majorHAnsi"/>
        </w:rPr>
        <w:t>T1DM</w:t>
      </w:r>
      <w:r w:rsidRPr="00252922">
        <w:rPr>
          <w:rFonts w:asciiTheme="majorHAnsi" w:hAnsiTheme="majorHAnsi"/>
        </w:rPr>
        <w:t>). P</w:t>
      </w:r>
      <w:r w:rsidR="00663C66" w:rsidRPr="00252922">
        <w:rPr>
          <w:rFonts w:asciiTheme="majorHAnsi" w:hAnsiTheme="majorHAnsi"/>
        </w:rPr>
        <w:t xml:space="preserve">reserving </w:t>
      </w:r>
      <w:r w:rsidR="003F1B73" w:rsidRPr="00252922">
        <w:rPr>
          <w:rFonts w:asciiTheme="majorHAnsi" w:hAnsiTheme="majorHAnsi"/>
        </w:rPr>
        <w:t xml:space="preserve">this </w:t>
      </w:r>
      <w:r w:rsidRPr="00252922">
        <w:rPr>
          <w:rFonts w:asciiTheme="majorHAnsi" w:hAnsiTheme="majorHAnsi"/>
        </w:rPr>
        <w:t xml:space="preserve">beta-cell function </w:t>
      </w:r>
      <w:r w:rsidR="004004E5" w:rsidRPr="00252922">
        <w:rPr>
          <w:rFonts w:asciiTheme="majorHAnsi" w:hAnsiTheme="majorHAnsi"/>
        </w:rPr>
        <w:t>reduce</w:t>
      </w:r>
      <w:r w:rsidR="00366F01" w:rsidRPr="00252922">
        <w:rPr>
          <w:rFonts w:asciiTheme="majorHAnsi" w:hAnsiTheme="majorHAnsi"/>
        </w:rPr>
        <w:t>s</w:t>
      </w:r>
      <w:r w:rsidR="004004E5" w:rsidRPr="00252922">
        <w:rPr>
          <w:rFonts w:asciiTheme="majorHAnsi" w:hAnsiTheme="majorHAnsi"/>
        </w:rPr>
        <w:t xml:space="preserve"> complications. </w:t>
      </w:r>
      <w:r w:rsidR="001176C3" w:rsidRPr="00252922">
        <w:rPr>
          <w:rFonts w:asciiTheme="majorHAnsi" w:hAnsiTheme="majorHAnsi"/>
        </w:rPr>
        <w:t>We</w:t>
      </w:r>
      <w:r w:rsidR="004004E5" w:rsidRPr="00252922">
        <w:rPr>
          <w:rFonts w:asciiTheme="majorHAnsi" w:hAnsiTheme="majorHAnsi"/>
        </w:rPr>
        <w:t xml:space="preserve"> hypothesise</w:t>
      </w:r>
      <w:r w:rsidR="00B07A82" w:rsidRPr="00252922">
        <w:rPr>
          <w:rFonts w:asciiTheme="majorHAnsi" w:hAnsiTheme="majorHAnsi"/>
        </w:rPr>
        <w:t>d</w:t>
      </w:r>
      <w:r w:rsidR="004004E5" w:rsidRPr="00252922">
        <w:rPr>
          <w:rFonts w:asciiTheme="majorHAnsi" w:hAnsiTheme="majorHAnsi"/>
        </w:rPr>
        <w:t xml:space="preserve"> that exercise</w:t>
      </w:r>
      <w:r w:rsidR="00366F01" w:rsidRPr="00252922">
        <w:rPr>
          <w:rFonts w:asciiTheme="majorHAnsi" w:hAnsiTheme="majorHAnsi"/>
        </w:rPr>
        <w:t xml:space="preserve"> </w:t>
      </w:r>
      <w:r w:rsidR="004004E5" w:rsidRPr="00252922">
        <w:rPr>
          <w:rFonts w:asciiTheme="majorHAnsi" w:hAnsiTheme="majorHAnsi"/>
        </w:rPr>
        <w:t>preserve</w:t>
      </w:r>
      <w:r w:rsidR="00C47BDD" w:rsidRPr="00252922">
        <w:rPr>
          <w:rFonts w:asciiTheme="majorHAnsi" w:hAnsiTheme="majorHAnsi"/>
        </w:rPr>
        <w:t>s</w:t>
      </w:r>
      <w:r w:rsidR="00A703FE" w:rsidRPr="00252922">
        <w:rPr>
          <w:rFonts w:asciiTheme="majorHAnsi" w:hAnsiTheme="majorHAnsi"/>
        </w:rPr>
        <w:t xml:space="preserve"> beta-</w:t>
      </w:r>
      <w:r w:rsidR="004004E5" w:rsidRPr="00252922">
        <w:rPr>
          <w:rFonts w:asciiTheme="majorHAnsi" w:hAnsiTheme="majorHAnsi"/>
        </w:rPr>
        <w:t xml:space="preserve">cell function in </w:t>
      </w:r>
      <w:r w:rsidR="007F63D5" w:rsidRPr="00252922">
        <w:rPr>
          <w:rFonts w:asciiTheme="majorHAnsi" w:hAnsiTheme="majorHAnsi"/>
        </w:rPr>
        <w:t>T1DM</w:t>
      </w:r>
      <w:r w:rsidR="001176C3" w:rsidRPr="00252922">
        <w:rPr>
          <w:rFonts w:asciiTheme="majorHAnsi" w:hAnsiTheme="majorHAnsi"/>
        </w:rPr>
        <w:t xml:space="preserve"> and</w:t>
      </w:r>
      <w:r w:rsidR="004004E5" w:rsidRPr="00252922">
        <w:rPr>
          <w:rFonts w:asciiTheme="majorHAnsi" w:hAnsiTheme="majorHAnsi"/>
        </w:rPr>
        <w:t xml:space="preserve"> undertook </w:t>
      </w:r>
      <w:r w:rsidR="00C47BDD" w:rsidRPr="00252922">
        <w:rPr>
          <w:rFonts w:asciiTheme="majorHAnsi" w:hAnsiTheme="majorHAnsi"/>
        </w:rPr>
        <w:t>a</w:t>
      </w:r>
      <w:r w:rsidR="004004E5" w:rsidRPr="00252922">
        <w:rPr>
          <w:rFonts w:asciiTheme="majorHAnsi" w:hAnsiTheme="majorHAnsi"/>
        </w:rPr>
        <w:t xml:space="preserve"> pilot trial to address the key uncertainties in designing a definitive</w:t>
      </w:r>
      <w:r w:rsidR="00085853" w:rsidRPr="00252922">
        <w:rPr>
          <w:rFonts w:asciiTheme="majorHAnsi" w:hAnsiTheme="majorHAnsi"/>
        </w:rPr>
        <w:t xml:space="preserve"> trial to test this</w:t>
      </w:r>
      <w:r w:rsidR="00C47BDD" w:rsidRPr="00252922">
        <w:rPr>
          <w:rFonts w:asciiTheme="majorHAnsi" w:hAnsiTheme="majorHAnsi"/>
        </w:rPr>
        <w:t xml:space="preserve"> hypothesis</w:t>
      </w:r>
      <w:r w:rsidR="00370EEB" w:rsidRPr="00252922">
        <w:rPr>
          <w:rFonts w:asciiTheme="majorHAnsi" w:hAnsiTheme="majorHAnsi"/>
        </w:rPr>
        <w:t>.</w:t>
      </w:r>
    </w:p>
    <w:p w14:paraId="37068CEB" w14:textId="77777777" w:rsidR="004004E5" w:rsidRPr="00252922" w:rsidRDefault="004004E5" w:rsidP="00C47BDD">
      <w:pPr>
        <w:jc w:val="both"/>
        <w:rPr>
          <w:rFonts w:asciiTheme="majorHAnsi" w:hAnsiTheme="majorHAnsi"/>
        </w:rPr>
      </w:pPr>
    </w:p>
    <w:p w14:paraId="4E81A659" w14:textId="34C73D80" w:rsidR="00AE5E05" w:rsidRPr="00252922" w:rsidRDefault="00AE5E05" w:rsidP="00370EEB">
      <w:pPr>
        <w:jc w:val="both"/>
        <w:rPr>
          <w:rFonts w:asciiTheme="majorHAnsi" w:hAnsiTheme="majorHAnsi"/>
        </w:rPr>
      </w:pPr>
      <w:r w:rsidRPr="00252922">
        <w:rPr>
          <w:rFonts w:asciiTheme="majorHAnsi" w:hAnsiTheme="majorHAnsi"/>
        </w:rPr>
        <w:t>Methods</w:t>
      </w:r>
    </w:p>
    <w:p w14:paraId="0DA1F380" w14:textId="78DDDC01" w:rsidR="00370EEB" w:rsidRPr="00252922" w:rsidRDefault="00110F2E" w:rsidP="00370EEB">
      <w:pPr>
        <w:jc w:val="both"/>
        <w:rPr>
          <w:rFonts w:asciiTheme="majorHAnsi" w:hAnsiTheme="majorHAnsi"/>
        </w:rPr>
      </w:pPr>
      <w:r w:rsidRPr="00252922">
        <w:rPr>
          <w:rFonts w:asciiTheme="majorHAnsi" w:hAnsiTheme="majorHAnsi"/>
        </w:rPr>
        <w:t>A</w:t>
      </w:r>
      <w:r w:rsidR="00370EEB" w:rsidRPr="00252922">
        <w:rPr>
          <w:rFonts w:asciiTheme="majorHAnsi" w:hAnsiTheme="majorHAnsi"/>
        </w:rPr>
        <w:t xml:space="preserve"> </w:t>
      </w:r>
      <w:r w:rsidR="004004E5" w:rsidRPr="00252922">
        <w:rPr>
          <w:rFonts w:asciiTheme="majorHAnsi" w:hAnsiTheme="majorHAnsi"/>
        </w:rPr>
        <w:t>randomised</w:t>
      </w:r>
      <w:r w:rsidR="00370EEB" w:rsidRPr="00252922">
        <w:rPr>
          <w:rFonts w:asciiTheme="majorHAnsi" w:hAnsiTheme="majorHAnsi"/>
        </w:rPr>
        <w:t xml:space="preserve"> controlled </w:t>
      </w:r>
      <w:r w:rsidR="00DE79D6" w:rsidRPr="00252922">
        <w:rPr>
          <w:rFonts w:asciiTheme="majorHAnsi" w:hAnsiTheme="majorHAnsi"/>
        </w:rPr>
        <w:t xml:space="preserve">pilot </w:t>
      </w:r>
      <w:r w:rsidR="00370EEB" w:rsidRPr="00252922">
        <w:rPr>
          <w:rFonts w:asciiTheme="majorHAnsi" w:hAnsiTheme="majorHAnsi"/>
        </w:rPr>
        <w:t>trial in adults age</w:t>
      </w:r>
      <w:r w:rsidR="00CD4BD3" w:rsidRPr="00252922">
        <w:rPr>
          <w:rFonts w:asciiTheme="majorHAnsi" w:hAnsiTheme="majorHAnsi"/>
        </w:rPr>
        <w:t>d</w:t>
      </w:r>
      <w:r w:rsidR="00370EEB" w:rsidRPr="00252922">
        <w:rPr>
          <w:rFonts w:asciiTheme="majorHAnsi" w:hAnsiTheme="majorHAnsi"/>
        </w:rPr>
        <w:t xml:space="preserve"> 1</w:t>
      </w:r>
      <w:r w:rsidR="008E2C16" w:rsidRPr="00252922">
        <w:rPr>
          <w:rFonts w:asciiTheme="majorHAnsi" w:hAnsiTheme="majorHAnsi"/>
        </w:rPr>
        <w:t>6</w:t>
      </w:r>
      <w:r w:rsidR="00370EEB" w:rsidRPr="00252922">
        <w:rPr>
          <w:rFonts w:asciiTheme="majorHAnsi" w:hAnsiTheme="majorHAnsi"/>
        </w:rPr>
        <w:t>-60</w:t>
      </w:r>
      <w:r w:rsidR="00E10F4E" w:rsidRPr="00252922">
        <w:rPr>
          <w:rFonts w:asciiTheme="majorHAnsi" w:hAnsiTheme="majorHAnsi"/>
        </w:rPr>
        <w:t xml:space="preserve"> </w:t>
      </w:r>
      <w:r w:rsidR="00663C66" w:rsidRPr="00252922">
        <w:rPr>
          <w:rFonts w:asciiTheme="majorHAnsi" w:hAnsiTheme="majorHAnsi"/>
        </w:rPr>
        <w:t xml:space="preserve">years diagnosed with </w:t>
      </w:r>
      <w:r w:rsidR="007F63D5" w:rsidRPr="00252922">
        <w:rPr>
          <w:rFonts w:asciiTheme="majorHAnsi" w:hAnsiTheme="majorHAnsi"/>
        </w:rPr>
        <w:t>T1DM</w:t>
      </w:r>
      <w:r w:rsidR="00370EEB" w:rsidRPr="00252922">
        <w:rPr>
          <w:rFonts w:asciiTheme="majorHAnsi" w:hAnsiTheme="majorHAnsi"/>
        </w:rPr>
        <w:t xml:space="preserve"> </w:t>
      </w:r>
      <w:r w:rsidR="00663C66" w:rsidRPr="00252922">
        <w:rPr>
          <w:rFonts w:asciiTheme="majorHAnsi" w:hAnsiTheme="majorHAnsi"/>
        </w:rPr>
        <w:t>within the previous</w:t>
      </w:r>
      <w:r w:rsidR="00370EEB" w:rsidRPr="00252922">
        <w:rPr>
          <w:rFonts w:asciiTheme="majorHAnsi" w:hAnsiTheme="majorHAnsi"/>
        </w:rPr>
        <w:t xml:space="preserve"> </w:t>
      </w:r>
      <w:r w:rsidR="00663C66" w:rsidRPr="00252922">
        <w:rPr>
          <w:rFonts w:asciiTheme="majorHAnsi" w:hAnsiTheme="majorHAnsi"/>
        </w:rPr>
        <w:t>three</w:t>
      </w:r>
      <w:r w:rsidR="00C47BDD" w:rsidRPr="00252922">
        <w:rPr>
          <w:rFonts w:asciiTheme="majorHAnsi" w:hAnsiTheme="majorHAnsi"/>
        </w:rPr>
        <w:t>-</w:t>
      </w:r>
      <w:r w:rsidR="00370EEB" w:rsidRPr="00252922">
        <w:rPr>
          <w:rFonts w:asciiTheme="majorHAnsi" w:hAnsiTheme="majorHAnsi"/>
        </w:rPr>
        <w:t>months</w:t>
      </w:r>
      <w:r w:rsidRPr="00252922">
        <w:rPr>
          <w:rFonts w:asciiTheme="majorHAnsi" w:hAnsiTheme="majorHAnsi"/>
        </w:rPr>
        <w:t xml:space="preserve"> was undertaken</w:t>
      </w:r>
      <w:r w:rsidR="00370EEB" w:rsidRPr="00252922">
        <w:rPr>
          <w:rFonts w:asciiTheme="majorHAnsi" w:hAnsiTheme="majorHAnsi"/>
        </w:rPr>
        <w:t>.</w:t>
      </w:r>
      <w:r w:rsidR="004004E5" w:rsidRPr="00252922">
        <w:rPr>
          <w:rFonts w:asciiTheme="majorHAnsi" w:hAnsiTheme="majorHAnsi"/>
        </w:rPr>
        <w:t xml:space="preserve"> </w:t>
      </w:r>
      <w:r w:rsidR="00370EEB" w:rsidRPr="00252922">
        <w:rPr>
          <w:rFonts w:asciiTheme="majorHAnsi" w:hAnsiTheme="majorHAnsi"/>
        </w:rPr>
        <w:t xml:space="preserve">Participants were assigned </w:t>
      </w:r>
      <w:r w:rsidR="00CD4BD3" w:rsidRPr="00252922">
        <w:rPr>
          <w:rFonts w:asciiTheme="majorHAnsi" w:hAnsiTheme="majorHAnsi"/>
        </w:rPr>
        <w:t xml:space="preserve">to </w:t>
      </w:r>
      <w:r w:rsidR="003705A2" w:rsidRPr="00252922">
        <w:rPr>
          <w:rFonts w:asciiTheme="majorHAnsi" w:hAnsiTheme="majorHAnsi"/>
        </w:rPr>
        <w:t>control (</w:t>
      </w:r>
      <w:r w:rsidR="00370EEB" w:rsidRPr="00252922">
        <w:rPr>
          <w:rFonts w:asciiTheme="majorHAnsi" w:hAnsiTheme="majorHAnsi"/>
        </w:rPr>
        <w:t>usual care</w:t>
      </w:r>
      <w:r w:rsidR="003705A2" w:rsidRPr="00252922">
        <w:rPr>
          <w:rFonts w:asciiTheme="majorHAnsi" w:hAnsiTheme="majorHAnsi"/>
        </w:rPr>
        <w:t>)</w:t>
      </w:r>
      <w:r w:rsidR="00370EEB" w:rsidRPr="00252922">
        <w:rPr>
          <w:rFonts w:asciiTheme="majorHAnsi" w:hAnsiTheme="majorHAnsi"/>
        </w:rPr>
        <w:t xml:space="preserve"> or intervention (exercise consultation every month), in a 1:1 ratio</w:t>
      </w:r>
      <w:r w:rsidR="00C47BDD" w:rsidRPr="00252922">
        <w:rPr>
          <w:rFonts w:asciiTheme="majorHAnsi" w:hAnsiTheme="majorHAnsi"/>
        </w:rPr>
        <w:t xml:space="preserve"> for 12-</w:t>
      </w:r>
      <w:r w:rsidR="00663C66" w:rsidRPr="00252922">
        <w:rPr>
          <w:rFonts w:asciiTheme="majorHAnsi" w:hAnsiTheme="majorHAnsi"/>
        </w:rPr>
        <w:t>months</w:t>
      </w:r>
      <w:r w:rsidR="00370EEB" w:rsidRPr="00252922">
        <w:rPr>
          <w:rFonts w:asciiTheme="majorHAnsi" w:hAnsiTheme="majorHAnsi"/>
        </w:rPr>
        <w:t>. The primary outcomes</w:t>
      </w:r>
      <w:r w:rsidR="00881A7A" w:rsidRPr="00252922">
        <w:rPr>
          <w:rFonts w:asciiTheme="majorHAnsi" w:hAnsiTheme="majorHAnsi"/>
        </w:rPr>
        <w:t xml:space="preserve"> </w:t>
      </w:r>
      <w:r w:rsidR="00370EEB" w:rsidRPr="00252922">
        <w:rPr>
          <w:rFonts w:asciiTheme="majorHAnsi" w:hAnsiTheme="majorHAnsi"/>
        </w:rPr>
        <w:t xml:space="preserve">were </w:t>
      </w:r>
      <w:r w:rsidR="008E2C16" w:rsidRPr="00252922">
        <w:rPr>
          <w:rFonts w:asciiTheme="majorHAnsi" w:hAnsiTheme="majorHAnsi"/>
        </w:rPr>
        <w:t>recruitment rate</w:t>
      </w:r>
      <w:r w:rsidR="00C47BDD" w:rsidRPr="00252922">
        <w:rPr>
          <w:rFonts w:asciiTheme="majorHAnsi" w:hAnsiTheme="majorHAnsi"/>
        </w:rPr>
        <w:t>,</w:t>
      </w:r>
      <w:r w:rsidR="00370EEB" w:rsidRPr="00252922">
        <w:rPr>
          <w:rFonts w:asciiTheme="majorHAnsi" w:hAnsiTheme="majorHAnsi"/>
        </w:rPr>
        <w:t xml:space="preserve"> drop out, </w:t>
      </w:r>
      <w:r w:rsidR="00364E90" w:rsidRPr="00252922">
        <w:rPr>
          <w:rFonts w:asciiTheme="majorHAnsi" w:hAnsiTheme="majorHAnsi"/>
        </w:rPr>
        <w:t xml:space="preserve">exercise adherence (weeks with &gt;=150 minutes of self-reported moderate to vigorous physical activity (MVPA), and </w:t>
      </w:r>
      <w:r w:rsidR="00370EEB" w:rsidRPr="00252922">
        <w:rPr>
          <w:rFonts w:asciiTheme="majorHAnsi" w:hAnsiTheme="majorHAnsi"/>
        </w:rPr>
        <w:t xml:space="preserve">exercise uptake in the </w:t>
      </w:r>
      <w:r w:rsidR="008E2C16" w:rsidRPr="00252922">
        <w:rPr>
          <w:rFonts w:asciiTheme="majorHAnsi" w:hAnsiTheme="majorHAnsi"/>
        </w:rPr>
        <w:t>control group</w:t>
      </w:r>
      <w:r w:rsidR="00663C66" w:rsidRPr="00252922">
        <w:rPr>
          <w:rFonts w:asciiTheme="majorHAnsi" w:hAnsiTheme="majorHAnsi"/>
        </w:rPr>
        <w:t>. The secondary outcome</w:t>
      </w:r>
      <w:r w:rsidR="003705A2" w:rsidRPr="00252922">
        <w:rPr>
          <w:rFonts w:asciiTheme="majorHAnsi" w:hAnsiTheme="majorHAnsi"/>
        </w:rPr>
        <w:t>s</w:t>
      </w:r>
      <w:r w:rsidR="00663C66" w:rsidRPr="00252922">
        <w:rPr>
          <w:rFonts w:asciiTheme="majorHAnsi" w:hAnsiTheme="majorHAnsi"/>
        </w:rPr>
        <w:t xml:space="preserve"> </w:t>
      </w:r>
      <w:r w:rsidR="00364E90" w:rsidRPr="00252922">
        <w:rPr>
          <w:rFonts w:asciiTheme="majorHAnsi" w:hAnsiTheme="majorHAnsi"/>
        </w:rPr>
        <w:t>were</w:t>
      </w:r>
      <w:r w:rsidR="003705A2" w:rsidRPr="00252922">
        <w:rPr>
          <w:rFonts w:asciiTheme="majorHAnsi" w:hAnsiTheme="majorHAnsi"/>
        </w:rPr>
        <w:t xml:space="preserve"> differences in insulin sensitivity</w:t>
      </w:r>
      <w:r w:rsidR="00663C66" w:rsidRPr="00252922">
        <w:rPr>
          <w:rFonts w:asciiTheme="majorHAnsi" w:hAnsiTheme="majorHAnsi"/>
        </w:rPr>
        <w:t xml:space="preserve"> </w:t>
      </w:r>
      <w:r w:rsidR="003705A2" w:rsidRPr="00252922">
        <w:rPr>
          <w:rFonts w:asciiTheme="majorHAnsi" w:hAnsiTheme="majorHAnsi"/>
        </w:rPr>
        <w:t xml:space="preserve">and </w:t>
      </w:r>
      <w:r w:rsidRPr="00252922">
        <w:rPr>
          <w:rFonts w:asciiTheme="majorHAnsi" w:hAnsiTheme="majorHAnsi"/>
        </w:rPr>
        <w:t>rate of loss of beta-</w:t>
      </w:r>
      <w:r w:rsidR="00881A7A" w:rsidRPr="00252922">
        <w:rPr>
          <w:rFonts w:asciiTheme="majorHAnsi" w:hAnsiTheme="majorHAnsi"/>
        </w:rPr>
        <w:t xml:space="preserve">cell </w:t>
      </w:r>
      <w:r w:rsidR="00663C66" w:rsidRPr="00252922">
        <w:rPr>
          <w:rFonts w:asciiTheme="majorHAnsi" w:hAnsiTheme="majorHAnsi"/>
        </w:rPr>
        <w:t>function</w:t>
      </w:r>
      <w:r w:rsidR="003705A2" w:rsidRPr="00252922">
        <w:rPr>
          <w:rFonts w:asciiTheme="majorHAnsi" w:hAnsiTheme="majorHAnsi"/>
        </w:rPr>
        <w:t xml:space="preserve"> between intervention and control at 6 and 12-months</w:t>
      </w:r>
      <w:r w:rsidR="00663C66" w:rsidRPr="00252922">
        <w:rPr>
          <w:rFonts w:asciiTheme="majorHAnsi" w:hAnsiTheme="majorHAnsi"/>
        </w:rPr>
        <w:t>.</w:t>
      </w:r>
      <w:r w:rsidR="00370EEB" w:rsidRPr="00252922">
        <w:rPr>
          <w:rFonts w:asciiTheme="majorHAnsi" w:hAnsiTheme="majorHAnsi"/>
        </w:rPr>
        <w:t xml:space="preserve"> </w:t>
      </w:r>
    </w:p>
    <w:p w14:paraId="6A8D9312" w14:textId="77777777" w:rsidR="004004E5" w:rsidRPr="00252922" w:rsidRDefault="004004E5" w:rsidP="00C47BDD">
      <w:pPr>
        <w:jc w:val="both"/>
        <w:rPr>
          <w:rFonts w:asciiTheme="majorHAnsi" w:hAnsiTheme="majorHAnsi"/>
        </w:rPr>
      </w:pPr>
    </w:p>
    <w:p w14:paraId="5A8F1E9B" w14:textId="7FB3D79B" w:rsidR="00AE5E05" w:rsidRPr="00252922" w:rsidRDefault="00AE5E05" w:rsidP="00C47BDD">
      <w:pPr>
        <w:jc w:val="both"/>
        <w:rPr>
          <w:rFonts w:asciiTheme="majorHAnsi" w:hAnsiTheme="majorHAnsi"/>
        </w:rPr>
      </w:pPr>
      <w:r w:rsidRPr="00252922">
        <w:rPr>
          <w:rFonts w:asciiTheme="majorHAnsi" w:hAnsiTheme="majorHAnsi"/>
        </w:rPr>
        <w:t>Results</w:t>
      </w:r>
    </w:p>
    <w:p w14:paraId="1EA24F16" w14:textId="3C21BC47" w:rsidR="004004E5" w:rsidRPr="00252922" w:rsidRDefault="00881A7A" w:rsidP="00C47BDD">
      <w:pPr>
        <w:jc w:val="both"/>
        <w:rPr>
          <w:rFonts w:asciiTheme="majorHAnsi" w:hAnsiTheme="majorHAnsi"/>
        </w:rPr>
      </w:pPr>
      <w:r w:rsidRPr="00252922">
        <w:rPr>
          <w:rFonts w:asciiTheme="majorHAnsi" w:hAnsiTheme="majorHAnsi"/>
        </w:rPr>
        <w:t>Of 507 individuals</w:t>
      </w:r>
      <w:r w:rsidR="00663C66" w:rsidRPr="00252922">
        <w:rPr>
          <w:rFonts w:asciiTheme="majorHAnsi" w:hAnsiTheme="majorHAnsi"/>
        </w:rPr>
        <w:t xml:space="preserve"> who were approached</w:t>
      </w:r>
      <w:r w:rsidR="00D25AD6" w:rsidRPr="00252922">
        <w:rPr>
          <w:rFonts w:asciiTheme="majorHAnsi" w:hAnsiTheme="majorHAnsi"/>
        </w:rPr>
        <w:t xml:space="preserve">, 58 </w:t>
      </w:r>
      <w:r w:rsidR="00663C66" w:rsidRPr="00252922">
        <w:rPr>
          <w:rFonts w:asciiTheme="majorHAnsi" w:hAnsiTheme="majorHAnsi"/>
        </w:rPr>
        <w:t>(</w:t>
      </w:r>
      <w:r w:rsidRPr="00252922">
        <w:rPr>
          <w:rFonts w:asciiTheme="majorHAnsi" w:hAnsiTheme="majorHAnsi"/>
        </w:rPr>
        <w:t xml:space="preserve">28 </w:t>
      </w:r>
      <w:r w:rsidR="003705A2" w:rsidRPr="00252922">
        <w:rPr>
          <w:rFonts w:asciiTheme="majorHAnsi" w:hAnsiTheme="majorHAnsi"/>
        </w:rPr>
        <w:t>control</w:t>
      </w:r>
      <w:r w:rsidR="00663C66" w:rsidRPr="00252922">
        <w:rPr>
          <w:rFonts w:asciiTheme="majorHAnsi" w:hAnsiTheme="majorHAnsi"/>
        </w:rPr>
        <w:t xml:space="preserve">, </w:t>
      </w:r>
      <w:r w:rsidRPr="00252922">
        <w:rPr>
          <w:rFonts w:asciiTheme="majorHAnsi" w:hAnsiTheme="majorHAnsi"/>
        </w:rPr>
        <w:t>30</w:t>
      </w:r>
      <w:r w:rsidR="00663C66" w:rsidRPr="00252922">
        <w:rPr>
          <w:rFonts w:asciiTheme="majorHAnsi" w:hAnsiTheme="majorHAnsi"/>
        </w:rPr>
        <w:t xml:space="preserve"> </w:t>
      </w:r>
      <w:r w:rsidR="003705A2" w:rsidRPr="00252922">
        <w:rPr>
          <w:rFonts w:asciiTheme="majorHAnsi" w:hAnsiTheme="majorHAnsi"/>
        </w:rPr>
        <w:t>intervention</w:t>
      </w:r>
      <w:r w:rsidR="00663C66" w:rsidRPr="00252922">
        <w:rPr>
          <w:rFonts w:asciiTheme="majorHAnsi" w:hAnsiTheme="majorHAnsi"/>
        </w:rPr>
        <w:t>)</w:t>
      </w:r>
      <w:r w:rsidR="00C50DC6" w:rsidRPr="00252922">
        <w:rPr>
          <w:rFonts w:asciiTheme="majorHAnsi" w:hAnsiTheme="majorHAnsi"/>
        </w:rPr>
        <w:t xml:space="preserve"> entered the study and 41 completed it. Participants were largely white European male</w:t>
      </w:r>
      <w:r w:rsidR="00C61F41" w:rsidRPr="00252922">
        <w:rPr>
          <w:rFonts w:asciiTheme="majorHAnsi" w:hAnsiTheme="majorHAnsi"/>
        </w:rPr>
        <w:t>s</w:t>
      </w:r>
      <w:r w:rsidR="00763D1D" w:rsidRPr="00252922">
        <w:rPr>
          <w:rFonts w:asciiTheme="majorHAnsi" w:hAnsiTheme="majorHAnsi"/>
        </w:rPr>
        <w:t>, BMI 24.8</w:t>
      </w:r>
      <w:r w:rsidR="003F1B73" w:rsidRPr="00252922">
        <w:rPr>
          <w:rFonts w:asciiTheme="majorHAnsi" w:hAnsiTheme="majorHAnsi"/>
          <w:u w:val="single"/>
        </w:rPr>
        <w:t>+</w:t>
      </w:r>
      <w:r w:rsidR="003F1B73" w:rsidRPr="00252922">
        <w:rPr>
          <w:rFonts w:asciiTheme="majorHAnsi" w:hAnsiTheme="majorHAnsi"/>
        </w:rPr>
        <w:t>3.8</w:t>
      </w:r>
      <w:r w:rsidR="00763D1D" w:rsidRPr="00252922">
        <w:rPr>
          <w:rFonts w:asciiTheme="majorHAnsi" w:hAnsiTheme="majorHAnsi"/>
        </w:rPr>
        <w:t>Kg/m</w:t>
      </w:r>
      <w:r w:rsidR="00763D1D" w:rsidRPr="00252922">
        <w:rPr>
          <w:rFonts w:asciiTheme="majorHAnsi" w:hAnsiTheme="majorHAnsi"/>
          <w:vertAlign w:val="superscript"/>
        </w:rPr>
        <w:t>2</w:t>
      </w:r>
      <w:r w:rsidR="00763D1D" w:rsidRPr="00252922">
        <w:rPr>
          <w:rFonts w:asciiTheme="majorHAnsi" w:hAnsiTheme="majorHAnsi"/>
        </w:rPr>
        <w:t>, HbA1c 9</w:t>
      </w:r>
      <w:r w:rsidR="003F1B73" w:rsidRPr="00252922">
        <w:rPr>
          <w:rFonts w:asciiTheme="majorHAnsi" w:hAnsiTheme="majorHAnsi"/>
          <w:u w:val="single"/>
        </w:rPr>
        <w:t>+</w:t>
      </w:r>
      <w:r w:rsidR="003F1B73" w:rsidRPr="00252922">
        <w:rPr>
          <w:rFonts w:asciiTheme="majorHAnsi" w:hAnsiTheme="majorHAnsi"/>
        </w:rPr>
        <w:t>2</w:t>
      </w:r>
      <w:r w:rsidR="00763D1D" w:rsidRPr="00252922">
        <w:rPr>
          <w:rFonts w:asciiTheme="majorHAnsi" w:hAnsiTheme="majorHAnsi"/>
        </w:rPr>
        <w:t>% (75</w:t>
      </w:r>
      <w:r w:rsidR="003F1B73" w:rsidRPr="00252922">
        <w:rPr>
          <w:rFonts w:asciiTheme="majorHAnsi" w:hAnsiTheme="majorHAnsi"/>
          <w:u w:val="single"/>
        </w:rPr>
        <w:t>+</w:t>
      </w:r>
      <w:r w:rsidR="003F1B73" w:rsidRPr="00252922">
        <w:rPr>
          <w:rFonts w:asciiTheme="majorHAnsi" w:hAnsiTheme="majorHAnsi"/>
        </w:rPr>
        <w:t>25</w:t>
      </w:r>
      <w:r w:rsidR="00763D1D" w:rsidRPr="00252922">
        <w:rPr>
          <w:rFonts w:asciiTheme="majorHAnsi" w:hAnsiTheme="majorHAnsi"/>
        </w:rPr>
        <w:t xml:space="preserve">mmol/mol). </w:t>
      </w:r>
      <w:r w:rsidRPr="00252922">
        <w:rPr>
          <w:rFonts w:asciiTheme="majorHAnsi" w:hAnsiTheme="majorHAnsi"/>
        </w:rPr>
        <w:t xml:space="preserve"> </w:t>
      </w:r>
      <w:r w:rsidR="003705A2" w:rsidRPr="00252922">
        <w:rPr>
          <w:rFonts w:asciiTheme="majorHAnsi" w:hAnsiTheme="majorHAnsi"/>
        </w:rPr>
        <w:t xml:space="preserve">Mean level of </w:t>
      </w:r>
      <w:r w:rsidR="00D54344" w:rsidRPr="00252922">
        <w:rPr>
          <w:rFonts w:asciiTheme="majorHAnsi" w:hAnsiTheme="majorHAnsi"/>
        </w:rPr>
        <w:t xml:space="preserve">objectively measured </w:t>
      </w:r>
      <w:r w:rsidR="00364E90" w:rsidRPr="00252922">
        <w:rPr>
          <w:rFonts w:asciiTheme="majorHAnsi" w:hAnsiTheme="majorHAnsi"/>
        </w:rPr>
        <w:t>MVPA</w:t>
      </w:r>
      <w:r w:rsidR="00663C66" w:rsidRPr="00252922">
        <w:rPr>
          <w:rFonts w:asciiTheme="majorHAnsi" w:hAnsiTheme="majorHAnsi"/>
        </w:rPr>
        <w:t xml:space="preserve"> increased in the </w:t>
      </w:r>
      <w:r w:rsidR="003705A2" w:rsidRPr="00252922">
        <w:rPr>
          <w:rFonts w:asciiTheme="majorHAnsi" w:hAnsiTheme="majorHAnsi"/>
        </w:rPr>
        <w:t xml:space="preserve">intervention </w:t>
      </w:r>
      <w:r w:rsidR="001176C3" w:rsidRPr="00252922">
        <w:rPr>
          <w:rFonts w:asciiTheme="majorHAnsi" w:hAnsiTheme="majorHAnsi"/>
        </w:rPr>
        <w:t>group</w:t>
      </w:r>
      <w:r w:rsidR="00393056" w:rsidRPr="00252922">
        <w:rPr>
          <w:rFonts w:asciiTheme="majorHAnsi" w:hAnsiTheme="majorHAnsi"/>
        </w:rPr>
        <w:t xml:space="preserve"> </w:t>
      </w:r>
      <w:r w:rsidR="00D25AD6" w:rsidRPr="00252922">
        <w:rPr>
          <w:rFonts w:asciiTheme="majorHAnsi" w:hAnsiTheme="majorHAnsi"/>
        </w:rPr>
        <w:t>(</w:t>
      </w:r>
      <w:r w:rsidR="003705A2" w:rsidRPr="00252922">
        <w:rPr>
          <w:rFonts w:asciiTheme="majorHAnsi" w:hAnsiTheme="majorHAnsi"/>
        </w:rPr>
        <w:t xml:space="preserve">mean </w:t>
      </w:r>
      <w:r w:rsidR="003F1B73" w:rsidRPr="00252922">
        <w:rPr>
          <w:rFonts w:asciiTheme="majorHAnsi" w:hAnsiTheme="majorHAnsi"/>
        </w:rPr>
        <w:t>243</w:t>
      </w:r>
      <w:r w:rsidR="004F29AD" w:rsidRPr="00252922">
        <w:rPr>
          <w:rFonts w:asciiTheme="majorHAnsi" w:hAnsiTheme="majorHAnsi"/>
        </w:rPr>
        <w:t xml:space="preserve"> </w:t>
      </w:r>
      <w:r w:rsidR="00D25AD6" w:rsidRPr="00252922">
        <w:rPr>
          <w:rFonts w:asciiTheme="majorHAnsi" w:hAnsiTheme="majorHAnsi"/>
        </w:rPr>
        <w:t xml:space="preserve">to </w:t>
      </w:r>
      <w:r w:rsidR="004F29AD" w:rsidRPr="00252922">
        <w:rPr>
          <w:rFonts w:asciiTheme="majorHAnsi" w:hAnsiTheme="majorHAnsi"/>
        </w:rPr>
        <w:t>273</w:t>
      </w:r>
      <w:r w:rsidR="004252DB" w:rsidRPr="00252922">
        <w:rPr>
          <w:rFonts w:asciiTheme="majorHAnsi" w:hAnsiTheme="majorHAnsi"/>
        </w:rPr>
        <w:t xml:space="preserve"> </w:t>
      </w:r>
      <w:r w:rsidR="00D25AD6" w:rsidRPr="00252922">
        <w:rPr>
          <w:rFonts w:asciiTheme="majorHAnsi" w:hAnsiTheme="majorHAnsi"/>
        </w:rPr>
        <w:t>minutes/</w:t>
      </w:r>
      <w:r w:rsidR="004F29AD" w:rsidRPr="00252922">
        <w:rPr>
          <w:rFonts w:asciiTheme="majorHAnsi" w:hAnsiTheme="majorHAnsi"/>
        </w:rPr>
        <w:t>week</w:t>
      </w:r>
      <w:r w:rsidR="00366F01" w:rsidRPr="00252922">
        <w:rPr>
          <w:rFonts w:asciiTheme="majorHAnsi" w:hAnsiTheme="majorHAnsi"/>
        </w:rPr>
        <w:t>) and</w:t>
      </w:r>
      <w:r w:rsidR="00393056" w:rsidRPr="00252922">
        <w:rPr>
          <w:rFonts w:asciiTheme="majorHAnsi" w:hAnsiTheme="majorHAnsi"/>
        </w:rPr>
        <w:t xml:space="preserve"> </w:t>
      </w:r>
      <w:r w:rsidR="00D059B0" w:rsidRPr="00252922">
        <w:rPr>
          <w:rFonts w:asciiTheme="majorHAnsi" w:hAnsiTheme="majorHAnsi"/>
        </w:rPr>
        <w:t>61</w:t>
      </w:r>
      <w:r w:rsidR="00393056" w:rsidRPr="00252922">
        <w:rPr>
          <w:rFonts w:asciiTheme="majorHAnsi" w:hAnsiTheme="majorHAnsi"/>
        </w:rPr>
        <w:t xml:space="preserve">% </w:t>
      </w:r>
      <w:r w:rsidR="003705A2" w:rsidRPr="00252922">
        <w:rPr>
          <w:rFonts w:asciiTheme="majorHAnsi" w:hAnsiTheme="majorHAnsi"/>
        </w:rPr>
        <w:t xml:space="preserve">of intervention participants </w:t>
      </w:r>
      <w:r w:rsidR="00393056" w:rsidRPr="00252922">
        <w:rPr>
          <w:rFonts w:asciiTheme="majorHAnsi" w:hAnsiTheme="majorHAnsi"/>
        </w:rPr>
        <w:t>reached the target</w:t>
      </w:r>
      <w:r w:rsidR="004F29AD" w:rsidRPr="00252922">
        <w:rPr>
          <w:rFonts w:asciiTheme="majorHAnsi" w:hAnsiTheme="majorHAnsi"/>
        </w:rPr>
        <w:t xml:space="preserve"> of greater than 150 minutes/week </w:t>
      </w:r>
      <w:r w:rsidR="00D54344" w:rsidRPr="00252922">
        <w:rPr>
          <w:rFonts w:asciiTheme="majorHAnsi" w:hAnsiTheme="majorHAnsi"/>
        </w:rPr>
        <w:t xml:space="preserve">of self-reported MVPA </w:t>
      </w:r>
      <w:r w:rsidR="004F29AD" w:rsidRPr="00252922">
        <w:rPr>
          <w:rFonts w:asciiTheme="majorHAnsi" w:hAnsiTheme="majorHAnsi"/>
        </w:rPr>
        <w:t>on at least 42 weeks of the year</w:t>
      </w:r>
      <w:r w:rsidR="00393056" w:rsidRPr="00252922">
        <w:rPr>
          <w:rFonts w:asciiTheme="majorHAnsi" w:hAnsiTheme="majorHAnsi"/>
        </w:rPr>
        <w:t>.</w:t>
      </w:r>
      <w:r w:rsidR="00366F01" w:rsidRPr="00252922">
        <w:rPr>
          <w:rFonts w:asciiTheme="majorHAnsi" w:hAnsiTheme="majorHAnsi"/>
        </w:rPr>
        <w:t xml:space="preserve"> </w:t>
      </w:r>
      <w:r w:rsidR="00D54344" w:rsidRPr="00252922">
        <w:rPr>
          <w:rFonts w:asciiTheme="majorHAnsi" w:hAnsiTheme="majorHAnsi"/>
        </w:rPr>
        <w:t xml:space="preserve">Physical activity </w:t>
      </w:r>
      <w:r w:rsidR="00CD4BD3" w:rsidRPr="00252922">
        <w:rPr>
          <w:rFonts w:asciiTheme="majorHAnsi" w:hAnsiTheme="majorHAnsi"/>
        </w:rPr>
        <w:t xml:space="preserve">levels </w:t>
      </w:r>
      <w:r w:rsidR="00366F01" w:rsidRPr="00252922">
        <w:rPr>
          <w:rFonts w:asciiTheme="majorHAnsi" w:hAnsiTheme="majorHAnsi"/>
        </w:rPr>
        <w:t xml:space="preserve">fell </w:t>
      </w:r>
      <w:r w:rsidR="00CD4BD3" w:rsidRPr="00252922">
        <w:rPr>
          <w:rFonts w:asciiTheme="majorHAnsi" w:hAnsiTheme="majorHAnsi"/>
        </w:rPr>
        <w:t xml:space="preserve">slightly </w:t>
      </w:r>
      <w:r w:rsidR="00366F01" w:rsidRPr="00252922">
        <w:rPr>
          <w:rFonts w:asciiTheme="majorHAnsi" w:hAnsiTheme="majorHAnsi"/>
        </w:rPr>
        <w:t>in the control group (</w:t>
      </w:r>
      <w:r w:rsidR="003705A2" w:rsidRPr="00252922">
        <w:rPr>
          <w:rFonts w:asciiTheme="majorHAnsi" w:hAnsiTheme="majorHAnsi"/>
        </w:rPr>
        <w:t xml:space="preserve">mean </w:t>
      </w:r>
      <w:r w:rsidR="003F1B73" w:rsidRPr="00252922">
        <w:rPr>
          <w:rFonts w:asciiTheme="majorHAnsi" w:hAnsiTheme="majorHAnsi"/>
        </w:rPr>
        <w:t>277</w:t>
      </w:r>
      <w:r w:rsidR="005D6289" w:rsidRPr="00252922">
        <w:rPr>
          <w:rFonts w:asciiTheme="majorHAnsi" w:hAnsiTheme="majorHAnsi"/>
        </w:rPr>
        <w:t xml:space="preserve"> </w:t>
      </w:r>
      <w:r w:rsidR="004004E5" w:rsidRPr="00252922">
        <w:rPr>
          <w:rFonts w:asciiTheme="majorHAnsi" w:hAnsiTheme="majorHAnsi"/>
        </w:rPr>
        <w:t xml:space="preserve">to </w:t>
      </w:r>
      <w:r w:rsidR="003F1B73" w:rsidRPr="00252922">
        <w:rPr>
          <w:rFonts w:asciiTheme="majorHAnsi" w:hAnsiTheme="majorHAnsi"/>
        </w:rPr>
        <w:t>235</w:t>
      </w:r>
      <w:r w:rsidR="005D6289" w:rsidRPr="00252922">
        <w:rPr>
          <w:rFonts w:asciiTheme="majorHAnsi" w:hAnsiTheme="majorHAnsi"/>
        </w:rPr>
        <w:t xml:space="preserve"> </w:t>
      </w:r>
      <w:r w:rsidR="00D25AD6" w:rsidRPr="00252922">
        <w:rPr>
          <w:rFonts w:asciiTheme="majorHAnsi" w:hAnsiTheme="majorHAnsi"/>
        </w:rPr>
        <w:t>minutes</w:t>
      </w:r>
      <w:r w:rsidR="00D54344" w:rsidRPr="00252922">
        <w:rPr>
          <w:rFonts w:asciiTheme="majorHAnsi" w:hAnsiTheme="majorHAnsi"/>
        </w:rPr>
        <w:t xml:space="preserve"> of MVPA</w:t>
      </w:r>
      <w:r w:rsidR="00D25AD6" w:rsidRPr="00252922">
        <w:rPr>
          <w:rFonts w:asciiTheme="majorHAnsi" w:hAnsiTheme="majorHAnsi"/>
        </w:rPr>
        <w:t>/</w:t>
      </w:r>
      <w:r w:rsidR="005D6289" w:rsidRPr="00252922">
        <w:rPr>
          <w:rFonts w:asciiTheme="majorHAnsi" w:hAnsiTheme="majorHAnsi"/>
        </w:rPr>
        <w:t>week</w:t>
      </w:r>
      <w:r w:rsidR="00366F01" w:rsidRPr="00252922">
        <w:rPr>
          <w:rFonts w:asciiTheme="majorHAnsi" w:hAnsiTheme="majorHAnsi"/>
        </w:rPr>
        <w:t>)</w:t>
      </w:r>
      <w:r w:rsidR="004004E5" w:rsidRPr="00252922">
        <w:rPr>
          <w:rFonts w:asciiTheme="majorHAnsi" w:hAnsiTheme="majorHAnsi"/>
        </w:rPr>
        <w:t xml:space="preserve">. </w:t>
      </w:r>
      <w:r w:rsidR="000A2E6D" w:rsidRPr="00252922">
        <w:rPr>
          <w:rFonts w:asciiTheme="majorHAnsi" w:hAnsiTheme="majorHAnsi"/>
        </w:rPr>
        <w:t>The</w:t>
      </w:r>
      <w:r w:rsidR="003705A2" w:rsidRPr="00252922">
        <w:rPr>
          <w:rFonts w:asciiTheme="majorHAnsi" w:hAnsiTheme="majorHAnsi"/>
        </w:rPr>
        <w:t>re was exploratory evidence</w:t>
      </w:r>
      <w:r w:rsidR="000A2E6D" w:rsidRPr="00252922">
        <w:rPr>
          <w:rFonts w:asciiTheme="majorHAnsi" w:hAnsiTheme="majorHAnsi"/>
        </w:rPr>
        <w:t xml:space="preserve"> </w:t>
      </w:r>
      <w:r w:rsidR="003705A2" w:rsidRPr="00252922">
        <w:rPr>
          <w:rFonts w:asciiTheme="majorHAnsi" w:hAnsiTheme="majorHAnsi"/>
        </w:rPr>
        <w:t>that intervention</w:t>
      </w:r>
      <w:r w:rsidR="000A2E6D" w:rsidRPr="00252922">
        <w:rPr>
          <w:rFonts w:asciiTheme="majorHAnsi" w:hAnsiTheme="majorHAnsi"/>
        </w:rPr>
        <w:t xml:space="preserve"> group </w:t>
      </w:r>
      <w:r w:rsidR="00D3338D" w:rsidRPr="00252922">
        <w:rPr>
          <w:rFonts w:asciiTheme="majorHAnsi" w:hAnsiTheme="majorHAnsi"/>
        </w:rPr>
        <w:t>became</w:t>
      </w:r>
      <w:r w:rsidR="000A2E6D" w:rsidRPr="00252922">
        <w:rPr>
          <w:rFonts w:asciiTheme="majorHAnsi" w:hAnsiTheme="majorHAnsi"/>
        </w:rPr>
        <w:t xml:space="preserve"> more insulin sensitive and required less insulin. </w:t>
      </w:r>
      <w:r w:rsidR="003705A2" w:rsidRPr="00252922">
        <w:rPr>
          <w:rFonts w:asciiTheme="majorHAnsi" w:hAnsiTheme="majorHAnsi"/>
        </w:rPr>
        <w:t xml:space="preserve">However, the </w:t>
      </w:r>
      <w:r w:rsidR="00F24F5D" w:rsidRPr="00252922">
        <w:rPr>
          <w:rFonts w:asciiTheme="majorHAnsi" w:hAnsiTheme="majorHAnsi"/>
        </w:rPr>
        <w:t>r</w:t>
      </w:r>
      <w:r w:rsidR="00110F2E" w:rsidRPr="00252922">
        <w:rPr>
          <w:rFonts w:asciiTheme="majorHAnsi" w:hAnsiTheme="majorHAnsi"/>
        </w:rPr>
        <w:t xml:space="preserve">ate of loss of beta-cell function </w:t>
      </w:r>
      <w:r w:rsidR="003705A2" w:rsidRPr="00252922">
        <w:rPr>
          <w:rFonts w:asciiTheme="majorHAnsi" w:hAnsiTheme="majorHAnsi"/>
        </w:rPr>
        <w:t xml:space="preserve">appeared similar </w:t>
      </w:r>
      <w:r w:rsidR="00110F2E" w:rsidRPr="00252922">
        <w:rPr>
          <w:rFonts w:asciiTheme="majorHAnsi" w:hAnsiTheme="majorHAnsi"/>
        </w:rPr>
        <w:t xml:space="preserve">between the groups, </w:t>
      </w:r>
      <w:r w:rsidR="00CD4BD3" w:rsidRPr="00252922">
        <w:rPr>
          <w:rFonts w:asciiTheme="majorHAnsi" w:hAnsiTheme="majorHAnsi"/>
        </w:rPr>
        <w:t>al</w:t>
      </w:r>
      <w:r w:rsidR="00110F2E" w:rsidRPr="00252922">
        <w:rPr>
          <w:rFonts w:asciiTheme="majorHAnsi" w:hAnsiTheme="majorHAnsi"/>
        </w:rPr>
        <w:t>though</w:t>
      </w:r>
      <w:r w:rsidR="000A2E6D" w:rsidRPr="00252922">
        <w:rPr>
          <w:rFonts w:asciiTheme="majorHAnsi" w:hAnsiTheme="majorHAnsi"/>
        </w:rPr>
        <w:t xml:space="preserve"> </w:t>
      </w:r>
      <w:r w:rsidR="00D3338D" w:rsidRPr="00252922">
        <w:rPr>
          <w:rFonts w:asciiTheme="majorHAnsi" w:hAnsiTheme="majorHAnsi"/>
        </w:rPr>
        <w:t xml:space="preserve">the </w:t>
      </w:r>
      <w:r w:rsidR="000A2E6D" w:rsidRPr="00252922">
        <w:rPr>
          <w:rFonts w:asciiTheme="majorHAnsi" w:hAnsiTheme="majorHAnsi"/>
        </w:rPr>
        <w:t xml:space="preserve">change in insulin sensitivity may </w:t>
      </w:r>
      <w:r w:rsidR="00D3338D" w:rsidRPr="00252922">
        <w:rPr>
          <w:rFonts w:asciiTheme="majorHAnsi" w:hAnsiTheme="majorHAnsi"/>
        </w:rPr>
        <w:t xml:space="preserve">have </w:t>
      </w:r>
      <w:r w:rsidR="0089563D" w:rsidRPr="00252922">
        <w:rPr>
          <w:rFonts w:asciiTheme="majorHAnsi" w:hAnsiTheme="majorHAnsi"/>
        </w:rPr>
        <w:t>a</w:t>
      </w:r>
      <w:r w:rsidR="00D3338D" w:rsidRPr="00252922">
        <w:rPr>
          <w:rFonts w:asciiTheme="majorHAnsi" w:hAnsiTheme="majorHAnsi"/>
        </w:rPr>
        <w:t>ffected this</w:t>
      </w:r>
      <w:r w:rsidR="00110F2E" w:rsidRPr="00252922">
        <w:rPr>
          <w:rFonts w:asciiTheme="majorHAnsi" w:hAnsiTheme="majorHAnsi"/>
        </w:rPr>
        <w:t>.</w:t>
      </w:r>
      <w:r w:rsidR="000A2E6D" w:rsidRPr="00252922">
        <w:rPr>
          <w:rFonts w:asciiTheme="majorHAnsi" w:hAnsiTheme="majorHAnsi"/>
        </w:rPr>
        <w:t xml:space="preserve"> </w:t>
      </w:r>
    </w:p>
    <w:p w14:paraId="53C0D010" w14:textId="77777777" w:rsidR="004004E5" w:rsidRPr="00252922" w:rsidRDefault="004004E5" w:rsidP="00C47BDD">
      <w:pPr>
        <w:jc w:val="both"/>
        <w:rPr>
          <w:rFonts w:asciiTheme="majorHAnsi" w:hAnsiTheme="majorHAnsi"/>
          <w:b/>
        </w:rPr>
      </w:pPr>
    </w:p>
    <w:p w14:paraId="316345A1" w14:textId="39F93E10" w:rsidR="00AE5E05" w:rsidRPr="00252922" w:rsidRDefault="00AE5E05" w:rsidP="00C47BDD">
      <w:pPr>
        <w:pStyle w:val="CommentText"/>
        <w:jc w:val="both"/>
        <w:rPr>
          <w:rFonts w:asciiTheme="majorHAnsi" w:hAnsiTheme="majorHAnsi"/>
        </w:rPr>
      </w:pPr>
      <w:r w:rsidRPr="00252922">
        <w:rPr>
          <w:rFonts w:asciiTheme="majorHAnsi" w:hAnsiTheme="majorHAnsi"/>
        </w:rPr>
        <w:t>Conclusion</w:t>
      </w:r>
    </w:p>
    <w:p w14:paraId="0210A7E9" w14:textId="000DF050" w:rsidR="004004E5" w:rsidRPr="00252922" w:rsidRDefault="00E10F4E" w:rsidP="00C47BDD">
      <w:pPr>
        <w:pStyle w:val="CommentText"/>
        <w:jc w:val="both"/>
        <w:rPr>
          <w:rFonts w:asciiTheme="majorHAnsi" w:hAnsiTheme="majorHAnsi"/>
        </w:rPr>
      </w:pPr>
      <w:r w:rsidRPr="00252922">
        <w:rPr>
          <w:rFonts w:asciiTheme="majorHAnsi" w:hAnsiTheme="majorHAnsi"/>
        </w:rPr>
        <w:t xml:space="preserve">We show that it </w:t>
      </w:r>
      <w:r w:rsidR="00B45120" w:rsidRPr="00252922">
        <w:rPr>
          <w:rFonts w:asciiTheme="majorHAnsi" w:hAnsiTheme="majorHAnsi"/>
        </w:rPr>
        <w:t xml:space="preserve">is possible to recruit </w:t>
      </w:r>
      <w:r w:rsidRPr="00252922">
        <w:rPr>
          <w:rFonts w:asciiTheme="majorHAnsi" w:hAnsiTheme="majorHAnsi"/>
        </w:rPr>
        <w:t xml:space="preserve">and randomise </w:t>
      </w:r>
      <w:r w:rsidR="0081218A" w:rsidRPr="00252922">
        <w:rPr>
          <w:rFonts w:asciiTheme="majorHAnsi" w:hAnsiTheme="majorHAnsi"/>
        </w:rPr>
        <w:t xml:space="preserve">people with newly-diagnosed T1DM </w:t>
      </w:r>
      <w:r w:rsidR="00B45120" w:rsidRPr="00252922">
        <w:rPr>
          <w:rFonts w:asciiTheme="majorHAnsi" w:hAnsiTheme="majorHAnsi"/>
        </w:rPr>
        <w:t xml:space="preserve">to a </w:t>
      </w:r>
      <w:r w:rsidRPr="00252922">
        <w:rPr>
          <w:rFonts w:asciiTheme="majorHAnsi" w:hAnsiTheme="majorHAnsi"/>
        </w:rPr>
        <w:t xml:space="preserve">trial of an </w:t>
      </w:r>
      <w:r w:rsidR="00B45120" w:rsidRPr="00252922">
        <w:rPr>
          <w:rFonts w:asciiTheme="majorHAnsi" w:hAnsiTheme="majorHAnsi"/>
        </w:rPr>
        <w:t xml:space="preserve">exercise </w:t>
      </w:r>
      <w:r w:rsidRPr="00252922">
        <w:rPr>
          <w:rFonts w:asciiTheme="majorHAnsi" w:hAnsiTheme="majorHAnsi"/>
        </w:rPr>
        <w:t xml:space="preserve">intervention </w:t>
      </w:r>
      <w:r w:rsidR="00452E59" w:rsidRPr="00252922">
        <w:rPr>
          <w:rFonts w:asciiTheme="majorHAnsi" w:hAnsiTheme="majorHAnsi"/>
        </w:rPr>
        <w:t>and increase and mainta</w:t>
      </w:r>
      <w:r w:rsidR="00110F2E" w:rsidRPr="00252922">
        <w:rPr>
          <w:rFonts w:asciiTheme="majorHAnsi" w:hAnsiTheme="majorHAnsi"/>
        </w:rPr>
        <w:t>in their exercise levels for 12-</w:t>
      </w:r>
      <w:r w:rsidR="00452E59" w:rsidRPr="00252922">
        <w:rPr>
          <w:rFonts w:asciiTheme="majorHAnsi" w:hAnsiTheme="majorHAnsi"/>
        </w:rPr>
        <w:t xml:space="preserve">months. </w:t>
      </w:r>
      <w:r w:rsidRPr="00252922">
        <w:rPr>
          <w:rFonts w:asciiTheme="majorHAnsi" w:hAnsiTheme="majorHAnsi"/>
        </w:rPr>
        <w:t>Future</w:t>
      </w:r>
      <w:r w:rsidR="00E4577C" w:rsidRPr="00252922">
        <w:rPr>
          <w:rFonts w:asciiTheme="majorHAnsi" w:hAnsiTheme="majorHAnsi"/>
        </w:rPr>
        <w:t xml:space="preserve"> </w:t>
      </w:r>
      <w:r w:rsidRPr="00252922">
        <w:rPr>
          <w:rFonts w:asciiTheme="majorHAnsi" w:hAnsiTheme="majorHAnsi"/>
        </w:rPr>
        <w:t xml:space="preserve">trials </w:t>
      </w:r>
      <w:r w:rsidR="001176C3" w:rsidRPr="00252922">
        <w:rPr>
          <w:rFonts w:asciiTheme="majorHAnsi" w:hAnsiTheme="majorHAnsi"/>
        </w:rPr>
        <w:t xml:space="preserve">need </w:t>
      </w:r>
      <w:r w:rsidR="00EF1DB6" w:rsidRPr="00252922">
        <w:rPr>
          <w:rFonts w:asciiTheme="majorHAnsi" w:hAnsiTheme="majorHAnsi"/>
        </w:rPr>
        <w:t>to</w:t>
      </w:r>
      <w:r w:rsidR="001176C3" w:rsidRPr="00252922">
        <w:rPr>
          <w:rFonts w:asciiTheme="majorHAnsi" w:hAnsiTheme="majorHAnsi"/>
        </w:rPr>
        <w:t xml:space="preserve"> </w:t>
      </w:r>
      <w:r w:rsidRPr="00252922">
        <w:rPr>
          <w:rFonts w:asciiTheme="majorHAnsi" w:hAnsiTheme="majorHAnsi"/>
        </w:rPr>
        <w:t xml:space="preserve">incorporate measures </w:t>
      </w:r>
      <w:r w:rsidR="00A703FE" w:rsidRPr="00252922">
        <w:rPr>
          <w:rFonts w:asciiTheme="majorHAnsi" w:hAnsiTheme="majorHAnsi"/>
        </w:rPr>
        <w:t>for</w:t>
      </w:r>
      <w:r w:rsidR="001176C3" w:rsidRPr="00252922">
        <w:rPr>
          <w:rFonts w:asciiTheme="majorHAnsi" w:hAnsiTheme="majorHAnsi"/>
        </w:rPr>
        <w:t xml:space="preserve"> greate</w:t>
      </w:r>
      <w:r w:rsidR="00110F2E" w:rsidRPr="00252922">
        <w:rPr>
          <w:rFonts w:asciiTheme="majorHAnsi" w:hAnsiTheme="majorHAnsi"/>
        </w:rPr>
        <w:t xml:space="preserve">r adherence to exercise </w:t>
      </w:r>
      <w:r w:rsidR="00A703FE" w:rsidRPr="00252922">
        <w:rPr>
          <w:rFonts w:asciiTheme="majorHAnsi" w:hAnsiTheme="majorHAnsi"/>
        </w:rPr>
        <w:t>training</w:t>
      </w:r>
      <w:r w:rsidR="00C30158" w:rsidRPr="00252922">
        <w:rPr>
          <w:rFonts w:asciiTheme="majorHAnsi" w:hAnsiTheme="majorHAnsi"/>
        </w:rPr>
        <w:t xml:space="preserve"> </w:t>
      </w:r>
      <w:r w:rsidR="00110F2E" w:rsidRPr="00252922">
        <w:rPr>
          <w:rFonts w:asciiTheme="majorHAnsi" w:hAnsiTheme="majorHAnsi"/>
        </w:rPr>
        <w:t>targets</w:t>
      </w:r>
      <w:r w:rsidR="00A703FE" w:rsidRPr="00252922">
        <w:rPr>
          <w:rFonts w:asciiTheme="majorHAnsi" w:hAnsiTheme="majorHAnsi"/>
        </w:rPr>
        <w:t>,</w:t>
      </w:r>
      <w:r w:rsidR="00110F2E" w:rsidRPr="00252922">
        <w:rPr>
          <w:rFonts w:asciiTheme="majorHAnsi" w:hAnsiTheme="majorHAnsi"/>
        </w:rPr>
        <w:t xml:space="preserve"> and </w:t>
      </w:r>
      <w:r w:rsidR="00C30158" w:rsidRPr="00252922">
        <w:rPr>
          <w:rFonts w:asciiTheme="majorHAnsi" w:hAnsiTheme="majorHAnsi"/>
        </w:rPr>
        <w:t xml:space="preserve">include </w:t>
      </w:r>
      <w:r w:rsidR="00110F2E" w:rsidRPr="00252922">
        <w:rPr>
          <w:rFonts w:asciiTheme="majorHAnsi" w:hAnsiTheme="majorHAnsi"/>
        </w:rPr>
        <w:t>more appropriate measures of beta-cell function</w:t>
      </w:r>
      <w:r w:rsidRPr="00252922">
        <w:rPr>
          <w:rFonts w:asciiTheme="majorHAnsi" w:hAnsiTheme="majorHAnsi"/>
        </w:rPr>
        <w:t>.</w:t>
      </w:r>
    </w:p>
    <w:p w14:paraId="08A5343E" w14:textId="77777777" w:rsidR="0072043F" w:rsidRPr="00252922" w:rsidRDefault="0072043F">
      <w:pPr>
        <w:rPr>
          <w:rFonts w:asciiTheme="majorHAnsi" w:hAnsiTheme="majorHAnsi"/>
        </w:rPr>
      </w:pPr>
    </w:p>
    <w:p w14:paraId="12402BB4" w14:textId="77777777" w:rsidR="003F1B73" w:rsidRPr="00252922" w:rsidRDefault="003F1B73">
      <w:pPr>
        <w:rPr>
          <w:rFonts w:asciiTheme="majorHAnsi" w:hAnsiTheme="majorHAnsi"/>
        </w:rPr>
      </w:pPr>
      <w:r w:rsidRPr="00252922">
        <w:rPr>
          <w:rFonts w:asciiTheme="majorHAnsi" w:hAnsiTheme="majorHAnsi"/>
        </w:rPr>
        <w:br w:type="page"/>
      </w:r>
    </w:p>
    <w:p w14:paraId="11F7083F" w14:textId="2117345A" w:rsidR="008C30E4" w:rsidRPr="00252922" w:rsidRDefault="0072043F">
      <w:pPr>
        <w:rPr>
          <w:rFonts w:asciiTheme="majorHAnsi" w:hAnsiTheme="majorHAnsi"/>
        </w:rPr>
      </w:pPr>
      <w:r w:rsidRPr="00252922">
        <w:rPr>
          <w:rFonts w:asciiTheme="majorHAnsi" w:hAnsiTheme="majorHAnsi"/>
        </w:rPr>
        <w:lastRenderedPageBreak/>
        <w:t>ABBREVIATIONS:</w:t>
      </w:r>
      <w:r w:rsidR="008C30E4" w:rsidRPr="00252922">
        <w:rPr>
          <w:rFonts w:asciiTheme="majorHAnsi" w:hAnsiTheme="majorHAnsi"/>
        </w:rPr>
        <w:t xml:space="preserve"> </w:t>
      </w:r>
    </w:p>
    <w:p w14:paraId="58CD238E" w14:textId="5D41E8E7" w:rsidR="00C9054F" w:rsidRPr="00252922" w:rsidRDefault="00C9054F">
      <w:pPr>
        <w:rPr>
          <w:rFonts w:asciiTheme="majorHAnsi" w:hAnsiTheme="majorHAnsi"/>
        </w:rPr>
      </w:pPr>
      <w:r w:rsidRPr="00252922">
        <w:rPr>
          <w:rFonts w:asciiTheme="majorHAnsi" w:hAnsiTheme="majorHAnsi"/>
        </w:rPr>
        <w:t>AUC: Area under curve</w:t>
      </w:r>
    </w:p>
    <w:p w14:paraId="61210FA2" w14:textId="7E7796BC" w:rsidR="00C9054F" w:rsidRPr="00252922" w:rsidRDefault="00C9054F">
      <w:pPr>
        <w:rPr>
          <w:rFonts w:asciiTheme="majorHAnsi" w:hAnsiTheme="majorHAnsi"/>
        </w:rPr>
      </w:pPr>
      <w:r w:rsidRPr="00252922">
        <w:rPr>
          <w:rFonts w:asciiTheme="majorHAnsi" w:hAnsiTheme="majorHAnsi"/>
        </w:rPr>
        <w:t>EXTOD: Exercise for Type One Diabetes</w:t>
      </w:r>
    </w:p>
    <w:p w14:paraId="58E7145E" w14:textId="489FE1E2" w:rsidR="00C9054F" w:rsidRPr="00252922" w:rsidRDefault="00C9054F">
      <w:pPr>
        <w:rPr>
          <w:rFonts w:asciiTheme="majorHAnsi" w:hAnsiTheme="majorHAnsi"/>
        </w:rPr>
      </w:pPr>
      <w:r w:rsidRPr="00252922">
        <w:rPr>
          <w:rFonts w:asciiTheme="majorHAnsi" w:hAnsiTheme="majorHAnsi"/>
        </w:rPr>
        <w:t>GAD: Glutamic acid decarboxylase</w:t>
      </w:r>
    </w:p>
    <w:p w14:paraId="1E25F3D5" w14:textId="2B917FEC" w:rsidR="00C9054F" w:rsidRPr="00252922" w:rsidRDefault="00C9054F">
      <w:pPr>
        <w:rPr>
          <w:rFonts w:asciiTheme="majorHAnsi" w:hAnsiTheme="majorHAnsi"/>
        </w:rPr>
      </w:pPr>
      <w:r w:rsidRPr="00252922">
        <w:rPr>
          <w:rFonts w:asciiTheme="majorHAnsi" w:hAnsiTheme="majorHAnsi"/>
        </w:rPr>
        <w:t>IA-2: Tyrosine phosphate-like antigen</w:t>
      </w:r>
    </w:p>
    <w:p w14:paraId="3B595746" w14:textId="3D5712D4" w:rsidR="00C9054F" w:rsidRPr="00252922" w:rsidRDefault="00C9054F">
      <w:pPr>
        <w:rPr>
          <w:rFonts w:asciiTheme="majorHAnsi" w:hAnsiTheme="majorHAnsi"/>
        </w:rPr>
      </w:pPr>
      <w:r w:rsidRPr="00252922">
        <w:rPr>
          <w:rFonts w:asciiTheme="majorHAnsi" w:hAnsiTheme="majorHAnsi"/>
        </w:rPr>
        <w:t xml:space="preserve">RCT: Randomised Controlled Trial </w:t>
      </w:r>
    </w:p>
    <w:p w14:paraId="3CD5B11C" w14:textId="6CF85171" w:rsidR="00C9054F" w:rsidRPr="00252922" w:rsidRDefault="00C9054F">
      <w:pPr>
        <w:rPr>
          <w:rFonts w:asciiTheme="majorHAnsi" w:hAnsiTheme="majorHAnsi"/>
        </w:rPr>
      </w:pPr>
      <w:r w:rsidRPr="00252922">
        <w:rPr>
          <w:rFonts w:asciiTheme="majorHAnsi" w:hAnsiTheme="majorHAnsi"/>
        </w:rPr>
        <w:t>MVPA: Moderate to vigorous physical activity</w:t>
      </w:r>
    </w:p>
    <w:p w14:paraId="4395A323" w14:textId="1B99A49B" w:rsidR="0072043F" w:rsidRPr="00252922" w:rsidRDefault="007F63D5">
      <w:pPr>
        <w:rPr>
          <w:rFonts w:asciiTheme="majorHAnsi" w:hAnsiTheme="majorHAnsi"/>
        </w:rPr>
      </w:pPr>
      <w:r w:rsidRPr="00252922">
        <w:rPr>
          <w:rFonts w:asciiTheme="majorHAnsi" w:hAnsiTheme="majorHAnsi"/>
        </w:rPr>
        <w:t>T1DM</w:t>
      </w:r>
      <w:r w:rsidR="00C9054F" w:rsidRPr="00252922">
        <w:rPr>
          <w:rFonts w:asciiTheme="majorHAnsi" w:hAnsiTheme="majorHAnsi"/>
        </w:rPr>
        <w:t>: Type 1 diabetes</w:t>
      </w:r>
    </w:p>
    <w:p w14:paraId="4490DDCE" w14:textId="0499F34B" w:rsidR="003F1B73" w:rsidRPr="00252922" w:rsidRDefault="003F1B73">
      <w:pPr>
        <w:rPr>
          <w:rFonts w:asciiTheme="majorHAnsi" w:hAnsiTheme="majorHAnsi"/>
        </w:rPr>
      </w:pPr>
      <w:r w:rsidRPr="00252922">
        <w:rPr>
          <w:rFonts w:asciiTheme="majorHAnsi" w:hAnsiTheme="majorHAnsi"/>
        </w:rPr>
        <w:t>T2DM: Type 2 diabetes</w:t>
      </w:r>
    </w:p>
    <w:p w14:paraId="78228702" w14:textId="29CEC9B3" w:rsidR="00470FA7" w:rsidRPr="00252922" w:rsidRDefault="00C9054F">
      <w:pPr>
        <w:rPr>
          <w:rFonts w:asciiTheme="majorHAnsi" w:hAnsiTheme="majorHAnsi"/>
        </w:rPr>
      </w:pPr>
      <w:r w:rsidRPr="00252922">
        <w:rPr>
          <w:rFonts w:asciiTheme="majorHAnsi" w:hAnsiTheme="majorHAnsi"/>
        </w:rPr>
        <w:t>ZNT8: Zinc transporter</w:t>
      </w:r>
      <w:r w:rsidR="00470FA7" w:rsidRPr="00252922">
        <w:rPr>
          <w:rFonts w:asciiTheme="majorHAnsi" w:hAnsiTheme="majorHAnsi"/>
          <w:b/>
        </w:rPr>
        <w:br w:type="page"/>
      </w:r>
    </w:p>
    <w:p w14:paraId="2EFBA286" w14:textId="19149E64" w:rsidR="00F94799" w:rsidRPr="00252922" w:rsidRDefault="00F94799" w:rsidP="003F1B73">
      <w:pPr>
        <w:rPr>
          <w:rFonts w:asciiTheme="majorHAnsi" w:hAnsiTheme="majorHAnsi"/>
        </w:rPr>
      </w:pPr>
      <w:r w:rsidRPr="00252922">
        <w:rPr>
          <w:rFonts w:asciiTheme="majorHAnsi" w:hAnsiTheme="majorHAnsi"/>
          <w:b/>
        </w:rPr>
        <w:lastRenderedPageBreak/>
        <w:t>INTRODUCTION</w:t>
      </w:r>
      <w:r w:rsidR="004836B0" w:rsidRPr="00252922">
        <w:rPr>
          <w:rFonts w:asciiTheme="majorHAnsi" w:hAnsiTheme="majorHAnsi"/>
          <w:b/>
        </w:rPr>
        <w:t xml:space="preserve"> </w:t>
      </w:r>
    </w:p>
    <w:p w14:paraId="7E7C534A" w14:textId="77002728" w:rsidR="00F94799" w:rsidRPr="00252922" w:rsidRDefault="00F94799" w:rsidP="00216D7A">
      <w:pPr>
        <w:jc w:val="both"/>
        <w:rPr>
          <w:rFonts w:asciiTheme="majorHAnsi" w:hAnsiTheme="majorHAnsi"/>
        </w:rPr>
      </w:pPr>
      <w:r w:rsidRPr="00252922">
        <w:rPr>
          <w:rFonts w:asciiTheme="majorHAnsi" w:hAnsiTheme="majorHAnsi"/>
        </w:rPr>
        <w:t xml:space="preserve">Type </w:t>
      </w:r>
      <w:proofErr w:type="gramStart"/>
      <w:r w:rsidRPr="00252922">
        <w:rPr>
          <w:rFonts w:asciiTheme="majorHAnsi" w:hAnsiTheme="majorHAnsi"/>
        </w:rPr>
        <w:t>1 diabetes</w:t>
      </w:r>
      <w:proofErr w:type="gramEnd"/>
      <w:r w:rsidR="00B45C7F" w:rsidRPr="00252922">
        <w:rPr>
          <w:rFonts w:asciiTheme="majorHAnsi" w:hAnsiTheme="majorHAnsi"/>
        </w:rPr>
        <w:t xml:space="preserve"> (</w:t>
      </w:r>
      <w:r w:rsidR="007F63D5" w:rsidRPr="00252922">
        <w:rPr>
          <w:rFonts w:asciiTheme="majorHAnsi" w:hAnsiTheme="majorHAnsi"/>
        </w:rPr>
        <w:t>T1DM</w:t>
      </w:r>
      <w:r w:rsidR="00B45C7F" w:rsidRPr="00252922">
        <w:rPr>
          <w:rFonts w:asciiTheme="majorHAnsi" w:hAnsiTheme="majorHAnsi"/>
        </w:rPr>
        <w:t xml:space="preserve">) is </w:t>
      </w:r>
      <w:r w:rsidRPr="00252922">
        <w:rPr>
          <w:rFonts w:asciiTheme="majorHAnsi" w:hAnsiTheme="majorHAnsi"/>
        </w:rPr>
        <w:t xml:space="preserve">characterised by </w:t>
      </w:r>
      <w:r w:rsidR="00B45C7F" w:rsidRPr="00252922">
        <w:rPr>
          <w:rFonts w:asciiTheme="majorHAnsi" w:hAnsiTheme="majorHAnsi"/>
        </w:rPr>
        <w:t xml:space="preserve">autoimmune </w:t>
      </w:r>
      <w:r w:rsidRPr="00252922">
        <w:rPr>
          <w:rFonts w:asciiTheme="majorHAnsi" w:hAnsiTheme="majorHAnsi"/>
        </w:rPr>
        <w:t>de</w:t>
      </w:r>
      <w:r w:rsidR="00C52B34" w:rsidRPr="00252922">
        <w:rPr>
          <w:rFonts w:asciiTheme="majorHAnsi" w:hAnsiTheme="majorHAnsi"/>
        </w:rPr>
        <w:t>struction of pancreatic insulin-</w:t>
      </w:r>
      <w:r w:rsidRPr="00252922">
        <w:rPr>
          <w:rFonts w:asciiTheme="majorHAnsi" w:hAnsiTheme="majorHAnsi"/>
        </w:rPr>
        <w:t>secreting beta cell</w:t>
      </w:r>
      <w:r w:rsidR="00F17509" w:rsidRPr="00252922">
        <w:rPr>
          <w:rFonts w:asciiTheme="majorHAnsi" w:hAnsiTheme="majorHAnsi"/>
        </w:rPr>
        <w:t>s [1]</w:t>
      </w:r>
      <w:r w:rsidRPr="00252922">
        <w:rPr>
          <w:rFonts w:asciiTheme="majorHAnsi" w:hAnsiTheme="majorHAnsi"/>
        </w:rPr>
        <w:t xml:space="preserve">. Significant </w:t>
      </w:r>
      <w:r w:rsidR="00C52B34" w:rsidRPr="00252922">
        <w:rPr>
          <w:rFonts w:asciiTheme="majorHAnsi" w:hAnsiTheme="majorHAnsi"/>
        </w:rPr>
        <w:t>numbers of beta cells are</w:t>
      </w:r>
      <w:r w:rsidRPr="00252922">
        <w:rPr>
          <w:rFonts w:asciiTheme="majorHAnsi" w:hAnsiTheme="majorHAnsi"/>
        </w:rPr>
        <w:t xml:space="preserve"> present at the time of diagnosis with </w:t>
      </w:r>
      <w:r w:rsidR="007F63D5" w:rsidRPr="00252922">
        <w:rPr>
          <w:rFonts w:asciiTheme="majorHAnsi" w:hAnsiTheme="majorHAnsi"/>
        </w:rPr>
        <w:t>T1DM</w:t>
      </w:r>
      <w:r w:rsidR="00F17509" w:rsidRPr="00252922">
        <w:rPr>
          <w:rFonts w:asciiTheme="majorHAnsi" w:hAnsiTheme="majorHAnsi"/>
        </w:rPr>
        <w:t xml:space="preserve"> [2]</w:t>
      </w:r>
      <w:r w:rsidRPr="00252922">
        <w:rPr>
          <w:rFonts w:asciiTheme="majorHAnsi" w:hAnsiTheme="majorHAnsi"/>
        </w:rPr>
        <w:t xml:space="preserve">, </w:t>
      </w:r>
      <w:r w:rsidR="00C43E43" w:rsidRPr="00252922">
        <w:rPr>
          <w:rFonts w:asciiTheme="majorHAnsi" w:hAnsiTheme="majorHAnsi"/>
        </w:rPr>
        <w:t xml:space="preserve">but these numbers and </w:t>
      </w:r>
      <w:r w:rsidR="001C5EA6" w:rsidRPr="00252922">
        <w:rPr>
          <w:rFonts w:asciiTheme="majorHAnsi" w:hAnsiTheme="majorHAnsi"/>
        </w:rPr>
        <w:t xml:space="preserve">their </w:t>
      </w:r>
      <w:r w:rsidR="00C43E43" w:rsidRPr="00252922">
        <w:rPr>
          <w:rFonts w:asciiTheme="majorHAnsi" w:hAnsiTheme="majorHAnsi"/>
        </w:rPr>
        <w:t>function</w:t>
      </w:r>
      <w:r w:rsidR="001C4CE2" w:rsidRPr="00252922">
        <w:rPr>
          <w:rFonts w:asciiTheme="majorHAnsi" w:hAnsiTheme="majorHAnsi"/>
        </w:rPr>
        <w:t xml:space="preserve"> </w:t>
      </w:r>
      <w:r w:rsidR="00B45C7F" w:rsidRPr="00252922">
        <w:rPr>
          <w:rFonts w:asciiTheme="majorHAnsi" w:hAnsiTheme="majorHAnsi"/>
        </w:rPr>
        <w:t>continue to</w:t>
      </w:r>
      <w:r w:rsidR="003C4D3E" w:rsidRPr="00252922">
        <w:rPr>
          <w:rFonts w:asciiTheme="majorHAnsi" w:hAnsiTheme="majorHAnsi"/>
        </w:rPr>
        <w:t xml:space="preserve"> decline following diagnosis. T</w:t>
      </w:r>
      <w:r w:rsidR="00B7022F" w:rsidRPr="00252922">
        <w:rPr>
          <w:rFonts w:asciiTheme="majorHAnsi" w:hAnsiTheme="majorHAnsi"/>
        </w:rPr>
        <w:t xml:space="preserve">he preservation of </w:t>
      </w:r>
      <w:r w:rsidR="00C43E43" w:rsidRPr="00252922">
        <w:rPr>
          <w:rFonts w:asciiTheme="majorHAnsi" w:hAnsiTheme="majorHAnsi"/>
        </w:rPr>
        <w:t>beta cell</w:t>
      </w:r>
      <w:r w:rsidR="00B7022F" w:rsidRPr="00252922">
        <w:rPr>
          <w:rFonts w:asciiTheme="majorHAnsi" w:hAnsiTheme="majorHAnsi"/>
        </w:rPr>
        <w:t xml:space="preserve"> function has important clinical benefits. </w:t>
      </w:r>
      <w:r w:rsidR="00DC17B5" w:rsidRPr="00252922">
        <w:rPr>
          <w:rFonts w:asciiTheme="majorHAnsi" w:hAnsiTheme="majorHAnsi"/>
        </w:rPr>
        <w:t>Data from the Diabetes Control and Complications Trial (DCCT) has demonstrated that a</w:t>
      </w:r>
      <w:r w:rsidR="00B7022F" w:rsidRPr="00252922">
        <w:rPr>
          <w:rFonts w:asciiTheme="majorHAnsi" w:hAnsiTheme="majorHAnsi"/>
        </w:rPr>
        <w:t xml:space="preserve"> meal-stimulated </w:t>
      </w:r>
      <w:r w:rsidR="00B4246D" w:rsidRPr="00252922">
        <w:rPr>
          <w:rFonts w:asciiTheme="majorHAnsi" w:hAnsiTheme="majorHAnsi"/>
        </w:rPr>
        <w:t xml:space="preserve">90 minute </w:t>
      </w:r>
      <w:r w:rsidR="00B7022F" w:rsidRPr="00252922">
        <w:rPr>
          <w:rFonts w:asciiTheme="majorHAnsi" w:hAnsiTheme="majorHAnsi"/>
        </w:rPr>
        <w:t xml:space="preserve">C-peptide value of greater than 200 pmol/L </w:t>
      </w:r>
      <w:r w:rsidR="003962B4" w:rsidRPr="00252922">
        <w:rPr>
          <w:rFonts w:asciiTheme="majorHAnsi" w:hAnsiTheme="majorHAnsi"/>
        </w:rPr>
        <w:t>is associated</w:t>
      </w:r>
      <w:r w:rsidR="00B7022F" w:rsidRPr="00252922">
        <w:rPr>
          <w:rFonts w:asciiTheme="majorHAnsi" w:hAnsiTheme="majorHAnsi"/>
        </w:rPr>
        <w:t xml:space="preserve"> with improved glucose control, reduced risk of retinopathy and nephropathy, and with more than a halving of rates of hypoglycaemia</w:t>
      </w:r>
      <w:r w:rsidR="00F17509" w:rsidRPr="00252922">
        <w:rPr>
          <w:rFonts w:asciiTheme="majorHAnsi" w:hAnsiTheme="majorHAnsi"/>
        </w:rPr>
        <w:t xml:space="preserve"> [3]</w:t>
      </w:r>
      <w:r w:rsidR="00B7022F" w:rsidRPr="00252922">
        <w:rPr>
          <w:rFonts w:asciiTheme="majorHAnsi" w:hAnsiTheme="majorHAnsi"/>
        </w:rPr>
        <w:t xml:space="preserve">. </w:t>
      </w:r>
      <w:r w:rsidRPr="00252922">
        <w:rPr>
          <w:rFonts w:asciiTheme="majorHAnsi" w:hAnsiTheme="majorHAnsi"/>
        </w:rPr>
        <w:t xml:space="preserve">Therefore interventions that can preserve residual beta cell function in new onset </w:t>
      </w:r>
      <w:r w:rsidR="007F63D5" w:rsidRPr="00252922">
        <w:rPr>
          <w:rFonts w:asciiTheme="majorHAnsi" w:hAnsiTheme="majorHAnsi"/>
        </w:rPr>
        <w:t>T1DM</w:t>
      </w:r>
      <w:r w:rsidR="00092BCD" w:rsidRPr="00252922">
        <w:rPr>
          <w:rFonts w:asciiTheme="majorHAnsi" w:hAnsiTheme="majorHAnsi"/>
        </w:rPr>
        <w:t xml:space="preserve"> are clinically needed</w:t>
      </w:r>
      <w:r w:rsidRPr="00252922">
        <w:rPr>
          <w:rFonts w:asciiTheme="majorHAnsi" w:hAnsiTheme="majorHAnsi"/>
        </w:rPr>
        <w:t>. Furthermore th</w:t>
      </w:r>
      <w:r w:rsidR="003C4D3E" w:rsidRPr="00252922">
        <w:rPr>
          <w:rFonts w:asciiTheme="majorHAnsi" w:hAnsiTheme="majorHAnsi"/>
        </w:rPr>
        <w:t xml:space="preserve">erapies proven </w:t>
      </w:r>
      <w:r w:rsidR="00950E36" w:rsidRPr="00252922">
        <w:rPr>
          <w:rFonts w:asciiTheme="majorHAnsi" w:hAnsiTheme="majorHAnsi"/>
        </w:rPr>
        <w:t xml:space="preserve">to preserve </w:t>
      </w:r>
      <w:r w:rsidR="0055717D" w:rsidRPr="00252922">
        <w:rPr>
          <w:rFonts w:asciiTheme="majorHAnsi" w:hAnsiTheme="majorHAnsi"/>
        </w:rPr>
        <w:t xml:space="preserve">beta </w:t>
      </w:r>
      <w:r w:rsidR="00950E36" w:rsidRPr="00252922">
        <w:rPr>
          <w:rFonts w:asciiTheme="majorHAnsi" w:hAnsiTheme="majorHAnsi"/>
        </w:rPr>
        <w:t xml:space="preserve">cell function </w:t>
      </w:r>
      <w:r w:rsidR="003C4D3E" w:rsidRPr="00252922">
        <w:rPr>
          <w:rFonts w:asciiTheme="majorHAnsi" w:hAnsiTheme="majorHAnsi"/>
        </w:rPr>
        <w:t xml:space="preserve">in new onset </w:t>
      </w:r>
      <w:r w:rsidR="007F63D5" w:rsidRPr="00252922">
        <w:rPr>
          <w:rFonts w:asciiTheme="majorHAnsi" w:hAnsiTheme="majorHAnsi"/>
        </w:rPr>
        <w:t>T1DM</w:t>
      </w:r>
      <w:r w:rsidRPr="00252922">
        <w:rPr>
          <w:rFonts w:asciiTheme="majorHAnsi" w:hAnsiTheme="majorHAnsi"/>
        </w:rPr>
        <w:t xml:space="preserve"> can be taken forward </w:t>
      </w:r>
      <w:r w:rsidR="00950E36" w:rsidRPr="00252922">
        <w:rPr>
          <w:rFonts w:asciiTheme="majorHAnsi" w:hAnsiTheme="majorHAnsi"/>
        </w:rPr>
        <w:t>in</w:t>
      </w:r>
      <w:r w:rsidRPr="00252922">
        <w:rPr>
          <w:rFonts w:asciiTheme="majorHAnsi" w:hAnsiTheme="majorHAnsi"/>
        </w:rPr>
        <w:t xml:space="preserve">to trials of </w:t>
      </w:r>
      <w:r w:rsidR="007F63D5" w:rsidRPr="00252922">
        <w:rPr>
          <w:rFonts w:asciiTheme="majorHAnsi" w:hAnsiTheme="majorHAnsi"/>
        </w:rPr>
        <w:t>T1DM</w:t>
      </w:r>
      <w:r w:rsidRPr="00252922">
        <w:rPr>
          <w:rFonts w:asciiTheme="majorHAnsi" w:hAnsiTheme="majorHAnsi"/>
        </w:rPr>
        <w:t xml:space="preserve"> prevention.</w:t>
      </w:r>
    </w:p>
    <w:p w14:paraId="029443B5" w14:textId="77777777" w:rsidR="00F94799" w:rsidRPr="00252922" w:rsidRDefault="00F94799" w:rsidP="00216D7A">
      <w:pPr>
        <w:jc w:val="both"/>
        <w:rPr>
          <w:rFonts w:asciiTheme="majorHAnsi" w:hAnsiTheme="majorHAnsi"/>
        </w:rPr>
      </w:pPr>
    </w:p>
    <w:p w14:paraId="2E542C8F" w14:textId="618BBC3E" w:rsidR="00777B30" w:rsidRPr="00252922" w:rsidRDefault="001240FA" w:rsidP="00216D7A">
      <w:pPr>
        <w:jc w:val="both"/>
        <w:rPr>
          <w:rFonts w:asciiTheme="majorHAnsi" w:hAnsiTheme="majorHAnsi"/>
        </w:rPr>
      </w:pPr>
      <w:r w:rsidRPr="00252922">
        <w:rPr>
          <w:rFonts w:asciiTheme="majorHAnsi" w:hAnsiTheme="majorHAnsi"/>
        </w:rPr>
        <w:t>C</w:t>
      </w:r>
      <w:r w:rsidR="00F94799" w:rsidRPr="00252922">
        <w:rPr>
          <w:rFonts w:asciiTheme="majorHAnsi" w:hAnsiTheme="majorHAnsi"/>
        </w:rPr>
        <w:t xml:space="preserve">linical trials </w:t>
      </w:r>
      <w:r w:rsidR="00092BCD" w:rsidRPr="00252922">
        <w:rPr>
          <w:rFonts w:asciiTheme="majorHAnsi" w:hAnsiTheme="majorHAnsi"/>
        </w:rPr>
        <w:t>of</w:t>
      </w:r>
      <w:r w:rsidR="00F94799" w:rsidRPr="00252922">
        <w:rPr>
          <w:rFonts w:asciiTheme="majorHAnsi" w:hAnsiTheme="majorHAnsi"/>
        </w:rPr>
        <w:t xml:space="preserve"> </w:t>
      </w:r>
      <w:r w:rsidR="00092BCD" w:rsidRPr="00252922">
        <w:rPr>
          <w:rFonts w:asciiTheme="majorHAnsi" w:hAnsiTheme="majorHAnsi"/>
        </w:rPr>
        <w:t xml:space="preserve">medicinal agents for </w:t>
      </w:r>
      <w:r w:rsidR="00F94799" w:rsidRPr="00252922">
        <w:rPr>
          <w:rFonts w:asciiTheme="majorHAnsi" w:hAnsiTheme="majorHAnsi"/>
        </w:rPr>
        <w:t xml:space="preserve">beta cell preservation in new onset </w:t>
      </w:r>
      <w:r w:rsidR="007F63D5" w:rsidRPr="00252922">
        <w:rPr>
          <w:rFonts w:asciiTheme="majorHAnsi" w:hAnsiTheme="majorHAnsi"/>
        </w:rPr>
        <w:t>T1DM</w:t>
      </w:r>
      <w:r w:rsidR="00F94799" w:rsidRPr="00252922">
        <w:rPr>
          <w:rFonts w:asciiTheme="majorHAnsi" w:hAnsiTheme="majorHAnsi"/>
        </w:rPr>
        <w:t xml:space="preserve"> have been </w:t>
      </w:r>
      <w:r w:rsidR="003C4D3E" w:rsidRPr="00252922">
        <w:rPr>
          <w:rFonts w:asciiTheme="majorHAnsi" w:hAnsiTheme="majorHAnsi"/>
        </w:rPr>
        <w:t>ongoing for over three decad</w:t>
      </w:r>
      <w:r w:rsidRPr="00252922">
        <w:rPr>
          <w:rFonts w:asciiTheme="majorHAnsi" w:hAnsiTheme="majorHAnsi"/>
        </w:rPr>
        <w:t>es</w:t>
      </w:r>
      <w:r w:rsidR="00092BCD" w:rsidRPr="00252922">
        <w:rPr>
          <w:rFonts w:asciiTheme="majorHAnsi" w:hAnsiTheme="majorHAnsi"/>
        </w:rPr>
        <w:t>. None</w:t>
      </w:r>
      <w:r w:rsidR="00F94799" w:rsidRPr="00252922">
        <w:rPr>
          <w:rFonts w:asciiTheme="majorHAnsi" w:hAnsiTheme="majorHAnsi"/>
        </w:rPr>
        <w:t xml:space="preserve"> as yet have shown significant and sustained clinical benefit</w:t>
      </w:r>
      <w:r w:rsidR="00F17509" w:rsidRPr="00252922">
        <w:rPr>
          <w:rFonts w:asciiTheme="majorHAnsi" w:hAnsiTheme="majorHAnsi"/>
        </w:rPr>
        <w:t xml:space="preserve"> [4]</w:t>
      </w:r>
      <w:r w:rsidR="00F94799" w:rsidRPr="00252922">
        <w:rPr>
          <w:rFonts w:asciiTheme="majorHAnsi" w:hAnsiTheme="majorHAnsi"/>
        </w:rPr>
        <w:t xml:space="preserve">. Furthermore the </w:t>
      </w:r>
      <w:r w:rsidR="003C4D3E" w:rsidRPr="00252922">
        <w:rPr>
          <w:rFonts w:asciiTheme="majorHAnsi" w:hAnsiTheme="majorHAnsi"/>
        </w:rPr>
        <w:t xml:space="preserve">adverse </w:t>
      </w:r>
      <w:r w:rsidR="00F94799" w:rsidRPr="00252922">
        <w:rPr>
          <w:rFonts w:asciiTheme="majorHAnsi" w:hAnsiTheme="majorHAnsi"/>
        </w:rPr>
        <w:t xml:space="preserve">side effect profile of some of these </w:t>
      </w:r>
      <w:r w:rsidR="00106524" w:rsidRPr="00252922">
        <w:rPr>
          <w:rFonts w:asciiTheme="majorHAnsi" w:hAnsiTheme="majorHAnsi"/>
        </w:rPr>
        <w:t xml:space="preserve">agents </w:t>
      </w:r>
      <w:r w:rsidR="00F94799" w:rsidRPr="00252922">
        <w:rPr>
          <w:rFonts w:asciiTheme="majorHAnsi" w:hAnsiTheme="majorHAnsi"/>
        </w:rPr>
        <w:t>requires a considered and cautious roll out</w:t>
      </w:r>
      <w:r w:rsidR="00F17509" w:rsidRPr="00252922">
        <w:rPr>
          <w:rFonts w:asciiTheme="majorHAnsi" w:hAnsiTheme="majorHAnsi"/>
        </w:rPr>
        <w:t xml:space="preserve"> [5]</w:t>
      </w:r>
      <w:r w:rsidR="00F94799" w:rsidRPr="00252922">
        <w:rPr>
          <w:rFonts w:asciiTheme="majorHAnsi" w:hAnsiTheme="majorHAnsi"/>
        </w:rPr>
        <w:t xml:space="preserve">. </w:t>
      </w:r>
      <w:r w:rsidR="003C4D3E" w:rsidRPr="00252922">
        <w:rPr>
          <w:rFonts w:asciiTheme="majorHAnsi" w:hAnsiTheme="majorHAnsi"/>
        </w:rPr>
        <w:t>W</w:t>
      </w:r>
      <w:r w:rsidR="00092BCD" w:rsidRPr="00252922">
        <w:rPr>
          <w:rFonts w:asciiTheme="majorHAnsi" w:hAnsiTheme="majorHAnsi"/>
        </w:rPr>
        <w:t>hi</w:t>
      </w:r>
      <w:r w:rsidR="00971F30" w:rsidRPr="00252922">
        <w:rPr>
          <w:rFonts w:asciiTheme="majorHAnsi" w:hAnsiTheme="majorHAnsi"/>
        </w:rPr>
        <w:t>l</w:t>
      </w:r>
      <w:r w:rsidR="00092BCD" w:rsidRPr="00252922">
        <w:rPr>
          <w:rFonts w:asciiTheme="majorHAnsi" w:hAnsiTheme="majorHAnsi"/>
        </w:rPr>
        <w:t xml:space="preserve">st these </w:t>
      </w:r>
      <w:r w:rsidR="00106524" w:rsidRPr="00252922">
        <w:rPr>
          <w:rFonts w:asciiTheme="majorHAnsi" w:hAnsiTheme="majorHAnsi"/>
        </w:rPr>
        <w:t xml:space="preserve">medicinal agents </w:t>
      </w:r>
      <w:r w:rsidR="00C43E43" w:rsidRPr="00252922">
        <w:rPr>
          <w:rFonts w:asciiTheme="majorHAnsi" w:hAnsiTheme="majorHAnsi"/>
        </w:rPr>
        <w:t xml:space="preserve">continue to </w:t>
      </w:r>
      <w:r w:rsidR="00092BCD" w:rsidRPr="00252922">
        <w:rPr>
          <w:rFonts w:asciiTheme="majorHAnsi" w:hAnsiTheme="majorHAnsi"/>
        </w:rPr>
        <w:t>need to be investigated, we also need to explore</w:t>
      </w:r>
      <w:r w:rsidR="003C4D3E" w:rsidRPr="00252922">
        <w:rPr>
          <w:rFonts w:asciiTheme="majorHAnsi" w:hAnsiTheme="majorHAnsi"/>
        </w:rPr>
        <w:t xml:space="preserve"> new therapies with an acceptable side effect profile, and which </w:t>
      </w:r>
      <w:r w:rsidR="00092BCD" w:rsidRPr="00252922">
        <w:rPr>
          <w:rFonts w:asciiTheme="majorHAnsi" w:hAnsiTheme="majorHAnsi"/>
        </w:rPr>
        <w:t>have the potential to be</w:t>
      </w:r>
      <w:r w:rsidR="003C4D3E" w:rsidRPr="00252922">
        <w:rPr>
          <w:rFonts w:asciiTheme="majorHAnsi" w:hAnsiTheme="majorHAnsi"/>
        </w:rPr>
        <w:t xml:space="preserve"> used as an adju</w:t>
      </w:r>
      <w:r w:rsidR="00106524" w:rsidRPr="00252922">
        <w:rPr>
          <w:rFonts w:asciiTheme="majorHAnsi" w:hAnsiTheme="majorHAnsi"/>
        </w:rPr>
        <w:t xml:space="preserve">nct to the </w:t>
      </w:r>
      <w:r w:rsidR="00092BCD" w:rsidRPr="00252922">
        <w:rPr>
          <w:rFonts w:asciiTheme="majorHAnsi" w:hAnsiTheme="majorHAnsi"/>
        </w:rPr>
        <w:t>agents</w:t>
      </w:r>
      <w:r w:rsidR="003C4D3E" w:rsidRPr="00252922">
        <w:rPr>
          <w:rFonts w:asciiTheme="majorHAnsi" w:hAnsiTheme="majorHAnsi"/>
        </w:rPr>
        <w:t xml:space="preserve"> under i</w:t>
      </w:r>
      <w:r w:rsidR="00092BCD" w:rsidRPr="00252922">
        <w:rPr>
          <w:rFonts w:asciiTheme="majorHAnsi" w:hAnsiTheme="majorHAnsi"/>
        </w:rPr>
        <w:t>nvestigation</w:t>
      </w:r>
      <w:r w:rsidR="003C4D3E" w:rsidRPr="00252922">
        <w:rPr>
          <w:rFonts w:asciiTheme="majorHAnsi" w:hAnsiTheme="majorHAnsi"/>
        </w:rPr>
        <w:t>.</w:t>
      </w:r>
    </w:p>
    <w:p w14:paraId="6E3E4895" w14:textId="77777777" w:rsidR="00777B30" w:rsidRPr="00252922" w:rsidRDefault="00777B30" w:rsidP="00216D7A">
      <w:pPr>
        <w:jc w:val="both"/>
        <w:rPr>
          <w:rFonts w:asciiTheme="majorHAnsi" w:hAnsiTheme="majorHAnsi"/>
        </w:rPr>
      </w:pPr>
    </w:p>
    <w:p w14:paraId="1CA167F7" w14:textId="564E9862" w:rsidR="00A00E6F" w:rsidRPr="00252922" w:rsidRDefault="00F94799" w:rsidP="00210487">
      <w:pPr>
        <w:jc w:val="both"/>
        <w:rPr>
          <w:rFonts w:asciiTheme="majorHAnsi" w:hAnsiTheme="majorHAnsi"/>
        </w:rPr>
      </w:pPr>
      <w:r w:rsidRPr="00252922">
        <w:rPr>
          <w:rFonts w:asciiTheme="majorHAnsi" w:hAnsiTheme="majorHAnsi"/>
        </w:rPr>
        <w:t>We have previou</w:t>
      </w:r>
      <w:r w:rsidR="00C43E43" w:rsidRPr="00252922">
        <w:rPr>
          <w:rFonts w:asciiTheme="majorHAnsi" w:hAnsiTheme="majorHAnsi"/>
        </w:rPr>
        <w:t>sly outlined the rationale for</w:t>
      </w:r>
      <w:r w:rsidRPr="00252922">
        <w:rPr>
          <w:rFonts w:asciiTheme="majorHAnsi" w:hAnsiTheme="majorHAnsi"/>
        </w:rPr>
        <w:t xml:space="preserve"> </w:t>
      </w:r>
      <w:r w:rsidR="00C43E43" w:rsidRPr="00252922">
        <w:rPr>
          <w:rFonts w:asciiTheme="majorHAnsi" w:hAnsiTheme="majorHAnsi"/>
        </w:rPr>
        <w:t>physical</w:t>
      </w:r>
      <w:r w:rsidRPr="00252922">
        <w:rPr>
          <w:rFonts w:asciiTheme="majorHAnsi" w:hAnsiTheme="majorHAnsi"/>
        </w:rPr>
        <w:t xml:space="preserve"> exercise as a modifier of beta cell loss, and one that should be</w:t>
      </w:r>
      <w:r w:rsidR="003C0434" w:rsidRPr="00252922">
        <w:rPr>
          <w:rFonts w:asciiTheme="majorHAnsi" w:hAnsiTheme="majorHAnsi"/>
        </w:rPr>
        <w:t xml:space="preserve"> </w:t>
      </w:r>
      <w:r w:rsidR="00694EA2" w:rsidRPr="00252922">
        <w:rPr>
          <w:rFonts w:asciiTheme="majorHAnsi" w:hAnsiTheme="majorHAnsi"/>
        </w:rPr>
        <w:t xml:space="preserve">trialled in new onset </w:t>
      </w:r>
      <w:r w:rsidR="007F63D5" w:rsidRPr="00252922">
        <w:rPr>
          <w:rFonts w:asciiTheme="majorHAnsi" w:hAnsiTheme="majorHAnsi"/>
        </w:rPr>
        <w:t>T1DM</w:t>
      </w:r>
      <w:r w:rsidR="00F17509" w:rsidRPr="00252922">
        <w:rPr>
          <w:rFonts w:asciiTheme="majorHAnsi" w:hAnsiTheme="majorHAnsi"/>
        </w:rPr>
        <w:t xml:space="preserve"> [6]</w:t>
      </w:r>
      <w:r w:rsidR="00694EA2" w:rsidRPr="00252922">
        <w:rPr>
          <w:rFonts w:asciiTheme="majorHAnsi" w:hAnsiTheme="majorHAnsi"/>
        </w:rPr>
        <w:t xml:space="preserve">. </w:t>
      </w:r>
      <w:r w:rsidR="0055717D" w:rsidRPr="00252922">
        <w:rPr>
          <w:rFonts w:asciiTheme="majorHAnsi" w:hAnsiTheme="majorHAnsi"/>
        </w:rPr>
        <w:t>In this</w:t>
      </w:r>
      <w:r w:rsidR="008B1E05" w:rsidRPr="00252922">
        <w:rPr>
          <w:rFonts w:asciiTheme="majorHAnsi" w:hAnsiTheme="majorHAnsi"/>
        </w:rPr>
        <w:t xml:space="preserve"> review</w:t>
      </w:r>
      <w:r w:rsidR="0055717D" w:rsidRPr="00252922">
        <w:rPr>
          <w:rFonts w:asciiTheme="majorHAnsi" w:hAnsiTheme="majorHAnsi"/>
        </w:rPr>
        <w:t xml:space="preserve"> we </w:t>
      </w:r>
      <w:r w:rsidR="002C7F3E" w:rsidRPr="00252922">
        <w:rPr>
          <w:rFonts w:asciiTheme="majorHAnsi" w:hAnsiTheme="majorHAnsi"/>
        </w:rPr>
        <w:t>presented data from studies</w:t>
      </w:r>
      <w:r w:rsidRPr="00252922">
        <w:rPr>
          <w:rFonts w:asciiTheme="majorHAnsi" w:hAnsiTheme="majorHAnsi"/>
        </w:rPr>
        <w:t xml:space="preserve"> </w:t>
      </w:r>
      <w:r w:rsidR="002C7F3E" w:rsidRPr="00252922">
        <w:rPr>
          <w:rFonts w:asciiTheme="majorHAnsi" w:hAnsiTheme="majorHAnsi"/>
        </w:rPr>
        <w:t>showing</w:t>
      </w:r>
      <w:r w:rsidR="0055717D" w:rsidRPr="00252922">
        <w:rPr>
          <w:rFonts w:asciiTheme="majorHAnsi" w:hAnsiTheme="majorHAnsi"/>
        </w:rPr>
        <w:t xml:space="preserve"> </w:t>
      </w:r>
      <w:r w:rsidRPr="00252922">
        <w:rPr>
          <w:rFonts w:asciiTheme="majorHAnsi" w:hAnsiTheme="majorHAnsi"/>
        </w:rPr>
        <w:t xml:space="preserve">that physical exercise preserves beta cell function in animal models of type 1 and type </w:t>
      </w:r>
      <w:proofErr w:type="gramStart"/>
      <w:r w:rsidRPr="00252922">
        <w:rPr>
          <w:rFonts w:asciiTheme="majorHAnsi" w:hAnsiTheme="majorHAnsi"/>
        </w:rPr>
        <w:t>2 diabetes,</w:t>
      </w:r>
      <w:proofErr w:type="gramEnd"/>
      <w:r w:rsidRPr="00252922">
        <w:rPr>
          <w:rFonts w:asciiTheme="majorHAnsi" w:hAnsiTheme="majorHAnsi"/>
        </w:rPr>
        <w:t xml:space="preserve"> in healthy humans, and people with impaired glucose tolerance and with type 2 diabetes</w:t>
      </w:r>
      <w:r w:rsidR="00F17509" w:rsidRPr="00252922">
        <w:rPr>
          <w:rFonts w:asciiTheme="majorHAnsi" w:hAnsiTheme="majorHAnsi"/>
        </w:rPr>
        <w:t xml:space="preserve"> (T2DM)</w:t>
      </w:r>
      <w:r w:rsidRPr="00252922">
        <w:rPr>
          <w:rFonts w:asciiTheme="majorHAnsi" w:hAnsiTheme="majorHAnsi"/>
        </w:rPr>
        <w:t xml:space="preserve">. </w:t>
      </w:r>
      <w:r w:rsidR="00210487" w:rsidRPr="00252922">
        <w:rPr>
          <w:rFonts w:asciiTheme="majorHAnsi" w:hAnsiTheme="majorHAnsi"/>
        </w:rPr>
        <w:t xml:space="preserve">For example, the STRRIDE study demonstrated that an 8-month walking exercise programme of an hour three times a week in people at risk of </w:t>
      </w:r>
      <w:r w:rsidR="00F17509" w:rsidRPr="00252922">
        <w:rPr>
          <w:rFonts w:asciiTheme="majorHAnsi" w:hAnsiTheme="majorHAnsi"/>
        </w:rPr>
        <w:t>T2DM</w:t>
      </w:r>
      <w:r w:rsidR="00210487" w:rsidRPr="00252922">
        <w:rPr>
          <w:rFonts w:asciiTheme="majorHAnsi" w:hAnsiTheme="majorHAnsi"/>
        </w:rPr>
        <w:t xml:space="preserve"> imp</w:t>
      </w:r>
      <w:r w:rsidR="00991D9A" w:rsidRPr="00252922">
        <w:rPr>
          <w:rFonts w:asciiTheme="majorHAnsi" w:hAnsiTheme="majorHAnsi"/>
        </w:rPr>
        <w:t>roved beta cell function by 60%</w:t>
      </w:r>
      <w:r w:rsidR="007B0323" w:rsidRPr="00252922">
        <w:rPr>
          <w:rFonts w:asciiTheme="majorHAnsi" w:hAnsiTheme="majorHAnsi"/>
        </w:rPr>
        <w:t xml:space="preserve"> [7]</w:t>
      </w:r>
      <w:r w:rsidR="00991D9A" w:rsidRPr="00252922">
        <w:rPr>
          <w:rFonts w:asciiTheme="majorHAnsi" w:hAnsiTheme="majorHAnsi"/>
        </w:rPr>
        <w:t xml:space="preserve">. </w:t>
      </w:r>
      <w:r w:rsidR="00210487" w:rsidRPr="00252922">
        <w:rPr>
          <w:rFonts w:asciiTheme="majorHAnsi" w:hAnsiTheme="majorHAnsi"/>
        </w:rPr>
        <w:t xml:space="preserve"> These findings have not been tested in people with T1DM. </w:t>
      </w:r>
      <w:r w:rsidR="00725C4D" w:rsidRPr="00252922">
        <w:rPr>
          <w:rFonts w:asciiTheme="majorHAnsi" w:hAnsiTheme="majorHAnsi"/>
        </w:rPr>
        <w:t>In our commentary, w</w:t>
      </w:r>
      <w:r w:rsidRPr="00252922">
        <w:rPr>
          <w:rFonts w:asciiTheme="majorHAnsi" w:hAnsiTheme="majorHAnsi"/>
        </w:rPr>
        <w:t>e also outlined some of the mechanisms of increased beta cell proliferation and decreased beta cell loss through which this benefit may occur. We went on to outline the need for a prospective clinical trial</w:t>
      </w:r>
      <w:r w:rsidR="00092BCD" w:rsidRPr="00252922">
        <w:rPr>
          <w:rFonts w:asciiTheme="majorHAnsi" w:hAnsiTheme="majorHAnsi"/>
        </w:rPr>
        <w:t xml:space="preserve"> to </w:t>
      </w:r>
      <w:r w:rsidR="00697CDC" w:rsidRPr="00252922">
        <w:rPr>
          <w:rFonts w:asciiTheme="majorHAnsi" w:hAnsiTheme="majorHAnsi"/>
        </w:rPr>
        <w:t xml:space="preserve">test the hypothesis that </w:t>
      </w:r>
      <w:r w:rsidRPr="00252922">
        <w:rPr>
          <w:rFonts w:asciiTheme="majorHAnsi" w:hAnsiTheme="majorHAnsi"/>
        </w:rPr>
        <w:t xml:space="preserve">exercise preserves beta cell function in </w:t>
      </w:r>
      <w:r w:rsidR="00697CDC" w:rsidRPr="00252922">
        <w:rPr>
          <w:rFonts w:asciiTheme="majorHAnsi" w:hAnsiTheme="majorHAnsi"/>
        </w:rPr>
        <w:t>people</w:t>
      </w:r>
      <w:r w:rsidRPr="00252922">
        <w:rPr>
          <w:rFonts w:asciiTheme="majorHAnsi" w:hAnsiTheme="majorHAnsi"/>
        </w:rPr>
        <w:t xml:space="preserve"> newly diagnosed with </w:t>
      </w:r>
      <w:r w:rsidR="007F63D5" w:rsidRPr="00252922">
        <w:rPr>
          <w:rFonts w:asciiTheme="majorHAnsi" w:hAnsiTheme="majorHAnsi"/>
        </w:rPr>
        <w:t>T1DM</w:t>
      </w:r>
      <w:r w:rsidRPr="00252922">
        <w:rPr>
          <w:rFonts w:asciiTheme="majorHAnsi" w:hAnsiTheme="majorHAnsi"/>
        </w:rPr>
        <w:t xml:space="preserve">. </w:t>
      </w:r>
    </w:p>
    <w:p w14:paraId="24D7DB45" w14:textId="77777777" w:rsidR="00B4246D" w:rsidRPr="00252922" w:rsidRDefault="00B4246D" w:rsidP="00216D7A">
      <w:pPr>
        <w:jc w:val="both"/>
        <w:rPr>
          <w:rFonts w:asciiTheme="majorHAnsi" w:hAnsiTheme="majorHAnsi"/>
        </w:rPr>
      </w:pPr>
    </w:p>
    <w:p w14:paraId="1F594919" w14:textId="77777777" w:rsidR="003F1B73" w:rsidRPr="00252922" w:rsidRDefault="003A7EE8" w:rsidP="00216D7A">
      <w:pPr>
        <w:jc w:val="both"/>
        <w:rPr>
          <w:rFonts w:asciiTheme="majorHAnsi" w:hAnsiTheme="majorHAnsi"/>
        </w:rPr>
      </w:pPr>
      <w:r w:rsidRPr="00252922">
        <w:rPr>
          <w:rFonts w:asciiTheme="majorHAnsi" w:hAnsiTheme="majorHAnsi"/>
        </w:rPr>
        <w:t>We undertook a pilot trial to address the key uncertainties in designing a definitive trial to test th</w:t>
      </w:r>
      <w:r w:rsidR="00F24F5D" w:rsidRPr="00252922">
        <w:rPr>
          <w:rFonts w:asciiTheme="majorHAnsi" w:hAnsiTheme="majorHAnsi"/>
        </w:rPr>
        <w:t>e</w:t>
      </w:r>
      <w:r w:rsidRPr="00252922">
        <w:rPr>
          <w:rFonts w:asciiTheme="majorHAnsi" w:hAnsiTheme="majorHAnsi"/>
        </w:rPr>
        <w:t xml:space="preserve"> hypoth</w:t>
      </w:r>
      <w:r w:rsidR="00F24F5D" w:rsidRPr="00252922">
        <w:rPr>
          <w:rFonts w:asciiTheme="majorHAnsi" w:hAnsiTheme="majorHAnsi"/>
        </w:rPr>
        <w:t>esis</w:t>
      </w:r>
      <w:r w:rsidRPr="00252922">
        <w:rPr>
          <w:rFonts w:asciiTheme="majorHAnsi" w:hAnsiTheme="majorHAnsi"/>
        </w:rPr>
        <w:t xml:space="preserve"> that exercise preserves beta-cell function in </w:t>
      </w:r>
      <w:r w:rsidR="00F94799" w:rsidRPr="00252922">
        <w:rPr>
          <w:rFonts w:asciiTheme="majorHAnsi" w:hAnsiTheme="majorHAnsi"/>
        </w:rPr>
        <w:t xml:space="preserve">new onset </w:t>
      </w:r>
      <w:r w:rsidR="007F63D5" w:rsidRPr="00252922">
        <w:rPr>
          <w:rFonts w:asciiTheme="majorHAnsi" w:hAnsiTheme="majorHAnsi"/>
        </w:rPr>
        <w:t>T1DM</w:t>
      </w:r>
      <w:r w:rsidR="00F94799" w:rsidRPr="00252922">
        <w:rPr>
          <w:rFonts w:asciiTheme="majorHAnsi" w:hAnsiTheme="majorHAnsi"/>
        </w:rPr>
        <w:t>.</w:t>
      </w:r>
      <w:r w:rsidR="005A110A" w:rsidRPr="00252922">
        <w:rPr>
          <w:rFonts w:asciiTheme="majorHAnsi" w:hAnsiTheme="majorHAnsi"/>
        </w:rPr>
        <w:t xml:space="preserve"> </w:t>
      </w:r>
    </w:p>
    <w:p w14:paraId="5FB0BE80" w14:textId="77777777" w:rsidR="003F1B73" w:rsidRPr="00252922" w:rsidRDefault="003F1B73" w:rsidP="00216D7A">
      <w:pPr>
        <w:jc w:val="both"/>
        <w:rPr>
          <w:rFonts w:asciiTheme="majorHAnsi" w:hAnsiTheme="majorHAnsi"/>
        </w:rPr>
      </w:pPr>
    </w:p>
    <w:p w14:paraId="315C4071" w14:textId="0A81B40B" w:rsidR="003A7EE8" w:rsidRPr="00252922" w:rsidRDefault="003A7EE8" w:rsidP="00216D7A">
      <w:pPr>
        <w:jc w:val="both"/>
        <w:rPr>
          <w:rFonts w:asciiTheme="majorHAnsi" w:hAnsiTheme="majorHAnsi"/>
        </w:rPr>
      </w:pPr>
      <w:r w:rsidRPr="00252922">
        <w:rPr>
          <w:rFonts w:asciiTheme="majorHAnsi" w:hAnsiTheme="majorHAnsi"/>
        </w:rPr>
        <w:t>Prior to this pilot trial we</w:t>
      </w:r>
      <w:r w:rsidR="004961C9" w:rsidRPr="00252922">
        <w:rPr>
          <w:rFonts w:asciiTheme="majorHAnsi" w:hAnsiTheme="majorHAnsi"/>
        </w:rPr>
        <w:t xml:space="preserve"> undertook a qualitative study to identify barriers to the uptake and adherence to an intensive exercise program</w:t>
      </w:r>
      <w:r w:rsidR="0075007E" w:rsidRPr="00252922">
        <w:rPr>
          <w:rFonts w:asciiTheme="majorHAnsi" w:hAnsiTheme="majorHAnsi"/>
        </w:rPr>
        <w:t>me</w:t>
      </w:r>
      <w:r w:rsidR="004961C9" w:rsidRPr="00252922">
        <w:rPr>
          <w:rFonts w:asciiTheme="majorHAnsi" w:hAnsiTheme="majorHAnsi"/>
        </w:rPr>
        <w:t>.</w:t>
      </w:r>
      <w:r w:rsidR="00A00E6F" w:rsidRPr="00252922">
        <w:rPr>
          <w:rFonts w:asciiTheme="majorHAnsi" w:hAnsiTheme="majorHAnsi"/>
        </w:rPr>
        <w:t xml:space="preserve"> </w:t>
      </w:r>
      <w:r w:rsidR="0075007E" w:rsidRPr="00252922">
        <w:rPr>
          <w:rFonts w:asciiTheme="majorHAnsi" w:hAnsiTheme="majorHAnsi"/>
        </w:rPr>
        <w:t>Here</w:t>
      </w:r>
      <w:r w:rsidR="00085853" w:rsidRPr="00252922">
        <w:rPr>
          <w:rFonts w:asciiTheme="majorHAnsi" w:hAnsiTheme="majorHAnsi"/>
        </w:rPr>
        <w:t>,</w:t>
      </w:r>
      <w:r w:rsidR="0075007E" w:rsidRPr="00252922">
        <w:rPr>
          <w:rFonts w:asciiTheme="majorHAnsi" w:hAnsiTheme="majorHAnsi"/>
        </w:rPr>
        <w:t xml:space="preserve"> we</w:t>
      </w:r>
      <w:r w:rsidR="00B929C7" w:rsidRPr="00252922">
        <w:rPr>
          <w:rFonts w:asciiTheme="majorHAnsi" w:hAnsiTheme="majorHAnsi"/>
        </w:rPr>
        <w:t xml:space="preserve"> </w:t>
      </w:r>
      <w:r w:rsidR="00085853" w:rsidRPr="00252922">
        <w:rPr>
          <w:rFonts w:asciiTheme="majorHAnsi" w:hAnsiTheme="majorHAnsi"/>
        </w:rPr>
        <w:t xml:space="preserve">present </w:t>
      </w:r>
      <w:r w:rsidR="00A00E6F" w:rsidRPr="00252922">
        <w:rPr>
          <w:rFonts w:asciiTheme="majorHAnsi" w:hAnsiTheme="majorHAnsi"/>
        </w:rPr>
        <w:t xml:space="preserve">the results of the subsequent </w:t>
      </w:r>
      <w:r w:rsidR="004961C9" w:rsidRPr="00252922">
        <w:rPr>
          <w:rFonts w:asciiTheme="majorHAnsi" w:hAnsiTheme="majorHAnsi"/>
        </w:rPr>
        <w:t>pilot</w:t>
      </w:r>
      <w:r w:rsidR="00C9054F" w:rsidRPr="00252922">
        <w:rPr>
          <w:rFonts w:asciiTheme="majorHAnsi" w:hAnsiTheme="majorHAnsi"/>
        </w:rPr>
        <w:t xml:space="preserve"> randomised controlled trial (</w:t>
      </w:r>
      <w:r w:rsidR="004961C9" w:rsidRPr="00252922">
        <w:rPr>
          <w:rFonts w:asciiTheme="majorHAnsi" w:hAnsiTheme="majorHAnsi"/>
        </w:rPr>
        <w:t>RCT</w:t>
      </w:r>
      <w:r w:rsidR="00C9054F" w:rsidRPr="00252922">
        <w:rPr>
          <w:rFonts w:asciiTheme="majorHAnsi" w:hAnsiTheme="majorHAnsi"/>
        </w:rPr>
        <w:t>)</w:t>
      </w:r>
      <w:r w:rsidR="004961C9" w:rsidRPr="00252922">
        <w:rPr>
          <w:rFonts w:asciiTheme="majorHAnsi" w:hAnsiTheme="majorHAnsi"/>
        </w:rPr>
        <w:t xml:space="preserve"> involving an exercise intervention in </w:t>
      </w:r>
      <w:r w:rsidR="00C700FA" w:rsidRPr="00252922">
        <w:rPr>
          <w:rFonts w:asciiTheme="majorHAnsi" w:hAnsiTheme="majorHAnsi"/>
        </w:rPr>
        <w:t>people</w:t>
      </w:r>
      <w:r w:rsidR="00216D7A" w:rsidRPr="00252922">
        <w:rPr>
          <w:rFonts w:asciiTheme="majorHAnsi" w:hAnsiTheme="majorHAnsi"/>
        </w:rPr>
        <w:t xml:space="preserve"> with recent onset </w:t>
      </w:r>
      <w:r w:rsidR="007F63D5" w:rsidRPr="00252922">
        <w:rPr>
          <w:rFonts w:asciiTheme="majorHAnsi" w:hAnsiTheme="majorHAnsi"/>
        </w:rPr>
        <w:t>T1DM</w:t>
      </w:r>
      <w:r w:rsidR="00A00E6F" w:rsidRPr="00252922">
        <w:rPr>
          <w:rFonts w:asciiTheme="majorHAnsi" w:hAnsiTheme="majorHAnsi"/>
        </w:rPr>
        <w:t xml:space="preserve">. </w:t>
      </w:r>
      <w:r w:rsidR="00C700FA" w:rsidRPr="00252922">
        <w:rPr>
          <w:rFonts w:asciiTheme="majorHAnsi" w:hAnsiTheme="majorHAnsi"/>
        </w:rPr>
        <w:t xml:space="preserve"> </w:t>
      </w:r>
      <w:r w:rsidR="003F1B73" w:rsidRPr="00252922">
        <w:rPr>
          <w:rFonts w:asciiTheme="majorHAnsi" w:hAnsiTheme="majorHAnsi"/>
        </w:rPr>
        <w:t>W</w:t>
      </w:r>
      <w:r w:rsidR="0050027D" w:rsidRPr="00252922">
        <w:rPr>
          <w:rFonts w:asciiTheme="majorHAnsi" w:hAnsiTheme="majorHAnsi"/>
        </w:rPr>
        <w:t>e decided that the exercise intervention should be non</w:t>
      </w:r>
      <w:r w:rsidR="003705A2" w:rsidRPr="00252922">
        <w:rPr>
          <w:rFonts w:asciiTheme="majorHAnsi" w:hAnsiTheme="majorHAnsi"/>
        </w:rPr>
        <w:t>-</w:t>
      </w:r>
      <w:r w:rsidR="0050027D" w:rsidRPr="00252922">
        <w:rPr>
          <w:rFonts w:asciiTheme="majorHAnsi" w:hAnsiTheme="majorHAnsi"/>
        </w:rPr>
        <w:t xml:space="preserve">supervised </w:t>
      </w:r>
      <w:r w:rsidR="003F1B73" w:rsidRPr="00252922">
        <w:rPr>
          <w:rFonts w:asciiTheme="majorHAnsi" w:hAnsiTheme="majorHAnsi"/>
        </w:rPr>
        <w:t>because</w:t>
      </w:r>
      <w:r w:rsidR="0050027D" w:rsidRPr="00252922">
        <w:rPr>
          <w:rFonts w:asciiTheme="majorHAnsi" w:hAnsiTheme="majorHAnsi"/>
        </w:rPr>
        <w:t xml:space="preserve"> the patients who helped us to design the study felt that a </w:t>
      </w:r>
      <w:r w:rsidR="003F1B73" w:rsidRPr="00252922">
        <w:rPr>
          <w:rFonts w:asciiTheme="majorHAnsi" w:hAnsiTheme="majorHAnsi"/>
        </w:rPr>
        <w:t xml:space="preserve">12-month </w:t>
      </w:r>
      <w:r w:rsidR="0050027D" w:rsidRPr="00252922">
        <w:rPr>
          <w:rFonts w:asciiTheme="majorHAnsi" w:hAnsiTheme="majorHAnsi"/>
        </w:rPr>
        <w:t xml:space="preserve">supervised exercise programme would be too onerous. In addition </w:t>
      </w:r>
      <w:r w:rsidR="00730438" w:rsidRPr="00252922">
        <w:rPr>
          <w:rFonts w:asciiTheme="majorHAnsi" w:hAnsiTheme="majorHAnsi"/>
        </w:rPr>
        <w:t xml:space="preserve">we have shown that </w:t>
      </w:r>
      <w:r w:rsidR="006E6020" w:rsidRPr="00252922">
        <w:rPr>
          <w:rFonts w:asciiTheme="majorHAnsi" w:hAnsiTheme="majorHAnsi"/>
        </w:rPr>
        <w:t>with non-</w:t>
      </w:r>
      <w:r w:rsidR="00730438" w:rsidRPr="00252922">
        <w:rPr>
          <w:rFonts w:asciiTheme="majorHAnsi" w:hAnsiTheme="majorHAnsi"/>
        </w:rPr>
        <w:t>supervised exercise programme</w:t>
      </w:r>
      <w:r w:rsidR="00C40665" w:rsidRPr="00252922">
        <w:rPr>
          <w:rFonts w:asciiTheme="majorHAnsi" w:hAnsiTheme="majorHAnsi"/>
        </w:rPr>
        <w:t>s</w:t>
      </w:r>
      <w:r w:rsidR="00730438" w:rsidRPr="00252922">
        <w:rPr>
          <w:rFonts w:asciiTheme="majorHAnsi" w:hAnsiTheme="majorHAnsi"/>
        </w:rPr>
        <w:t xml:space="preserve"> we can increase and maintain exercise level </w:t>
      </w:r>
      <w:r w:rsidR="0050027D" w:rsidRPr="00252922">
        <w:rPr>
          <w:rFonts w:asciiTheme="majorHAnsi" w:hAnsiTheme="majorHAnsi"/>
        </w:rPr>
        <w:t>in</w:t>
      </w:r>
      <w:r w:rsidR="00C40665" w:rsidRPr="00252922">
        <w:rPr>
          <w:rFonts w:asciiTheme="majorHAnsi" w:hAnsiTheme="majorHAnsi"/>
        </w:rPr>
        <w:t xml:space="preserve"> a variety of</w:t>
      </w:r>
      <w:r w:rsidR="0050027D" w:rsidRPr="00252922">
        <w:rPr>
          <w:rFonts w:asciiTheme="majorHAnsi" w:hAnsiTheme="majorHAnsi"/>
        </w:rPr>
        <w:t xml:space="preserve"> </w:t>
      </w:r>
      <w:r w:rsidR="00C700FA" w:rsidRPr="00252922">
        <w:rPr>
          <w:rFonts w:asciiTheme="majorHAnsi" w:hAnsiTheme="majorHAnsi"/>
        </w:rPr>
        <w:t>people</w:t>
      </w:r>
      <w:r w:rsidR="0050027D" w:rsidRPr="00252922">
        <w:rPr>
          <w:rFonts w:asciiTheme="majorHAnsi" w:hAnsiTheme="majorHAnsi"/>
        </w:rPr>
        <w:t xml:space="preserve"> with </w:t>
      </w:r>
      <w:r w:rsidR="00C40665" w:rsidRPr="00252922">
        <w:rPr>
          <w:rFonts w:asciiTheme="majorHAnsi" w:hAnsiTheme="majorHAnsi"/>
        </w:rPr>
        <w:t xml:space="preserve">chronic diseases including people with </w:t>
      </w:r>
      <w:r w:rsidR="0050027D" w:rsidRPr="00252922">
        <w:rPr>
          <w:rFonts w:asciiTheme="majorHAnsi" w:hAnsiTheme="majorHAnsi"/>
        </w:rPr>
        <w:t>new</w:t>
      </w:r>
      <w:r w:rsidR="00730438" w:rsidRPr="00252922">
        <w:rPr>
          <w:rFonts w:asciiTheme="majorHAnsi" w:hAnsiTheme="majorHAnsi"/>
        </w:rPr>
        <w:t>ly diagnosed</w:t>
      </w:r>
      <w:r w:rsidR="00F17509" w:rsidRPr="00252922">
        <w:rPr>
          <w:rFonts w:asciiTheme="majorHAnsi" w:hAnsiTheme="majorHAnsi"/>
        </w:rPr>
        <w:t xml:space="preserve"> T2DM</w:t>
      </w:r>
      <w:r w:rsidR="007B0323" w:rsidRPr="00252922">
        <w:rPr>
          <w:rFonts w:asciiTheme="majorHAnsi" w:hAnsiTheme="majorHAnsi"/>
        </w:rPr>
        <w:t xml:space="preserve"> [8,9,10]</w:t>
      </w:r>
      <w:r w:rsidR="00730438" w:rsidRPr="00252922">
        <w:rPr>
          <w:rFonts w:asciiTheme="majorHAnsi" w:hAnsiTheme="majorHAnsi"/>
        </w:rPr>
        <w:t>.</w:t>
      </w:r>
      <w:r w:rsidR="00F24F5D" w:rsidRPr="00252922">
        <w:rPr>
          <w:rFonts w:asciiTheme="majorHAnsi" w:hAnsiTheme="majorHAnsi"/>
        </w:rPr>
        <w:t xml:space="preserve"> </w:t>
      </w:r>
    </w:p>
    <w:p w14:paraId="5D29AEA3" w14:textId="77777777" w:rsidR="00F24F5D" w:rsidRPr="00252922" w:rsidRDefault="00F24F5D" w:rsidP="00216D7A">
      <w:pPr>
        <w:jc w:val="both"/>
        <w:rPr>
          <w:rFonts w:asciiTheme="majorHAnsi" w:hAnsiTheme="majorHAnsi"/>
        </w:rPr>
      </w:pPr>
    </w:p>
    <w:p w14:paraId="4FA89CFA" w14:textId="50FDC11F" w:rsidR="004961C9" w:rsidRPr="00252922" w:rsidRDefault="00E10F4E" w:rsidP="00216D7A">
      <w:pPr>
        <w:jc w:val="both"/>
        <w:rPr>
          <w:rFonts w:asciiTheme="majorHAnsi" w:hAnsiTheme="majorHAnsi"/>
        </w:rPr>
      </w:pPr>
      <w:r w:rsidRPr="00252922">
        <w:rPr>
          <w:rFonts w:asciiTheme="majorHAnsi" w:hAnsiTheme="majorHAnsi"/>
        </w:rPr>
        <w:t xml:space="preserve">Specific objectives </w:t>
      </w:r>
      <w:r w:rsidR="00A00E6F" w:rsidRPr="00252922">
        <w:rPr>
          <w:rFonts w:asciiTheme="majorHAnsi" w:hAnsiTheme="majorHAnsi"/>
        </w:rPr>
        <w:t xml:space="preserve">of this pilot RCT were </w:t>
      </w:r>
      <w:r w:rsidR="004961C9" w:rsidRPr="00252922">
        <w:rPr>
          <w:rFonts w:asciiTheme="majorHAnsi" w:hAnsiTheme="majorHAnsi"/>
        </w:rPr>
        <w:t>to:</w:t>
      </w:r>
    </w:p>
    <w:p w14:paraId="129AF552" w14:textId="77777777" w:rsidR="00A00E6F" w:rsidRPr="00252922" w:rsidRDefault="00A00E6F" w:rsidP="00216D7A">
      <w:pPr>
        <w:jc w:val="both"/>
        <w:rPr>
          <w:rFonts w:asciiTheme="majorHAnsi" w:hAnsiTheme="majorHAnsi"/>
        </w:rPr>
      </w:pPr>
    </w:p>
    <w:p w14:paraId="5DC1FDBD" w14:textId="7AD0B0FF" w:rsidR="004961C9" w:rsidRPr="00252922" w:rsidRDefault="004961C9" w:rsidP="00216D7A">
      <w:pPr>
        <w:pStyle w:val="ListParagraph"/>
        <w:numPr>
          <w:ilvl w:val="0"/>
          <w:numId w:val="10"/>
        </w:numPr>
        <w:jc w:val="both"/>
        <w:rPr>
          <w:rFonts w:asciiTheme="majorHAnsi" w:hAnsiTheme="majorHAnsi"/>
        </w:rPr>
      </w:pPr>
      <w:r w:rsidRPr="00252922">
        <w:rPr>
          <w:rFonts w:asciiTheme="majorHAnsi" w:hAnsiTheme="majorHAnsi"/>
        </w:rPr>
        <w:t>Determine the proportion and chara</w:t>
      </w:r>
      <w:r w:rsidR="00216D7A" w:rsidRPr="00252922">
        <w:rPr>
          <w:rFonts w:asciiTheme="majorHAnsi" w:hAnsiTheme="majorHAnsi"/>
        </w:rPr>
        <w:t xml:space="preserve">cteristics of </w:t>
      </w:r>
      <w:r w:rsidR="00C700FA" w:rsidRPr="00252922">
        <w:rPr>
          <w:rFonts w:asciiTheme="majorHAnsi" w:hAnsiTheme="majorHAnsi"/>
        </w:rPr>
        <w:t>people</w:t>
      </w:r>
      <w:r w:rsidR="00216D7A" w:rsidRPr="00252922">
        <w:rPr>
          <w:rFonts w:asciiTheme="majorHAnsi" w:hAnsiTheme="majorHAnsi"/>
        </w:rPr>
        <w:t xml:space="preserve"> with </w:t>
      </w:r>
      <w:r w:rsidR="007F63D5" w:rsidRPr="00252922">
        <w:rPr>
          <w:rFonts w:asciiTheme="majorHAnsi" w:hAnsiTheme="majorHAnsi"/>
        </w:rPr>
        <w:t>T1DM</w:t>
      </w:r>
      <w:r w:rsidRPr="00252922">
        <w:rPr>
          <w:rFonts w:asciiTheme="majorHAnsi" w:hAnsiTheme="majorHAnsi"/>
        </w:rPr>
        <w:t xml:space="preserve"> who would be willing to take part in an RCT of exercise (that is, recruitment rate).</w:t>
      </w:r>
    </w:p>
    <w:p w14:paraId="76302947" w14:textId="506794A1" w:rsidR="004961C9" w:rsidRPr="00252922" w:rsidRDefault="004961C9" w:rsidP="00216D7A">
      <w:pPr>
        <w:pStyle w:val="ListParagraph"/>
        <w:numPr>
          <w:ilvl w:val="0"/>
          <w:numId w:val="10"/>
        </w:numPr>
        <w:jc w:val="both"/>
        <w:rPr>
          <w:rFonts w:asciiTheme="majorHAnsi" w:hAnsiTheme="majorHAnsi"/>
        </w:rPr>
      </w:pPr>
      <w:r w:rsidRPr="00252922">
        <w:rPr>
          <w:rFonts w:asciiTheme="majorHAnsi" w:hAnsiTheme="majorHAnsi"/>
        </w:rPr>
        <w:t xml:space="preserve">Define the rates of adherence to </w:t>
      </w:r>
      <w:r w:rsidR="008B69A8" w:rsidRPr="00252922">
        <w:rPr>
          <w:rFonts w:asciiTheme="majorHAnsi" w:hAnsiTheme="majorHAnsi"/>
        </w:rPr>
        <w:t xml:space="preserve">a non-supervised </w:t>
      </w:r>
      <w:r w:rsidR="003962B4" w:rsidRPr="00252922">
        <w:rPr>
          <w:rFonts w:asciiTheme="majorHAnsi" w:hAnsiTheme="majorHAnsi"/>
        </w:rPr>
        <w:t xml:space="preserve">exercise </w:t>
      </w:r>
      <w:r w:rsidRPr="00252922">
        <w:rPr>
          <w:rFonts w:asciiTheme="majorHAnsi" w:hAnsiTheme="majorHAnsi"/>
        </w:rPr>
        <w:t xml:space="preserve">intervention and participant </w:t>
      </w:r>
      <w:proofErr w:type="gramStart"/>
      <w:r w:rsidRPr="00252922">
        <w:rPr>
          <w:rFonts w:asciiTheme="majorHAnsi" w:hAnsiTheme="majorHAnsi"/>
        </w:rPr>
        <w:t>drop-out</w:t>
      </w:r>
      <w:proofErr w:type="gramEnd"/>
      <w:r w:rsidRPr="00252922">
        <w:rPr>
          <w:rFonts w:asciiTheme="majorHAnsi" w:hAnsiTheme="majorHAnsi"/>
        </w:rPr>
        <w:t>.</w:t>
      </w:r>
    </w:p>
    <w:p w14:paraId="30AC7F08" w14:textId="18DA33CF" w:rsidR="004961C9" w:rsidRPr="00252922" w:rsidRDefault="004961C9" w:rsidP="00216D7A">
      <w:pPr>
        <w:pStyle w:val="ListParagraph"/>
        <w:numPr>
          <w:ilvl w:val="0"/>
          <w:numId w:val="10"/>
        </w:numPr>
        <w:jc w:val="both"/>
        <w:rPr>
          <w:rFonts w:asciiTheme="majorHAnsi" w:hAnsiTheme="majorHAnsi"/>
        </w:rPr>
      </w:pPr>
      <w:r w:rsidRPr="00252922">
        <w:rPr>
          <w:rFonts w:asciiTheme="majorHAnsi" w:hAnsiTheme="majorHAnsi"/>
        </w:rPr>
        <w:t xml:space="preserve">Determine the rate of exercise uptake in the non-intervention arm (that is, intervention contamination). </w:t>
      </w:r>
    </w:p>
    <w:p w14:paraId="649221A8" w14:textId="136AC778" w:rsidR="004961C9" w:rsidRPr="00252922" w:rsidRDefault="004961C9" w:rsidP="00216D7A">
      <w:pPr>
        <w:pStyle w:val="ListParagraph"/>
        <w:numPr>
          <w:ilvl w:val="0"/>
          <w:numId w:val="10"/>
        </w:numPr>
        <w:jc w:val="both"/>
        <w:rPr>
          <w:rFonts w:asciiTheme="majorHAnsi" w:hAnsiTheme="majorHAnsi"/>
        </w:rPr>
      </w:pPr>
      <w:r w:rsidRPr="00252922">
        <w:rPr>
          <w:rFonts w:asciiTheme="majorHAnsi" w:hAnsiTheme="majorHAnsi"/>
        </w:rPr>
        <w:t>Determine the rate of loss of beta cell function in the intervention and control arm to enable the statistical power calculations for the subsequent definitive trial to be refined.</w:t>
      </w:r>
    </w:p>
    <w:p w14:paraId="55221C5F" w14:textId="227F1CEC" w:rsidR="00F94799" w:rsidRPr="00252922" w:rsidRDefault="004961C9" w:rsidP="00216D7A">
      <w:pPr>
        <w:pStyle w:val="ListParagraph"/>
        <w:numPr>
          <w:ilvl w:val="0"/>
          <w:numId w:val="10"/>
        </w:numPr>
        <w:jc w:val="both"/>
        <w:rPr>
          <w:rFonts w:asciiTheme="majorHAnsi" w:hAnsiTheme="majorHAnsi"/>
        </w:rPr>
      </w:pPr>
      <w:r w:rsidRPr="00252922">
        <w:rPr>
          <w:rFonts w:asciiTheme="majorHAnsi" w:hAnsiTheme="majorHAnsi"/>
        </w:rPr>
        <w:t>Determine (as a secondary outcome) whether the 12 months exercise intervention results in a significant preservation of beta cell function.</w:t>
      </w:r>
    </w:p>
    <w:p w14:paraId="32523C82" w14:textId="30BDC3F3" w:rsidR="000B65E2" w:rsidRPr="00252922" w:rsidRDefault="0089563D" w:rsidP="00216D7A">
      <w:pPr>
        <w:pStyle w:val="ListParagraph"/>
        <w:numPr>
          <w:ilvl w:val="0"/>
          <w:numId w:val="10"/>
        </w:numPr>
        <w:jc w:val="both"/>
        <w:rPr>
          <w:rFonts w:asciiTheme="majorHAnsi" w:hAnsiTheme="majorHAnsi"/>
        </w:rPr>
      </w:pPr>
      <w:r w:rsidRPr="00252922">
        <w:rPr>
          <w:rFonts w:asciiTheme="majorHAnsi" w:hAnsiTheme="majorHAnsi"/>
          <w:lang w:val="en-US"/>
        </w:rPr>
        <w:t xml:space="preserve">Develop estimates </w:t>
      </w:r>
      <w:r w:rsidR="000B65E2" w:rsidRPr="00252922">
        <w:rPr>
          <w:rFonts w:asciiTheme="majorHAnsi" w:hAnsiTheme="majorHAnsi"/>
          <w:lang w:val="en-US"/>
        </w:rPr>
        <w:t>of statistical properties of potential outcome measures that are needed for sample size calculations for the definitive trial.</w:t>
      </w:r>
    </w:p>
    <w:p w14:paraId="6ACBF2D4" w14:textId="77777777" w:rsidR="000B65E2" w:rsidRPr="00252922" w:rsidRDefault="000B65E2" w:rsidP="00D059B0">
      <w:pPr>
        <w:jc w:val="both"/>
        <w:rPr>
          <w:rFonts w:asciiTheme="majorHAnsi" w:hAnsiTheme="majorHAnsi"/>
        </w:rPr>
      </w:pPr>
    </w:p>
    <w:p w14:paraId="35F45421" w14:textId="77777777" w:rsidR="001F2B2B" w:rsidRPr="00252922" w:rsidRDefault="001F2B2B">
      <w:pPr>
        <w:rPr>
          <w:rFonts w:asciiTheme="majorHAnsi" w:hAnsiTheme="majorHAnsi"/>
          <w:b/>
        </w:rPr>
      </w:pPr>
    </w:p>
    <w:p w14:paraId="63E2C502" w14:textId="77777777" w:rsidR="00934EE5" w:rsidRPr="00252922" w:rsidRDefault="00416274">
      <w:pPr>
        <w:rPr>
          <w:rFonts w:asciiTheme="majorHAnsi" w:hAnsiTheme="majorHAnsi"/>
          <w:b/>
        </w:rPr>
      </w:pPr>
      <w:r w:rsidRPr="00252922">
        <w:rPr>
          <w:rFonts w:asciiTheme="majorHAnsi" w:hAnsiTheme="majorHAnsi"/>
          <w:b/>
        </w:rPr>
        <w:t>RESEARCH DESIGN AND METHODS</w:t>
      </w:r>
    </w:p>
    <w:p w14:paraId="0DACCB46" w14:textId="3B3E387A" w:rsidR="00C92ECE" w:rsidRPr="00252922" w:rsidRDefault="004836B0">
      <w:pPr>
        <w:rPr>
          <w:rFonts w:asciiTheme="majorHAnsi" w:hAnsiTheme="majorHAnsi"/>
        </w:rPr>
      </w:pPr>
      <w:r w:rsidRPr="00252922">
        <w:rPr>
          <w:rFonts w:asciiTheme="majorHAnsi" w:hAnsiTheme="majorHAnsi"/>
        </w:rPr>
        <w:t>The protocol for the EXTOD trial study has previously been published</w:t>
      </w:r>
      <w:r w:rsidR="007B0323" w:rsidRPr="00252922">
        <w:rPr>
          <w:rFonts w:asciiTheme="majorHAnsi" w:hAnsiTheme="majorHAnsi"/>
        </w:rPr>
        <w:t xml:space="preserve"> [11]</w:t>
      </w:r>
      <w:r w:rsidRPr="00252922">
        <w:rPr>
          <w:rFonts w:asciiTheme="majorHAnsi" w:hAnsiTheme="majorHAnsi"/>
        </w:rPr>
        <w:t>.</w:t>
      </w:r>
    </w:p>
    <w:p w14:paraId="07064A5D" w14:textId="77777777" w:rsidR="004836B0" w:rsidRPr="00252922" w:rsidRDefault="004836B0">
      <w:pPr>
        <w:rPr>
          <w:rFonts w:asciiTheme="majorHAnsi" w:hAnsiTheme="majorHAnsi"/>
          <w:u w:val="single"/>
        </w:rPr>
      </w:pPr>
    </w:p>
    <w:p w14:paraId="0CE74A7D" w14:textId="77777777" w:rsidR="000A2E6D" w:rsidRPr="00252922" w:rsidRDefault="00416274" w:rsidP="000A2E6D">
      <w:pPr>
        <w:rPr>
          <w:rFonts w:asciiTheme="majorHAnsi" w:hAnsiTheme="majorHAnsi"/>
          <w:b/>
        </w:rPr>
      </w:pPr>
      <w:r w:rsidRPr="00252922">
        <w:rPr>
          <w:rFonts w:asciiTheme="majorHAnsi" w:hAnsiTheme="majorHAnsi"/>
          <w:b/>
        </w:rPr>
        <w:t>Trial Design</w:t>
      </w:r>
    </w:p>
    <w:p w14:paraId="53739B0D" w14:textId="7D680E0F" w:rsidR="00651252" w:rsidRPr="00252922" w:rsidRDefault="004836B0" w:rsidP="000A2E6D">
      <w:pPr>
        <w:rPr>
          <w:rFonts w:asciiTheme="majorHAnsi" w:hAnsiTheme="majorHAnsi" w:cs="Arial"/>
          <w:color w:val="2E2E2E"/>
          <w:lang w:val="en-US"/>
        </w:rPr>
      </w:pPr>
      <w:r w:rsidRPr="00252922">
        <w:rPr>
          <w:rFonts w:asciiTheme="majorHAnsi" w:hAnsiTheme="majorHAnsi"/>
        </w:rPr>
        <w:t xml:space="preserve">This </w:t>
      </w:r>
      <w:r w:rsidR="00E10F4E" w:rsidRPr="00252922">
        <w:rPr>
          <w:rFonts w:asciiTheme="majorHAnsi" w:hAnsiTheme="majorHAnsi"/>
        </w:rPr>
        <w:t xml:space="preserve">pilot </w:t>
      </w:r>
      <w:r w:rsidR="00651252" w:rsidRPr="00252922">
        <w:rPr>
          <w:rFonts w:asciiTheme="majorHAnsi" w:hAnsiTheme="majorHAnsi" w:cs="Arial"/>
          <w:color w:val="2E2E2E"/>
        </w:rPr>
        <w:t xml:space="preserve">study </w:t>
      </w:r>
      <w:r w:rsidR="00E10F4E" w:rsidRPr="00252922">
        <w:rPr>
          <w:rFonts w:asciiTheme="majorHAnsi" w:hAnsiTheme="majorHAnsi" w:cs="Arial"/>
          <w:color w:val="2E2E2E"/>
        </w:rPr>
        <w:t xml:space="preserve">used a </w:t>
      </w:r>
      <w:r w:rsidR="00651252" w:rsidRPr="00252922">
        <w:rPr>
          <w:rFonts w:asciiTheme="majorHAnsi" w:hAnsiTheme="majorHAnsi" w:cs="Arial"/>
          <w:color w:val="2E2E2E"/>
        </w:rPr>
        <w:t>multicentre, parallel-group, randomised</w:t>
      </w:r>
      <w:r w:rsidR="00E10F4E" w:rsidRPr="00252922">
        <w:rPr>
          <w:rFonts w:asciiTheme="majorHAnsi" w:hAnsiTheme="majorHAnsi" w:cs="Arial"/>
          <w:color w:val="2E2E2E"/>
        </w:rPr>
        <w:t xml:space="preserve"> </w:t>
      </w:r>
      <w:r w:rsidR="00651252" w:rsidRPr="00252922">
        <w:rPr>
          <w:rFonts w:asciiTheme="majorHAnsi" w:hAnsiTheme="majorHAnsi" w:cs="Arial"/>
          <w:color w:val="2E2E2E"/>
        </w:rPr>
        <w:t>controlled trial</w:t>
      </w:r>
      <w:r w:rsidR="00E10F4E" w:rsidRPr="00252922">
        <w:rPr>
          <w:rFonts w:asciiTheme="majorHAnsi" w:hAnsiTheme="majorHAnsi" w:cs="Arial"/>
          <w:color w:val="2E2E2E"/>
        </w:rPr>
        <w:t xml:space="preserve"> design</w:t>
      </w:r>
      <w:r w:rsidR="00651252" w:rsidRPr="00252922">
        <w:rPr>
          <w:rFonts w:asciiTheme="majorHAnsi" w:hAnsiTheme="majorHAnsi" w:cs="Arial"/>
          <w:color w:val="2E2E2E"/>
        </w:rPr>
        <w:t xml:space="preserve">. </w:t>
      </w:r>
      <w:proofErr w:type="gramStart"/>
      <w:r w:rsidR="00651252" w:rsidRPr="00252922">
        <w:rPr>
          <w:rFonts w:asciiTheme="majorHAnsi" w:hAnsiTheme="majorHAnsi" w:cs="Arial"/>
          <w:color w:val="2E2E2E"/>
        </w:rPr>
        <w:t xml:space="preserve">The study was approved by the </w:t>
      </w:r>
      <w:r w:rsidR="00216D7A" w:rsidRPr="00252922">
        <w:rPr>
          <w:rFonts w:asciiTheme="majorHAnsi" w:hAnsiTheme="majorHAnsi" w:cs="Arial"/>
          <w:color w:val="2E2E2E"/>
          <w:lang w:val="en-US"/>
        </w:rPr>
        <w:t>Birmingham East</w:t>
      </w:r>
      <w:r w:rsidR="000802D5" w:rsidRPr="00252922">
        <w:rPr>
          <w:rFonts w:asciiTheme="majorHAnsi" w:hAnsiTheme="majorHAnsi" w:cs="Arial"/>
          <w:color w:val="2E2E2E"/>
          <w:lang w:val="en-US"/>
        </w:rPr>
        <w:t>,</w:t>
      </w:r>
      <w:r w:rsidR="00216D7A" w:rsidRPr="00252922">
        <w:rPr>
          <w:rFonts w:asciiTheme="majorHAnsi" w:hAnsiTheme="majorHAnsi" w:cs="Arial"/>
          <w:color w:val="2E2E2E"/>
          <w:lang w:val="en-US"/>
        </w:rPr>
        <w:t xml:space="preserve"> North and Solihull</w:t>
      </w:r>
      <w:r w:rsidR="00216D7A" w:rsidRPr="00252922">
        <w:rPr>
          <w:rFonts w:asciiTheme="majorHAnsi" w:hAnsiTheme="majorHAnsi" w:cs="Arial"/>
          <w:color w:val="2E2E2E"/>
        </w:rPr>
        <w:t xml:space="preserve"> </w:t>
      </w:r>
      <w:r w:rsidR="00651252" w:rsidRPr="00252922">
        <w:rPr>
          <w:rFonts w:asciiTheme="majorHAnsi" w:hAnsiTheme="majorHAnsi" w:cs="Arial"/>
          <w:color w:val="2E2E2E"/>
        </w:rPr>
        <w:t>Research Ethics Committee (</w:t>
      </w:r>
      <w:r w:rsidR="00216D7A" w:rsidRPr="00252922">
        <w:rPr>
          <w:rFonts w:asciiTheme="majorHAnsi" w:hAnsiTheme="majorHAnsi" w:cs="Arial"/>
          <w:color w:val="2E2E2E"/>
          <w:lang w:val="en-US"/>
        </w:rPr>
        <w:t>0/H1206/4</w:t>
      </w:r>
      <w:r w:rsidR="00651252" w:rsidRPr="00252922">
        <w:rPr>
          <w:rFonts w:asciiTheme="majorHAnsi" w:hAnsiTheme="majorHAnsi" w:cs="Arial"/>
          <w:color w:val="2E2E2E"/>
        </w:rPr>
        <w:t xml:space="preserve">), </w:t>
      </w:r>
      <w:r w:rsidR="005B6F3B" w:rsidRPr="00252922">
        <w:rPr>
          <w:rFonts w:asciiTheme="majorHAnsi" w:hAnsiTheme="majorHAnsi" w:cs="Arial"/>
          <w:color w:val="2E2E2E"/>
        </w:rPr>
        <w:t>UK</w:t>
      </w:r>
      <w:proofErr w:type="gramEnd"/>
      <w:r w:rsidR="005B6F3B" w:rsidRPr="00252922">
        <w:rPr>
          <w:rFonts w:asciiTheme="majorHAnsi" w:hAnsiTheme="majorHAnsi" w:cs="Arial"/>
          <w:color w:val="2E2E2E"/>
        </w:rPr>
        <w:t xml:space="preserve">, </w:t>
      </w:r>
      <w:r w:rsidR="00651252" w:rsidRPr="00252922">
        <w:rPr>
          <w:rFonts w:asciiTheme="majorHAnsi" w:hAnsiTheme="majorHAnsi" w:cs="Arial"/>
          <w:color w:val="2E2E2E"/>
        </w:rPr>
        <w:t>and all participants provided written informed consent.</w:t>
      </w:r>
    </w:p>
    <w:p w14:paraId="05DF7EC3" w14:textId="77777777" w:rsidR="006C54D1" w:rsidRPr="00252922" w:rsidRDefault="006C54D1">
      <w:pPr>
        <w:rPr>
          <w:rFonts w:asciiTheme="majorHAnsi" w:hAnsiTheme="majorHAnsi"/>
        </w:rPr>
      </w:pPr>
    </w:p>
    <w:p w14:paraId="6A0EC51F" w14:textId="77777777" w:rsidR="006C54D1" w:rsidRPr="00252922" w:rsidRDefault="006C54D1" w:rsidP="00D059B0">
      <w:pPr>
        <w:jc w:val="both"/>
        <w:rPr>
          <w:rFonts w:asciiTheme="majorHAnsi" w:hAnsiTheme="majorHAnsi"/>
          <w:b/>
        </w:rPr>
      </w:pPr>
      <w:r w:rsidRPr="00252922">
        <w:rPr>
          <w:rFonts w:asciiTheme="majorHAnsi" w:hAnsiTheme="majorHAnsi"/>
          <w:b/>
        </w:rPr>
        <w:t>Participants</w:t>
      </w:r>
    </w:p>
    <w:p w14:paraId="53AD1EA3" w14:textId="615E1569" w:rsidR="00B27100" w:rsidRPr="00252922" w:rsidRDefault="009C7A64" w:rsidP="00D059B0">
      <w:pPr>
        <w:jc w:val="both"/>
        <w:rPr>
          <w:rFonts w:asciiTheme="majorHAnsi" w:hAnsiTheme="majorHAnsi"/>
          <w:lang w:val="en-US"/>
        </w:rPr>
      </w:pPr>
      <w:r w:rsidRPr="00252922">
        <w:rPr>
          <w:rFonts w:asciiTheme="majorHAnsi" w:hAnsiTheme="majorHAnsi"/>
        </w:rPr>
        <w:t>The study was open for recruitment</w:t>
      </w:r>
      <w:r w:rsidR="00141C16" w:rsidRPr="00252922">
        <w:rPr>
          <w:rFonts w:asciiTheme="majorHAnsi" w:hAnsiTheme="majorHAnsi"/>
        </w:rPr>
        <w:t xml:space="preserve"> </w:t>
      </w:r>
      <w:r w:rsidR="00F512C7" w:rsidRPr="00252922">
        <w:rPr>
          <w:rFonts w:asciiTheme="majorHAnsi" w:hAnsiTheme="majorHAnsi"/>
        </w:rPr>
        <w:t xml:space="preserve">between </w:t>
      </w:r>
      <w:r w:rsidR="00DF26E2" w:rsidRPr="00252922">
        <w:rPr>
          <w:rFonts w:asciiTheme="majorHAnsi" w:hAnsiTheme="majorHAnsi"/>
        </w:rPr>
        <w:t>November 2011 and January 2014</w:t>
      </w:r>
      <w:r w:rsidRPr="00252922">
        <w:rPr>
          <w:rFonts w:asciiTheme="majorHAnsi" w:hAnsiTheme="majorHAnsi"/>
        </w:rPr>
        <w:t>. C</w:t>
      </w:r>
      <w:r w:rsidR="00DF26E2" w:rsidRPr="00252922">
        <w:rPr>
          <w:rFonts w:asciiTheme="majorHAnsi" w:eastAsia="Times New Roman" w:hAnsiTheme="majorHAnsi" w:cs="Times New Roman"/>
          <w:color w:val="000000"/>
          <w:shd w:val="clear" w:color="auto" w:fill="FFFFFF"/>
        </w:rPr>
        <w:t xml:space="preserve">linical staff at 19 </w:t>
      </w:r>
      <w:r w:rsidR="0055717D" w:rsidRPr="00252922">
        <w:rPr>
          <w:rFonts w:asciiTheme="majorHAnsi" w:eastAsia="Times New Roman" w:hAnsiTheme="majorHAnsi" w:cs="Times New Roman"/>
          <w:color w:val="000000"/>
          <w:shd w:val="clear" w:color="auto" w:fill="FFFFFF"/>
        </w:rPr>
        <w:t xml:space="preserve">UK NHS </w:t>
      </w:r>
      <w:r w:rsidR="00DF26E2" w:rsidRPr="00252922">
        <w:rPr>
          <w:rFonts w:asciiTheme="majorHAnsi" w:eastAsia="Times New Roman" w:hAnsiTheme="majorHAnsi" w:cs="Times New Roman"/>
          <w:color w:val="000000"/>
          <w:shd w:val="clear" w:color="auto" w:fill="FFFFFF"/>
        </w:rPr>
        <w:t>hospitals identif</w:t>
      </w:r>
      <w:r w:rsidR="006E6020" w:rsidRPr="00252922">
        <w:rPr>
          <w:rFonts w:asciiTheme="majorHAnsi" w:eastAsia="Times New Roman" w:hAnsiTheme="majorHAnsi" w:cs="Times New Roman"/>
          <w:color w:val="000000"/>
          <w:shd w:val="clear" w:color="auto" w:fill="FFFFFF"/>
        </w:rPr>
        <w:t>ied</w:t>
      </w:r>
      <w:r w:rsidR="00DF26E2" w:rsidRPr="00252922">
        <w:rPr>
          <w:rFonts w:asciiTheme="majorHAnsi" w:eastAsia="Times New Roman" w:hAnsiTheme="majorHAnsi" w:cs="Times New Roman"/>
          <w:color w:val="000000"/>
          <w:shd w:val="clear" w:color="auto" w:fill="FFFFFF"/>
        </w:rPr>
        <w:t xml:space="preserve"> </w:t>
      </w:r>
      <w:r w:rsidR="00C700FA" w:rsidRPr="00252922">
        <w:rPr>
          <w:rFonts w:asciiTheme="majorHAnsi" w:eastAsia="Times New Roman" w:hAnsiTheme="majorHAnsi" w:cs="Times New Roman"/>
          <w:color w:val="000000"/>
          <w:shd w:val="clear" w:color="auto" w:fill="FFFFFF"/>
        </w:rPr>
        <w:t>people</w:t>
      </w:r>
      <w:r w:rsidR="00DF26E2" w:rsidRPr="00252922">
        <w:rPr>
          <w:rFonts w:asciiTheme="majorHAnsi" w:eastAsia="Times New Roman" w:hAnsiTheme="majorHAnsi" w:cs="Times New Roman"/>
          <w:color w:val="000000"/>
          <w:shd w:val="clear" w:color="auto" w:fill="FFFFFF"/>
        </w:rPr>
        <w:t xml:space="preserve"> newly diagnosed with </w:t>
      </w:r>
      <w:r w:rsidR="007F63D5" w:rsidRPr="00252922">
        <w:rPr>
          <w:rFonts w:asciiTheme="majorHAnsi" w:eastAsia="Times New Roman" w:hAnsiTheme="majorHAnsi" w:cs="Times New Roman"/>
          <w:color w:val="000000"/>
          <w:shd w:val="clear" w:color="auto" w:fill="FFFFFF"/>
        </w:rPr>
        <w:t>T1DM</w:t>
      </w:r>
      <w:r w:rsidR="006E6020" w:rsidRPr="00252922">
        <w:rPr>
          <w:rFonts w:asciiTheme="majorHAnsi" w:eastAsia="Times New Roman" w:hAnsiTheme="majorHAnsi" w:cs="Times New Roman"/>
          <w:color w:val="000000"/>
          <w:shd w:val="clear" w:color="auto" w:fill="FFFFFF"/>
        </w:rPr>
        <w:t xml:space="preserve"> and provided them with information about the study</w:t>
      </w:r>
      <w:r w:rsidR="00DF26E2" w:rsidRPr="00252922">
        <w:rPr>
          <w:rFonts w:asciiTheme="majorHAnsi" w:eastAsia="Times New Roman" w:hAnsiTheme="majorHAnsi" w:cs="Times New Roman"/>
        </w:rPr>
        <w:t xml:space="preserve">. </w:t>
      </w:r>
      <w:r w:rsidR="005B082D" w:rsidRPr="00252922">
        <w:rPr>
          <w:rFonts w:asciiTheme="majorHAnsi" w:eastAsia="Times New Roman" w:hAnsiTheme="majorHAnsi" w:cs="Times New Roman"/>
        </w:rPr>
        <w:t xml:space="preserve">Eligible </w:t>
      </w:r>
      <w:r w:rsidR="00C700FA" w:rsidRPr="00252922">
        <w:rPr>
          <w:rFonts w:asciiTheme="majorHAnsi" w:eastAsia="Times New Roman" w:hAnsiTheme="majorHAnsi" w:cs="Times New Roman"/>
        </w:rPr>
        <w:t>participants</w:t>
      </w:r>
      <w:r w:rsidR="005B082D" w:rsidRPr="00252922">
        <w:rPr>
          <w:rFonts w:asciiTheme="majorHAnsi" w:eastAsia="Times New Roman" w:hAnsiTheme="majorHAnsi" w:cs="Times New Roman"/>
        </w:rPr>
        <w:t xml:space="preserve"> had a clinical diagnosis of </w:t>
      </w:r>
      <w:r w:rsidR="007F63D5" w:rsidRPr="00252922">
        <w:rPr>
          <w:rFonts w:asciiTheme="majorHAnsi" w:eastAsia="Times New Roman" w:hAnsiTheme="majorHAnsi" w:cs="Times New Roman"/>
        </w:rPr>
        <w:t>T1DM</w:t>
      </w:r>
      <w:r w:rsidR="005B082D" w:rsidRPr="00252922">
        <w:rPr>
          <w:rFonts w:asciiTheme="majorHAnsi" w:eastAsia="Times New Roman" w:hAnsiTheme="majorHAnsi" w:cs="Times New Roman"/>
        </w:rPr>
        <w:t xml:space="preserve">, were over 16 at diagnosis and </w:t>
      </w:r>
      <w:r w:rsidR="00B27100" w:rsidRPr="00252922">
        <w:rPr>
          <w:rFonts w:asciiTheme="majorHAnsi" w:hAnsiTheme="majorHAnsi"/>
        </w:rPr>
        <w:t xml:space="preserve">were self-administering their insulin as part of a multiple dose injection regime. </w:t>
      </w:r>
      <w:r w:rsidR="005B082D" w:rsidRPr="00252922">
        <w:rPr>
          <w:rFonts w:asciiTheme="majorHAnsi" w:hAnsiTheme="majorHAnsi"/>
        </w:rPr>
        <w:t xml:space="preserve">Exclusion criteria were age older than </w:t>
      </w:r>
      <w:r w:rsidR="00216D7A" w:rsidRPr="00252922">
        <w:rPr>
          <w:rFonts w:asciiTheme="majorHAnsi" w:hAnsiTheme="majorHAnsi"/>
        </w:rPr>
        <w:t>60</w:t>
      </w:r>
      <w:r w:rsidR="005B082D" w:rsidRPr="00252922">
        <w:rPr>
          <w:rFonts w:asciiTheme="majorHAnsi" w:hAnsiTheme="majorHAnsi"/>
        </w:rPr>
        <w:t xml:space="preserve">, </w:t>
      </w:r>
      <w:r w:rsidR="002C7F3E" w:rsidRPr="00252922">
        <w:rPr>
          <w:rFonts w:asciiTheme="majorHAnsi" w:hAnsiTheme="majorHAnsi"/>
        </w:rPr>
        <w:t xml:space="preserve">diagnosed with </w:t>
      </w:r>
      <w:r w:rsidR="007F63D5" w:rsidRPr="00252922">
        <w:rPr>
          <w:rFonts w:asciiTheme="majorHAnsi" w:hAnsiTheme="majorHAnsi"/>
        </w:rPr>
        <w:t>T1DM</w:t>
      </w:r>
      <w:r w:rsidR="002C7F3E" w:rsidRPr="00252922">
        <w:rPr>
          <w:rFonts w:asciiTheme="majorHAnsi" w:hAnsiTheme="majorHAnsi"/>
        </w:rPr>
        <w:t xml:space="preserve"> more than 3 months, </w:t>
      </w:r>
      <w:r w:rsidR="000713CC" w:rsidRPr="00252922">
        <w:rPr>
          <w:rFonts w:asciiTheme="majorHAnsi" w:hAnsiTheme="majorHAnsi"/>
        </w:rPr>
        <w:t>C-</w:t>
      </w:r>
      <w:r w:rsidR="00B27100" w:rsidRPr="00252922">
        <w:rPr>
          <w:rFonts w:asciiTheme="majorHAnsi" w:hAnsiTheme="majorHAnsi"/>
        </w:rPr>
        <w:t xml:space="preserve">peptide </w:t>
      </w:r>
      <w:r w:rsidR="005B082D" w:rsidRPr="00252922">
        <w:rPr>
          <w:rFonts w:asciiTheme="majorHAnsi" w:hAnsiTheme="majorHAnsi"/>
        </w:rPr>
        <w:t>less</w:t>
      </w:r>
      <w:r w:rsidR="00B27100" w:rsidRPr="00252922">
        <w:rPr>
          <w:rFonts w:asciiTheme="majorHAnsi" w:hAnsiTheme="majorHAnsi"/>
        </w:rPr>
        <w:t xml:space="preserve"> than 200pmol/L </w:t>
      </w:r>
      <w:r w:rsidR="00106524" w:rsidRPr="00252922">
        <w:rPr>
          <w:rFonts w:asciiTheme="majorHAnsi" w:hAnsiTheme="majorHAnsi"/>
        </w:rPr>
        <w:t xml:space="preserve">at </w:t>
      </w:r>
      <w:r w:rsidR="00B27100" w:rsidRPr="00252922">
        <w:rPr>
          <w:rFonts w:asciiTheme="majorHAnsi" w:hAnsiTheme="majorHAnsi"/>
        </w:rPr>
        <w:t>90mins following meal stimulation</w:t>
      </w:r>
      <w:r w:rsidR="005B082D" w:rsidRPr="00252922">
        <w:rPr>
          <w:rFonts w:asciiTheme="majorHAnsi" w:hAnsiTheme="majorHAnsi"/>
        </w:rPr>
        <w:t>,</w:t>
      </w:r>
      <w:r w:rsidR="00B27100" w:rsidRPr="00252922">
        <w:rPr>
          <w:rFonts w:asciiTheme="majorHAnsi" w:hAnsiTheme="majorHAnsi"/>
        </w:rPr>
        <w:t xml:space="preserve"> uncontrolled blood pressure,</w:t>
      </w:r>
      <w:r w:rsidR="00C31D3A" w:rsidRPr="00252922">
        <w:rPr>
          <w:rFonts w:asciiTheme="majorHAnsi" w:hAnsiTheme="majorHAnsi"/>
        </w:rPr>
        <w:t xml:space="preserve"> pregnancy or planning pregnancy, </w:t>
      </w:r>
      <w:r w:rsidR="005B082D" w:rsidRPr="00252922">
        <w:rPr>
          <w:rFonts w:asciiTheme="majorHAnsi" w:hAnsiTheme="majorHAnsi"/>
        </w:rPr>
        <w:t xml:space="preserve">unable to increase exercise levels </w:t>
      </w:r>
      <w:r w:rsidR="00C31D3A" w:rsidRPr="00252922">
        <w:rPr>
          <w:rFonts w:asciiTheme="majorHAnsi" w:hAnsiTheme="majorHAnsi"/>
        </w:rPr>
        <w:t>and</w:t>
      </w:r>
      <w:r w:rsidR="00B27100" w:rsidRPr="00252922">
        <w:rPr>
          <w:rFonts w:asciiTheme="majorHAnsi" w:hAnsiTheme="majorHAnsi"/>
        </w:rPr>
        <w:t xml:space="preserve"> therapy that affects heart rate </w:t>
      </w:r>
      <w:r w:rsidR="00C31D3A" w:rsidRPr="00252922">
        <w:rPr>
          <w:rFonts w:asciiTheme="majorHAnsi" w:hAnsiTheme="majorHAnsi"/>
        </w:rPr>
        <w:t>(beta blocker, c</w:t>
      </w:r>
      <w:r w:rsidR="00B27100" w:rsidRPr="00252922">
        <w:rPr>
          <w:rFonts w:asciiTheme="majorHAnsi" w:hAnsiTheme="majorHAnsi"/>
        </w:rPr>
        <w:t xml:space="preserve">alcium channel antagonist) </w:t>
      </w:r>
      <w:r w:rsidR="00216D7A" w:rsidRPr="00252922">
        <w:rPr>
          <w:rFonts w:asciiTheme="majorHAnsi" w:hAnsiTheme="majorHAnsi"/>
        </w:rPr>
        <w:t>because</w:t>
      </w:r>
      <w:r w:rsidR="00B27100" w:rsidRPr="00252922">
        <w:rPr>
          <w:rFonts w:asciiTheme="majorHAnsi" w:hAnsiTheme="majorHAnsi"/>
        </w:rPr>
        <w:t xml:space="preserve"> this would affect the ability to estimate VO</w:t>
      </w:r>
      <w:r w:rsidR="00B27100" w:rsidRPr="00252922">
        <w:rPr>
          <w:rFonts w:asciiTheme="majorHAnsi" w:hAnsiTheme="majorHAnsi"/>
          <w:vertAlign w:val="subscript"/>
        </w:rPr>
        <w:t>2</w:t>
      </w:r>
      <w:r w:rsidR="00B27100" w:rsidRPr="00252922">
        <w:rPr>
          <w:rFonts w:asciiTheme="majorHAnsi" w:hAnsiTheme="majorHAnsi"/>
        </w:rPr>
        <w:t>max</w:t>
      </w:r>
      <w:r w:rsidR="00054256" w:rsidRPr="00252922">
        <w:rPr>
          <w:rFonts w:asciiTheme="majorHAnsi" w:hAnsiTheme="majorHAnsi"/>
        </w:rPr>
        <w:t xml:space="preserve"> (maximum oxygen consumption)</w:t>
      </w:r>
      <w:r w:rsidR="00B27100" w:rsidRPr="00252922">
        <w:rPr>
          <w:rFonts w:asciiTheme="majorHAnsi" w:hAnsiTheme="majorHAnsi"/>
        </w:rPr>
        <w:t xml:space="preserve"> and monitor exercise intensity using heart rate monitors</w:t>
      </w:r>
      <w:r w:rsidR="00F36C60" w:rsidRPr="00252922">
        <w:rPr>
          <w:rFonts w:asciiTheme="majorHAnsi" w:hAnsiTheme="majorHAnsi"/>
          <w:lang w:val="en-US"/>
        </w:rPr>
        <w:t>.</w:t>
      </w:r>
    </w:p>
    <w:p w14:paraId="06487847" w14:textId="77777777" w:rsidR="005B082D" w:rsidRPr="00252922" w:rsidRDefault="005B082D" w:rsidP="00D059B0">
      <w:pPr>
        <w:jc w:val="both"/>
        <w:rPr>
          <w:rFonts w:asciiTheme="majorHAnsi" w:eastAsia="Times New Roman" w:hAnsiTheme="majorHAnsi" w:cs="Times New Roman"/>
        </w:rPr>
      </w:pPr>
    </w:p>
    <w:p w14:paraId="45644022" w14:textId="77777777" w:rsidR="003E5EF6" w:rsidRPr="00252922" w:rsidRDefault="003E5EF6" w:rsidP="00D059B0">
      <w:pPr>
        <w:jc w:val="both"/>
        <w:rPr>
          <w:rFonts w:asciiTheme="majorHAnsi" w:hAnsiTheme="majorHAnsi"/>
          <w:b/>
        </w:rPr>
      </w:pPr>
      <w:r w:rsidRPr="00252922">
        <w:rPr>
          <w:rFonts w:asciiTheme="majorHAnsi" w:hAnsiTheme="majorHAnsi"/>
          <w:b/>
        </w:rPr>
        <w:t>Randomisation</w:t>
      </w:r>
    </w:p>
    <w:p w14:paraId="337D2E07" w14:textId="3A1919CF" w:rsidR="00B27100" w:rsidRPr="00252922" w:rsidRDefault="003E5EF6" w:rsidP="00D059B0">
      <w:pPr>
        <w:jc w:val="both"/>
        <w:rPr>
          <w:rFonts w:asciiTheme="majorHAnsi" w:hAnsiTheme="majorHAnsi"/>
        </w:rPr>
      </w:pPr>
      <w:r w:rsidRPr="00252922">
        <w:rPr>
          <w:rFonts w:asciiTheme="majorHAnsi" w:hAnsiTheme="majorHAnsi"/>
        </w:rPr>
        <w:t xml:space="preserve">All eligible participants were randomised in a 1:1 ratio to intervention </w:t>
      </w:r>
      <w:r w:rsidR="003A7EE8" w:rsidRPr="00252922">
        <w:rPr>
          <w:rFonts w:asciiTheme="majorHAnsi" w:hAnsiTheme="majorHAnsi"/>
        </w:rPr>
        <w:t xml:space="preserve">(exercise training plus usual care) </w:t>
      </w:r>
      <w:r w:rsidRPr="00252922">
        <w:rPr>
          <w:rFonts w:asciiTheme="majorHAnsi" w:hAnsiTheme="majorHAnsi"/>
        </w:rPr>
        <w:t xml:space="preserve">or </w:t>
      </w:r>
      <w:r w:rsidR="003A7EE8" w:rsidRPr="00252922">
        <w:rPr>
          <w:rFonts w:asciiTheme="majorHAnsi" w:hAnsiTheme="majorHAnsi"/>
        </w:rPr>
        <w:t xml:space="preserve">control (usual care alone) </w:t>
      </w:r>
      <w:r w:rsidRPr="00252922">
        <w:rPr>
          <w:rFonts w:asciiTheme="majorHAnsi" w:hAnsiTheme="majorHAnsi"/>
        </w:rPr>
        <w:t xml:space="preserve">groups.  Randomisation was stratified by site and minimised on 90 </w:t>
      </w:r>
      <w:proofErr w:type="gramStart"/>
      <w:r w:rsidRPr="00252922">
        <w:rPr>
          <w:rFonts w:asciiTheme="majorHAnsi" w:hAnsiTheme="majorHAnsi"/>
        </w:rPr>
        <w:t>minute</w:t>
      </w:r>
      <w:proofErr w:type="gramEnd"/>
      <w:r w:rsidRPr="00252922">
        <w:rPr>
          <w:rFonts w:asciiTheme="majorHAnsi" w:hAnsiTheme="majorHAnsi"/>
        </w:rPr>
        <w:t xml:space="preserve"> stimulated C-peptide level and estimated VO</w:t>
      </w:r>
      <w:r w:rsidRPr="00252922">
        <w:rPr>
          <w:rFonts w:asciiTheme="majorHAnsi" w:hAnsiTheme="majorHAnsi"/>
          <w:vertAlign w:val="subscript"/>
        </w:rPr>
        <w:t>2</w:t>
      </w:r>
      <w:r w:rsidRPr="00252922">
        <w:rPr>
          <w:rFonts w:asciiTheme="majorHAnsi" w:hAnsiTheme="majorHAnsi"/>
        </w:rPr>
        <w:t>max. Randomisation was organised and supervised through the University of Birmingham Primary Care Clinical Trials Unit,</w:t>
      </w:r>
      <w:r w:rsidR="00D059B0" w:rsidRPr="00252922">
        <w:rPr>
          <w:rFonts w:asciiTheme="majorHAnsi" w:hAnsiTheme="majorHAnsi"/>
        </w:rPr>
        <w:t xml:space="preserve"> UK,</w:t>
      </w:r>
      <w:r w:rsidRPr="00252922">
        <w:rPr>
          <w:rFonts w:asciiTheme="majorHAnsi" w:hAnsiTheme="majorHAnsi"/>
        </w:rPr>
        <w:t xml:space="preserve"> using an on-line randomisation programme with a telephone service used as a </w:t>
      </w:r>
      <w:proofErr w:type="gramStart"/>
      <w:r w:rsidRPr="00252922">
        <w:rPr>
          <w:rFonts w:asciiTheme="majorHAnsi" w:hAnsiTheme="majorHAnsi"/>
        </w:rPr>
        <w:t>back-up</w:t>
      </w:r>
      <w:proofErr w:type="gramEnd"/>
      <w:r w:rsidRPr="00252922">
        <w:rPr>
          <w:rFonts w:asciiTheme="majorHAnsi" w:hAnsiTheme="majorHAnsi"/>
        </w:rPr>
        <w:t xml:space="preserve">.  The study </w:t>
      </w:r>
      <w:r w:rsidRPr="00252922">
        <w:rPr>
          <w:rFonts w:asciiTheme="majorHAnsi" w:hAnsiTheme="majorHAnsi"/>
        </w:rPr>
        <w:lastRenderedPageBreak/>
        <w:t xml:space="preserve">dietician performed randomisation at visit 4, after standardised dietary advice had been given. </w:t>
      </w:r>
      <w:r w:rsidR="00570EE6" w:rsidRPr="00252922">
        <w:rPr>
          <w:rFonts w:asciiTheme="majorHAnsi" w:hAnsiTheme="majorHAnsi"/>
        </w:rPr>
        <w:t>Dietitians</w:t>
      </w:r>
      <w:r w:rsidR="00063071" w:rsidRPr="00252922">
        <w:rPr>
          <w:rFonts w:asciiTheme="majorHAnsi" w:hAnsiTheme="majorHAnsi"/>
        </w:rPr>
        <w:t xml:space="preserve">, nurses, and </w:t>
      </w:r>
      <w:r w:rsidR="00C700FA" w:rsidRPr="00252922">
        <w:rPr>
          <w:rFonts w:asciiTheme="majorHAnsi" w:hAnsiTheme="majorHAnsi"/>
        </w:rPr>
        <w:t>participants</w:t>
      </w:r>
      <w:r w:rsidR="00063071" w:rsidRPr="00252922">
        <w:rPr>
          <w:rFonts w:asciiTheme="majorHAnsi" w:hAnsiTheme="majorHAnsi"/>
        </w:rPr>
        <w:t xml:space="preserve"> were aware of allocation, but doctors were not. </w:t>
      </w:r>
      <w:r w:rsidR="00141C16" w:rsidRPr="00252922">
        <w:rPr>
          <w:rFonts w:asciiTheme="majorHAnsi" w:hAnsiTheme="majorHAnsi"/>
        </w:rPr>
        <w:t>Nurses did all assessments</w:t>
      </w:r>
      <w:r w:rsidR="00063071" w:rsidRPr="00252922">
        <w:rPr>
          <w:rFonts w:asciiTheme="majorHAnsi" w:hAnsiTheme="majorHAnsi"/>
        </w:rPr>
        <w:t>.</w:t>
      </w:r>
    </w:p>
    <w:p w14:paraId="002FB1F3" w14:textId="77777777" w:rsidR="00063071" w:rsidRPr="00252922" w:rsidRDefault="00063071" w:rsidP="00D059B0">
      <w:pPr>
        <w:jc w:val="both"/>
        <w:rPr>
          <w:rFonts w:asciiTheme="majorHAnsi" w:hAnsiTheme="majorHAnsi"/>
        </w:rPr>
      </w:pPr>
    </w:p>
    <w:p w14:paraId="645BA213" w14:textId="23EFBFC4" w:rsidR="00B27100" w:rsidRPr="00252922" w:rsidRDefault="00DF26E2" w:rsidP="00D059B0">
      <w:pPr>
        <w:jc w:val="both"/>
        <w:rPr>
          <w:rFonts w:asciiTheme="majorHAnsi" w:hAnsiTheme="majorHAnsi"/>
          <w:b/>
        </w:rPr>
      </w:pPr>
      <w:r w:rsidRPr="00252922">
        <w:rPr>
          <w:rFonts w:asciiTheme="majorHAnsi" w:hAnsiTheme="majorHAnsi"/>
          <w:b/>
        </w:rPr>
        <w:t>Pro</w:t>
      </w:r>
      <w:r w:rsidR="009426FF" w:rsidRPr="00252922">
        <w:rPr>
          <w:rFonts w:asciiTheme="majorHAnsi" w:hAnsiTheme="majorHAnsi"/>
          <w:b/>
        </w:rPr>
        <w:t>cedures</w:t>
      </w:r>
    </w:p>
    <w:p w14:paraId="47817D85" w14:textId="0D85929A" w:rsidR="0072527D" w:rsidRPr="00252922" w:rsidRDefault="0072527D" w:rsidP="0072527D">
      <w:pPr>
        <w:jc w:val="both"/>
        <w:rPr>
          <w:rFonts w:asciiTheme="majorHAnsi" w:hAnsiTheme="majorHAnsi"/>
        </w:rPr>
      </w:pPr>
      <w:r w:rsidRPr="00252922">
        <w:rPr>
          <w:rFonts w:asciiTheme="majorHAnsi" w:hAnsiTheme="majorHAnsi"/>
        </w:rPr>
        <w:t>Using goal-oriented motivational interviewing techniques, participants in the intervention group were encouraged by the research nurse to safely increase their exercise levels according to a graded program to at least 150 minutes per week of moderate to vigorous intensity exercise</w:t>
      </w:r>
      <w:r w:rsidR="00A3098B" w:rsidRPr="00252922">
        <w:rPr>
          <w:rFonts w:asciiTheme="majorHAnsi" w:hAnsiTheme="majorHAnsi"/>
        </w:rPr>
        <w:t xml:space="preserve"> in bouts of at least 10 minutes</w:t>
      </w:r>
      <w:r w:rsidRPr="00252922">
        <w:rPr>
          <w:rFonts w:asciiTheme="majorHAnsi" w:hAnsiTheme="majorHAnsi"/>
        </w:rPr>
        <w:t>, aiming for 240 minutes per week of exercise</w:t>
      </w:r>
      <w:r w:rsidR="007B0323" w:rsidRPr="00252922">
        <w:rPr>
          <w:rFonts w:asciiTheme="majorHAnsi" w:hAnsiTheme="majorHAnsi"/>
        </w:rPr>
        <w:t xml:space="preserve"> [11]</w:t>
      </w:r>
      <w:r w:rsidR="00991D9A" w:rsidRPr="00252922">
        <w:rPr>
          <w:rFonts w:asciiTheme="majorHAnsi" w:hAnsiTheme="majorHAnsi"/>
        </w:rPr>
        <w:t>.</w:t>
      </w:r>
      <w:r w:rsidRPr="00252922">
        <w:rPr>
          <w:rFonts w:asciiTheme="majorHAnsi" w:hAnsiTheme="majorHAnsi"/>
        </w:rPr>
        <w:t xml:space="preserve"> Each patient was given a wrist-worn heart rate monitor (Polar, Warwick, England) and physical activity log to record the length of exercise and the heart rate during exercise and blood glucose before and after exercise. These logs were discussed </w:t>
      </w:r>
      <w:r w:rsidR="00C61F41" w:rsidRPr="00252922">
        <w:rPr>
          <w:rFonts w:asciiTheme="majorHAnsi" w:hAnsiTheme="majorHAnsi"/>
        </w:rPr>
        <w:t xml:space="preserve">with the research nurses </w:t>
      </w:r>
      <w:r w:rsidRPr="00252922">
        <w:rPr>
          <w:rFonts w:asciiTheme="majorHAnsi" w:hAnsiTheme="majorHAnsi"/>
        </w:rPr>
        <w:t xml:space="preserve">and </w:t>
      </w:r>
      <w:r w:rsidR="00C61F41" w:rsidRPr="00252922">
        <w:rPr>
          <w:rFonts w:asciiTheme="majorHAnsi" w:hAnsiTheme="majorHAnsi"/>
        </w:rPr>
        <w:t xml:space="preserve">used to </w:t>
      </w:r>
      <w:r w:rsidRPr="00252922">
        <w:rPr>
          <w:rFonts w:asciiTheme="majorHAnsi" w:hAnsiTheme="majorHAnsi"/>
        </w:rPr>
        <w:t xml:space="preserve">help monitor and encourage an increase in exercise levels. </w:t>
      </w:r>
      <w:r w:rsidR="00C61F41" w:rsidRPr="00252922">
        <w:rPr>
          <w:rFonts w:asciiTheme="majorHAnsi" w:hAnsiTheme="majorHAnsi"/>
        </w:rPr>
        <w:t xml:space="preserve">The aim was to increase exercise </w:t>
      </w:r>
      <w:r w:rsidRPr="00252922">
        <w:rPr>
          <w:rFonts w:asciiTheme="majorHAnsi" w:hAnsiTheme="majorHAnsi"/>
        </w:rPr>
        <w:t xml:space="preserve">over </w:t>
      </w:r>
      <w:r w:rsidR="00C61F41" w:rsidRPr="00252922">
        <w:rPr>
          <w:rFonts w:asciiTheme="majorHAnsi" w:hAnsiTheme="majorHAnsi"/>
        </w:rPr>
        <w:t xml:space="preserve">the first </w:t>
      </w:r>
      <w:r w:rsidRPr="00252922">
        <w:rPr>
          <w:rFonts w:asciiTheme="majorHAnsi" w:hAnsiTheme="majorHAnsi"/>
        </w:rPr>
        <w:t>12 weeks</w:t>
      </w:r>
      <w:r w:rsidR="00C61F41" w:rsidRPr="00252922">
        <w:rPr>
          <w:rFonts w:asciiTheme="majorHAnsi" w:hAnsiTheme="majorHAnsi"/>
        </w:rPr>
        <w:t xml:space="preserve"> of the study</w:t>
      </w:r>
      <w:r w:rsidRPr="00252922">
        <w:rPr>
          <w:rFonts w:asciiTheme="majorHAnsi" w:hAnsiTheme="majorHAnsi"/>
        </w:rPr>
        <w:t xml:space="preserve"> and then </w:t>
      </w:r>
      <w:r w:rsidR="00C61F41" w:rsidRPr="00252922">
        <w:rPr>
          <w:rFonts w:asciiTheme="majorHAnsi" w:hAnsiTheme="majorHAnsi"/>
        </w:rPr>
        <w:t xml:space="preserve">to </w:t>
      </w:r>
      <w:r w:rsidRPr="00252922">
        <w:rPr>
          <w:rFonts w:asciiTheme="majorHAnsi" w:hAnsiTheme="majorHAnsi"/>
        </w:rPr>
        <w:t xml:space="preserve">maintain </w:t>
      </w:r>
      <w:r w:rsidR="00C61F41" w:rsidRPr="00252922">
        <w:rPr>
          <w:rFonts w:asciiTheme="majorHAnsi" w:hAnsiTheme="majorHAnsi"/>
        </w:rPr>
        <w:t xml:space="preserve">exercise levels </w:t>
      </w:r>
      <w:r w:rsidRPr="00252922">
        <w:rPr>
          <w:rFonts w:asciiTheme="majorHAnsi" w:hAnsiTheme="majorHAnsi"/>
        </w:rPr>
        <w:t>for the remainder of the study. Any form of exercise could be undertaken and exercise could be accumulated throughout the day in bouts of at least 10 minutes. Participants met with the nurse for 20 minutes to discuss their exercise levels at 2, 4, 8, 12, 16, 20, 30, 36, and 42 weeks as specified in the protocol. Using a protocol similar to this we have shown that we can increase and maintain exercise level</w:t>
      </w:r>
      <w:r w:rsidR="00C61F41" w:rsidRPr="00252922">
        <w:rPr>
          <w:rFonts w:asciiTheme="majorHAnsi" w:hAnsiTheme="majorHAnsi"/>
        </w:rPr>
        <w:t>s</w:t>
      </w:r>
      <w:r w:rsidRPr="00252922">
        <w:rPr>
          <w:rFonts w:asciiTheme="majorHAnsi" w:hAnsiTheme="majorHAnsi"/>
        </w:rPr>
        <w:t xml:space="preserve"> in a variety of patients with chronic diseases including patients with newly diagnosed </w:t>
      </w:r>
      <w:r w:rsidR="007B0323" w:rsidRPr="00252922">
        <w:rPr>
          <w:rFonts w:asciiTheme="majorHAnsi" w:hAnsiTheme="majorHAnsi"/>
        </w:rPr>
        <w:t>T2DM [8,9,10]</w:t>
      </w:r>
      <w:r w:rsidRPr="00252922">
        <w:rPr>
          <w:rFonts w:asciiTheme="majorHAnsi" w:hAnsiTheme="majorHAnsi"/>
        </w:rPr>
        <w:t>.</w:t>
      </w:r>
    </w:p>
    <w:p w14:paraId="4DB92444" w14:textId="77777777" w:rsidR="0072527D" w:rsidRPr="00252922" w:rsidRDefault="0072527D" w:rsidP="0072527D">
      <w:pPr>
        <w:jc w:val="both"/>
        <w:rPr>
          <w:rFonts w:asciiTheme="majorHAnsi" w:hAnsiTheme="majorHAnsi"/>
        </w:rPr>
      </w:pPr>
    </w:p>
    <w:p w14:paraId="52B13372" w14:textId="15BFC869" w:rsidR="0072527D" w:rsidRPr="00252922" w:rsidRDefault="0072527D" w:rsidP="0072527D">
      <w:pPr>
        <w:jc w:val="both"/>
        <w:rPr>
          <w:rFonts w:asciiTheme="majorHAnsi" w:hAnsiTheme="majorHAnsi"/>
        </w:rPr>
      </w:pPr>
      <w:r w:rsidRPr="00252922">
        <w:rPr>
          <w:rFonts w:asciiTheme="majorHAnsi" w:hAnsiTheme="majorHAnsi"/>
        </w:rPr>
        <w:t xml:space="preserve">Usual care consisted of standard dietary and exercise advice after randomisation and at the end of the study, with reviews by a study doctor and nurse at baseline and at 6 and 12 months and review by a nurse alone at 3 and 9 months. Both intervention and control group received usual care.  The exercise advice in the usual care arm was the provision of the local hospital document on exercise and </w:t>
      </w:r>
      <w:r w:rsidR="00991D9A" w:rsidRPr="00252922">
        <w:rPr>
          <w:rFonts w:asciiTheme="majorHAnsi" w:hAnsiTheme="majorHAnsi"/>
        </w:rPr>
        <w:t>T1DM</w:t>
      </w:r>
      <w:r w:rsidR="00C2655B" w:rsidRPr="00252922">
        <w:rPr>
          <w:rFonts w:asciiTheme="majorHAnsi" w:hAnsiTheme="majorHAnsi"/>
        </w:rPr>
        <w:t>,</w:t>
      </w:r>
      <w:r w:rsidRPr="00252922">
        <w:rPr>
          <w:rFonts w:asciiTheme="majorHAnsi" w:hAnsiTheme="majorHAnsi"/>
        </w:rPr>
        <w:t xml:space="preserve"> and advice on the importance of exercise.</w:t>
      </w:r>
    </w:p>
    <w:p w14:paraId="730F8815" w14:textId="77777777" w:rsidR="0072527D" w:rsidRPr="00252922" w:rsidRDefault="0072527D" w:rsidP="0072527D">
      <w:pPr>
        <w:jc w:val="both"/>
        <w:rPr>
          <w:rFonts w:asciiTheme="majorHAnsi" w:hAnsiTheme="majorHAnsi"/>
        </w:rPr>
      </w:pPr>
    </w:p>
    <w:p w14:paraId="35E48E82" w14:textId="53C9749C" w:rsidR="0072527D" w:rsidRPr="00252922" w:rsidRDefault="0072527D" w:rsidP="0072527D">
      <w:pPr>
        <w:jc w:val="both"/>
        <w:rPr>
          <w:rFonts w:asciiTheme="majorHAnsi" w:hAnsiTheme="majorHAnsi"/>
        </w:rPr>
      </w:pPr>
      <w:proofErr w:type="gramStart"/>
      <w:r w:rsidRPr="00252922">
        <w:rPr>
          <w:rFonts w:asciiTheme="majorHAnsi" w:hAnsiTheme="majorHAnsi"/>
        </w:rPr>
        <w:t>Management of diabetes, blood pressure, and lipid profile was undertaken by the study team</w:t>
      </w:r>
      <w:proofErr w:type="gramEnd"/>
      <w:r w:rsidRPr="00252922">
        <w:rPr>
          <w:rFonts w:asciiTheme="majorHAnsi" w:hAnsiTheme="majorHAnsi"/>
        </w:rPr>
        <w:t xml:space="preserve"> for the period of the trial. </w:t>
      </w:r>
      <w:proofErr w:type="gramStart"/>
      <w:r w:rsidRPr="00252922">
        <w:rPr>
          <w:rFonts w:asciiTheme="majorHAnsi" w:hAnsiTheme="majorHAnsi"/>
        </w:rPr>
        <w:t xml:space="preserve">Any changes in treatment of these </w:t>
      </w:r>
      <w:r w:rsidR="00C2655B" w:rsidRPr="00252922">
        <w:rPr>
          <w:rFonts w:asciiTheme="majorHAnsi" w:hAnsiTheme="majorHAnsi"/>
        </w:rPr>
        <w:t>factors</w:t>
      </w:r>
      <w:r w:rsidRPr="00252922">
        <w:rPr>
          <w:rFonts w:asciiTheme="majorHAnsi" w:hAnsiTheme="majorHAnsi"/>
        </w:rPr>
        <w:t xml:space="preserve"> were made by a doctor</w:t>
      </w:r>
      <w:proofErr w:type="gramEnd"/>
      <w:r w:rsidRPr="00252922">
        <w:rPr>
          <w:rFonts w:asciiTheme="majorHAnsi" w:hAnsiTheme="majorHAnsi"/>
        </w:rPr>
        <w:t xml:space="preserve"> unaware of treatment allocation</w:t>
      </w:r>
      <w:r w:rsidR="00C2655B" w:rsidRPr="00252922">
        <w:rPr>
          <w:rFonts w:asciiTheme="majorHAnsi" w:hAnsiTheme="majorHAnsi"/>
        </w:rPr>
        <w:t>,</w:t>
      </w:r>
      <w:r w:rsidRPr="00252922">
        <w:rPr>
          <w:rFonts w:asciiTheme="majorHAnsi" w:hAnsiTheme="majorHAnsi"/>
        </w:rPr>
        <w:t xml:space="preserve"> and according to a strict trial protocol</w:t>
      </w:r>
      <w:r w:rsidR="00C2655B" w:rsidRPr="00252922">
        <w:rPr>
          <w:rFonts w:asciiTheme="majorHAnsi" w:hAnsiTheme="majorHAnsi"/>
        </w:rPr>
        <w:t>,</w:t>
      </w:r>
      <w:r w:rsidRPr="00252922">
        <w:rPr>
          <w:rFonts w:asciiTheme="majorHAnsi" w:hAnsiTheme="majorHAnsi"/>
        </w:rPr>
        <w:t xml:space="preserve"> to keep the risk of performance bias to a minimum.</w:t>
      </w:r>
    </w:p>
    <w:p w14:paraId="10010B5B" w14:textId="07EA8603" w:rsidR="00153C70" w:rsidRPr="00252922" w:rsidRDefault="00153C70" w:rsidP="00D059B0">
      <w:pPr>
        <w:jc w:val="both"/>
        <w:rPr>
          <w:rFonts w:asciiTheme="majorHAnsi" w:eastAsia="Times New Roman" w:hAnsiTheme="majorHAnsi" w:cs="Times New Roman"/>
        </w:rPr>
      </w:pPr>
    </w:p>
    <w:p w14:paraId="7CC365C0" w14:textId="23C92B96" w:rsidR="008A2DAC" w:rsidRPr="00252922" w:rsidRDefault="00AE6033" w:rsidP="008A2DAC">
      <w:pPr>
        <w:jc w:val="both"/>
        <w:rPr>
          <w:rFonts w:asciiTheme="majorHAnsi" w:hAnsiTheme="majorHAnsi"/>
          <w:lang w:val="en-US"/>
        </w:rPr>
      </w:pPr>
      <w:r w:rsidRPr="00252922">
        <w:rPr>
          <w:rFonts w:asciiTheme="majorHAnsi" w:eastAsia="Times New Roman" w:hAnsiTheme="majorHAnsi" w:cs="Times New Roman"/>
        </w:rPr>
        <w:t xml:space="preserve">Measures were taken at baseline </w:t>
      </w:r>
      <w:r w:rsidR="003A7EE8" w:rsidRPr="00252922">
        <w:rPr>
          <w:rFonts w:asciiTheme="majorHAnsi" w:eastAsia="Times New Roman" w:hAnsiTheme="majorHAnsi" w:cs="Times New Roman"/>
        </w:rPr>
        <w:t xml:space="preserve">(pre-randomisation) </w:t>
      </w:r>
      <w:r w:rsidRPr="00252922">
        <w:rPr>
          <w:rFonts w:asciiTheme="majorHAnsi" w:eastAsia="Times New Roman" w:hAnsiTheme="majorHAnsi" w:cs="Times New Roman"/>
        </w:rPr>
        <w:t xml:space="preserve">and </w:t>
      </w:r>
      <w:r w:rsidR="003A7EE8" w:rsidRPr="00252922">
        <w:rPr>
          <w:rFonts w:asciiTheme="majorHAnsi" w:eastAsia="Times New Roman" w:hAnsiTheme="majorHAnsi" w:cs="Times New Roman"/>
        </w:rPr>
        <w:t xml:space="preserve">at </w:t>
      </w:r>
      <w:r w:rsidRPr="00252922">
        <w:rPr>
          <w:rFonts w:asciiTheme="majorHAnsi" w:eastAsia="Times New Roman" w:hAnsiTheme="majorHAnsi" w:cs="Times New Roman"/>
        </w:rPr>
        <w:t>6 and 12</w:t>
      </w:r>
      <w:r w:rsidR="00C2655B" w:rsidRPr="00252922">
        <w:rPr>
          <w:rFonts w:asciiTheme="majorHAnsi" w:eastAsia="Times New Roman" w:hAnsiTheme="majorHAnsi" w:cs="Times New Roman"/>
        </w:rPr>
        <w:t xml:space="preserve"> months</w:t>
      </w:r>
      <w:r w:rsidRPr="00252922">
        <w:rPr>
          <w:rFonts w:asciiTheme="majorHAnsi" w:eastAsia="Times New Roman" w:hAnsiTheme="majorHAnsi" w:cs="Times New Roman"/>
        </w:rPr>
        <w:t xml:space="preserve"> </w:t>
      </w:r>
      <w:r w:rsidR="003A7EE8" w:rsidRPr="00252922">
        <w:rPr>
          <w:rFonts w:asciiTheme="majorHAnsi" w:eastAsia="Times New Roman" w:hAnsiTheme="majorHAnsi" w:cs="Times New Roman"/>
        </w:rPr>
        <w:t>post-randomisation</w:t>
      </w:r>
      <w:r w:rsidRPr="00252922">
        <w:rPr>
          <w:rFonts w:asciiTheme="majorHAnsi" w:eastAsia="Times New Roman" w:hAnsiTheme="majorHAnsi" w:cs="Times New Roman"/>
        </w:rPr>
        <w:t>.</w:t>
      </w:r>
      <w:r w:rsidR="00495EE9" w:rsidRPr="00252922">
        <w:rPr>
          <w:rFonts w:asciiTheme="majorHAnsi" w:hAnsiTheme="majorHAnsi"/>
        </w:rPr>
        <w:t xml:space="preserve"> </w:t>
      </w:r>
      <w:r w:rsidR="005536C3" w:rsidRPr="00252922">
        <w:rPr>
          <w:rFonts w:asciiTheme="majorHAnsi" w:hAnsiTheme="majorHAnsi"/>
          <w:lang w:val="en-US"/>
        </w:rPr>
        <w:t xml:space="preserve">Beta cell function was assessed using a </w:t>
      </w:r>
      <w:r w:rsidR="0089563D" w:rsidRPr="00252922">
        <w:rPr>
          <w:rFonts w:ascii="Calibri" w:hAnsi="Calibri"/>
          <w:color w:val="000000"/>
          <w:shd w:val="clear" w:color="auto" w:fill="FFFFFF"/>
        </w:rPr>
        <w:t>240 ml</w:t>
      </w:r>
      <w:r w:rsidR="0089563D" w:rsidRPr="00252922">
        <w:rPr>
          <w:rFonts w:asciiTheme="majorHAnsi" w:hAnsiTheme="majorHAnsi"/>
          <w:lang w:val="en-US"/>
        </w:rPr>
        <w:t xml:space="preserve"> </w:t>
      </w:r>
      <w:r w:rsidR="0089563D" w:rsidRPr="00252922">
        <w:rPr>
          <w:rFonts w:ascii="Calibri" w:hAnsi="Calibri"/>
          <w:color w:val="000000"/>
          <w:shd w:val="clear" w:color="auto" w:fill="FFFFFF"/>
        </w:rPr>
        <w:t>Fortisip</w:t>
      </w:r>
      <w:r w:rsidR="0089563D" w:rsidRPr="00252922">
        <w:rPr>
          <w:rFonts w:asciiTheme="majorHAnsi" w:hAnsiTheme="majorHAnsi"/>
          <w:lang w:val="en-US"/>
        </w:rPr>
        <w:t xml:space="preserve"> </w:t>
      </w:r>
      <w:r w:rsidR="005536C3" w:rsidRPr="00252922">
        <w:rPr>
          <w:rFonts w:asciiTheme="majorHAnsi" w:hAnsiTheme="majorHAnsi"/>
          <w:lang w:val="en-US"/>
        </w:rPr>
        <w:t xml:space="preserve">mixed meal tolerance </w:t>
      </w:r>
      <w:r w:rsidR="005536C3" w:rsidRPr="00252922">
        <w:rPr>
          <w:rFonts w:ascii="Calibri" w:hAnsi="Calibri"/>
          <w:lang w:val="en-US"/>
        </w:rPr>
        <w:t>test (</w:t>
      </w:r>
      <w:r w:rsidR="0089563D" w:rsidRPr="00252922">
        <w:rPr>
          <w:rFonts w:ascii="Calibri" w:hAnsi="Calibri"/>
          <w:lang w:val="en-US"/>
        </w:rPr>
        <w:t xml:space="preserve">MMTT) </w:t>
      </w:r>
      <w:r w:rsidR="00BE0876" w:rsidRPr="00252922">
        <w:rPr>
          <w:rFonts w:ascii="Calibri" w:hAnsi="Calibri"/>
          <w:lang w:val="en-US"/>
        </w:rPr>
        <w:t>with</w:t>
      </w:r>
      <w:r w:rsidR="00BE0876" w:rsidRPr="00252922">
        <w:rPr>
          <w:rFonts w:asciiTheme="majorHAnsi" w:hAnsiTheme="majorHAnsi"/>
          <w:lang w:val="en-US"/>
        </w:rPr>
        <w:t xml:space="preserve"> blood taken for </w:t>
      </w:r>
      <w:r w:rsidR="005536C3" w:rsidRPr="00252922">
        <w:rPr>
          <w:rFonts w:asciiTheme="majorHAnsi" w:hAnsiTheme="majorHAnsi"/>
          <w:lang w:val="en-US"/>
        </w:rPr>
        <w:t>C-peptide at -10, 0, 15, 30, 60, 90 and 120 minutes</w:t>
      </w:r>
      <w:r w:rsidRPr="00252922">
        <w:rPr>
          <w:rFonts w:asciiTheme="majorHAnsi" w:eastAsia="Times New Roman" w:hAnsiTheme="majorHAnsi" w:cs="Times New Roman"/>
        </w:rPr>
        <w:t xml:space="preserve">. </w:t>
      </w:r>
      <w:r w:rsidR="00BE0876" w:rsidRPr="00252922">
        <w:rPr>
          <w:rFonts w:asciiTheme="majorHAnsi" w:hAnsiTheme="majorHAnsi"/>
        </w:rPr>
        <w:t>Measures of health-related quality of life (EQ5D, CES D, WHOQOL), diabetes distress (PAID, Illness perception), sleep quality (PSQI), exercise motivation and self-efficacy (Bandura, Deci and Ryan, outcome expectation for exercise), and diet (Toole and Glasgow) were assessed through questionnaires</w:t>
      </w:r>
      <w:r w:rsidR="00F941FA" w:rsidRPr="00252922">
        <w:rPr>
          <w:rFonts w:asciiTheme="majorHAnsi" w:hAnsiTheme="majorHAnsi"/>
        </w:rPr>
        <w:t xml:space="preserve"> as outlined</w:t>
      </w:r>
      <w:r w:rsidR="007B0323" w:rsidRPr="00252922">
        <w:rPr>
          <w:rFonts w:asciiTheme="majorHAnsi" w:hAnsiTheme="majorHAnsi"/>
        </w:rPr>
        <w:t xml:space="preserve"> [11]</w:t>
      </w:r>
      <w:r w:rsidR="00BE0876" w:rsidRPr="00252922">
        <w:rPr>
          <w:rFonts w:asciiTheme="majorHAnsi" w:hAnsiTheme="majorHAnsi"/>
        </w:rPr>
        <w:t xml:space="preserve">. </w:t>
      </w:r>
      <w:r w:rsidR="007B524E" w:rsidRPr="00252922">
        <w:rPr>
          <w:rFonts w:asciiTheme="majorHAnsi" w:hAnsiTheme="majorHAnsi"/>
        </w:rPr>
        <w:t>Fitness (</w:t>
      </w:r>
      <w:r w:rsidR="00125BB5" w:rsidRPr="00252922">
        <w:rPr>
          <w:rFonts w:asciiTheme="majorHAnsi" w:hAnsiTheme="majorHAnsi"/>
        </w:rPr>
        <w:t xml:space="preserve">predicted </w:t>
      </w:r>
      <w:r w:rsidR="007B524E" w:rsidRPr="00252922">
        <w:rPr>
          <w:rFonts w:asciiTheme="majorHAnsi" w:hAnsiTheme="majorHAnsi"/>
        </w:rPr>
        <w:t xml:space="preserve">VO2max) was assessed by two methods (Astrand-Ryhming and YMCA/ACSM) during a single exercise test undertaken on a calibrated cycle </w:t>
      </w:r>
      <w:r w:rsidR="007B524E" w:rsidRPr="00252922">
        <w:rPr>
          <w:rFonts w:ascii="Calibri" w:hAnsi="Calibri"/>
        </w:rPr>
        <w:t>ergometer</w:t>
      </w:r>
      <w:r w:rsidR="005B6F3B" w:rsidRPr="00252922">
        <w:rPr>
          <w:rFonts w:ascii="Calibri" w:hAnsi="Calibri"/>
        </w:rPr>
        <w:t>.</w:t>
      </w:r>
      <w:r w:rsidR="00EB2C39" w:rsidRPr="00252922">
        <w:rPr>
          <w:rFonts w:ascii="Calibri" w:hAnsi="Calibri"/>
        </w:rPr>
        <w:t xml:space="preserve"> </w:t>
      </w:r>
      <w:r w:rsidR="00524424" w:rsidRPr="00252922">
        <w:rPr>
          <w:rFonts w:asciiTheme="majorHAnsi" w:hAnsiTheme="majorHAnsi"/>
          <w:szCs w:val="20"/>
        </w:rPr>
        <w:t>Therefore, we undertook one exercise protocol, and applied two different algorithms to the same data.</w:t>
      </w:r>
      <w:r w:rsidR="00524424" w:rsidRPr="00252922">
        <w:rPr>
          <w:rFonts w:asciiTheme="majorHAnsi" w:hAnsiTheme="majorHAnsi"/>
          <w:i/>
          <w:szCs w:val="20"/>
        </w:rPr>
        <w:t xml:space="preserve"> </w:t>
      </w:r>
      <w:r w:rsidR="00EB2C39" w:rsidRPr="00252922">
        <w:rPr>
          <w:rFonts w:ascii="Calibri" w:hAnsi="Calibri"/>
        </w:rPr>
        <w:t>The mean of these two values was taken as the final measure of fitness.</w:t>
      </w:r>
      <w:r w:rsidR="005B6F3B" w:rsidRPr="00252922">
        <w:rPr>
          <w:rFonts w:ascii="Calibri" w:hAnsi="Calibri"/>
        </w:rPr>
        <w:t xml:space="preserve"> </w:t>
      </w:r>
      <w:r w:rsidR="00353FBE" w:rsidRPr="00252922">
        <w:rPr>
          <w:rFonts w:ascii="Calibri" w:hAnsi="Calibri"/>
        </w:rPr>
        <w:t xml:space="preserve">We opted to use a combination of two methods to </w:t>
      </w:r>
      <w:r w:rsidR="00353FBE" w:rsidRPr="00252922">
        <w:rPr>
          <w:rFonts w:ascii="Calibri" w:hAnsi="Calibri"/>
        </w:rPr>
        <w:lastRenderedPageBreak/>
        <w:t xml:space="preserve">reduce the error of estimated maximum oxygen uptake from these two predictive tests. Whilst both these techniques are widely used and </w:t>
      </w:r>
      <w:proofErr w:type="gramStart"/>
      <w:r w:rsidR="00353FBE" w:rsidRPr="00252922">
        <w:rPr>
          <w:rFonts w:ascii="Calibri" w:hAnsi="Calibri"/>
        </w:rPr>
        <w:t>well-established</w:t>
      </w:r>
      <w:proofErr w:type="gramEnd"/>
      <w:r w:rsidR="00353FBE" w:rsidRPr="00252922">
        <w:rPr>
          <w:rFonts w:ascii="Calibri" w:hAnsi="Calibri"/>
        </w:rPr>
        <w:t xml:space="preserve">, each technique is based on different assumptions and thus a combined estimate across both predictors will have lower error than relying on one estimate alone. </w:t>
      </w:r>
      <w:r w:rsidR="00177484" w:rsidRPr="00252922">
        <w:rPr>
          <w:rFonts w:ascii="Calibri" w:hAnsi="Calibri"/>
        </w:rPr>
        <w:t xml:space="preserve">In order to assess changes in objectively measured habitual physical activity, participants wore </w:t>
      </w:r>
      <w:r w:rsidRPr="00252922">
        <w:rPr>
          <w:rFonts w:ascii="Calibri" w:eastAsia="Times New Roman" w:hAnsi="Calibri" w:cs="Times New Roman"/>
        </w:rPr>
        <w:t>an accelerometer (GT1M; ActiGraph LLC,</w:t>
      </w:r>
      <w:r w:rsidRPr="00252922">
        <w:rPr>
          <w:rFonts w:asciiTheme="majorHAnsi" w:eastAsia="Times New Roman" w:hAnsiTheme="majorHAnsi" w:cs="Times New Roman"/>
        </w:rPr>
        <w:t xml:space="preserve"> Pensacola, FL, USA) </w:t>
      </w:r>
      <w:r w:rsidR="00177484" w:rsidRPr="00252922">
        <w:rPr>
          <w:rFonts w:asciiTheme="majorHAnsi" w:eastAsia="Times New Roman" w:hAnsiTheme="majorHAnsi" w:cs="Times New Roman"/>
        </w:rPr>
        <w:t xml:space="preserve">for 7 days </w:t>
      </w:r>
      <w:r w:rsidRPr="00252922">
        <w:rPr>
          <w:rFonts w:asciiTheme="majorHAnsi" w:eastAsia="Times New Roman" w:hAnsiTheme="majorHAnsi" w:cs="Times New Roman"/>
        </w:rPr>
        <w:t>on a belt around the waist, except when swimming, bathing and sleeping.</w:t>
      </w:r>
      <w:r w:rsidR="00BE0876" w:rsidRPr="00252922">
        <w:rPr>
          <w:rFonts w:asciiTheme="majorHAnsi" w:eastAsia="Times New Roman" w:hAnsiTheme="majorHAnsi" w:cs="Times New Roman"/>
        </w:rPr>
        <w:t xml:space="preserve"> </w:t>
      </w:r>
      <w:r w:rsidR="008A2DAC" w:rsidRPr="00252922">
        <w:rPr>
          <w:rFonts w:asciiTheme="majorHAnsi" w:hAnsiTheme="majorHAnsi"/>
          <w:lang w:val="en-US"/>
        </w:rPr>
        <w:t xml:space="preserve">Accelerometers were set to record data every minute. Raw accelerometer files were processed using KineSoft (version 3.3.62; KineSoft, Saskatoon, SK, Canada). A valid day was defined as recording at least 8 h of measurement, excluding periods of ≥20 min with continuous zero values (considered to be non-wear time). Total physical activity was computed as the mean accelerometer cpm over the full period of valid recording. The average number of minutes of moderate to vigorous physical activity (MVPA) per valid day were computed using </w:t>
      </w:r>
      <w:r w:rsidR="00C2655B" w:rsidRPr="00252922">
        <w:rPr>
          <w:rFonts w:asciiTheme="majorHAnsi" w:hAnsiTheme="majorHAnsi"/>
          <w:lang w:val="en-US"/>
        </w:rPr>
        <w:t xml:space="preserve">a </w:t>
      </w:r>
      <w:r w:rsidR="008A2DAC" w:rsidRPr="00252922">
        <w:rPr>
          <w:rFonts w:asciiTheme="majorHAnsi" w:hAnsiTheme="majorHAnsi"/>
          <w:lang w:val="en-US"/>
        </w:rPr>
        <w:t>threshold of ≥1</w:t>
      </w:r>
      <w:proofErr w:type="gramStart"/>
      <w:r w:rsidR="008A2DAC" w:rsidRPr="00252922">
        <w:rPr>
          <w:rFonts w:asciiTheme="majorHAnsi" w:hAnsiTheme="majorHAnsi"/>
          <w:lang w:val="en-US"/>
        </w:rPr>
        <w:t>,952</w:t>
      </w:r>
      <w:proofErr w:type="gramEnd"/>
      <w:r w:rsidR="00C2655B" w:rsidRPr="00252922">
        <w:rPr>
          <w:rFonts w:asciiTheme="majorHAnsi" w:hAnsiTheme="majorHAnsi"/>
          <w:lang w:val="en-US"/>
        </w:rPr>
        <w:t xml:space="preserve"> cpm, equivalent to an </w:t>
      </w:r>
      <w:r w:rsidR="008A2DAC" w:rsidRPr="00252922">
        <w:rPr>
          <w:rFonts w:asciiTheme="majorHAnsi" w:hAnsiTheme="majorHAnsi"/>
          <w:lang w:val="en-US"/>
        </w:rPr>
        <w:t>exercise intensity of gre</w:t>
      </w:r>
      <w:r w:rsidR="005B6F3B" w:rsidRPr="00252922">
        <w:rPr>
          <w:rFonts w:asciiTheme="majorHAnsi" w:hAnsiTheme="majorHAnsi"/>
          <w:lang w:val="en-US"/>
        </w:rPr>
        <w:t xml:space="preserve">ater than 3 </w:t>
      </w:r>
      <w:r w:rsidR="003A7EE8" w:rsidRPr="00252922">
        <w:rPr>
          <w:rFonts w:asciiTheme="majorHAnsi" w:hAnsiTheme="majorHAnsi"/>
          <w:lang w:val="en-US"/>
        </w:rPr>
        <w:t xml:space="preserve">metabolic </w:t>
      </w:r>
      <w:r w:rsidR="001D3ED6" w:rsidRPr="00252922">
        <w:rPr>
          <w:rFonts w:asciiTheme="majorHAnsi" w:hAnsiTheme="majorHAnsi"/>
          <w:lang w:val="en-US"/>
        </w:rPr>
        <w:t>equivalents</w:t>
      </w:r>
      <w:r w:rsidR="003A7EE8" w:rsidRPr="00252922">
        <w:rPr>
          <w:rFonts w:asciiTheme="majorHAnsi" w:hAnsiTheme="majorHAnsi"/>
          <w:lang w:val="en-US"/>
        </w:rPr>
        <w:t xml:space="preserve"> (</w:t>
      </w:r>
      <w:r w:rsidR="005B6F3B" w:rsidRPr="00252922">
        <w:rPr>
          <w:rFonts w:asciiTheme="majorHAnsi" w:hAnsiTheme="majorHAnsi"/>
          <w:lang w:val="en-US"/>
        </w:rPr>
        <w:t>METs</w:t>
      </w:r>
      <w:r w:rsidR="003A7EE8" w:rsidRPr="00252922">
        <w:rPr>
          <w:rFonts w:asciiTheme="majorHAnsi" w:hAnsiTheme="majorHAnsi"/>
          <w:lang w:val="en-US"/>
        </w:rPr>
        <w:t>)</w:t>
      </w:r>
      <w:r w:rsidR="007B0323" w:rsidRPr="00252922">
        <w:rPr>
          <w:rFonts w:asciiTheme="majorHAnsi" w:hAnsiTheme="majorHAnsi"/>
          <w:lang w:val="en-US"/>
        </w:rPr>
        <w:t xml:space="preserve"> [12]</w:t>
      </w:r>
      <w:r w:rsidR="008A2DAC" w:rsidRPr="00252922">
        <w:rPr>
          <w:rFonts w:asciiTheme="majorHAnsi" w:hAnsiTheme="majorHAnsi"/>
          <w:lang w:val="en-US"/>
        </w:rPr>
        <w:t>. For inclusion in analyses, participants were required to record at least three valid days of accelerometer data.</w:t>
      </w:r>
    </w:p>
    <w:p w14:paraId="355EB7AB" w14:textId="77777777" w:rsidR="00495EE9" w:rsidRPr="00252922" w:rsidRDefault="00495EE9" w:rsidP="00D059B0">
      <w:pPr>
        <w:jc w:val="both"/>
        <w:rPr>
          <w:rFonts w:asciiTheme="majorHAnsi" w:eastAsia="Times New Roman" w:hAnsiTheme="majorHAnsi" w:cs="Times New Roman"/>
        </w:rPr>
      </w:pPr>
    </w:p>
    <w:p w14:paraId="7899DC0D" w14:textId="11F59825" w:rsidR="00495EE9" w:rsidRPr="00252922" w:rsidRDefault="000713CC" w:rsidP="00D059B0">
      <w:pPr>
        <w:jc w:val="both"/>
        <w:rPr>
          <w:rFonts w:asciiTheme="majorHAnsi" w:hAnsiTheme="majorHAnsi"/>
        </w:rPr>
      </w:pPr>
      <w:proofErr w:type="gramStart"/>
      <w:r w:rsidRPr="00252922">
        <w:rPr>
          <w:rFonts w:asciiTheme="majorHAnsi" w:hAnsiTheme="majorHAnsi"/>
        </w:rPr>
        <w:t>C-</w:t>
      </w:r>
      <w:r w:rsidR="00EB2C39" w:rsidRPr="00252922">
        <w:rPr>
          <w:rFonts w:asciiTheme="majorHAnsi" w:hAnsiTheme="majorHAnsi"/>
        </w:rPr>
        <w:t>p</w:t>
      </w:r>
      <w:r w:rsidR="00495EE9" w:rsidRPr="00252922">
        <w:rPr>
          <w:rFonts w:asciiTheme="majorHAnsi" w:hAnsiTheme="majorHAnsi"/>
        </w:rPr>
        <w:t xml:space="preserve">eptide and insulin were measured using a direct electrochemiluminescence immunoassay </w:t>
      </w:r>
      <w:r w:rsidR="005B6F3B" w:rsidRPr="00252922">
        <w:rPr>
          <w:rFonts w:asciiTheme="majorHAnsi" w:hAnsiTheme="majorHAnsi"/>
        </w:rPr>
        <w:t xml:space="preserve">by the University of Exeter </w:t>
      </w:r>
      <w:r w:rsidR="00495EE9" w:rsidRPr="00252922">
        <w:rPr>
          <w:rFonts w:asciiTheme="majorHAnsi" w:hAnsiTheme="majorHAnsi"/>
        </w:rPr>
        <w:t xml:space="preserve">as previously </w:t>
      </w:r>
      <w:r w:rsidR="005B6F3B" w:rsidRPr="00252922">
        <w:rPr>
          <w:rFonts w:asciiTheme="majorHAnsi" w:hAnsiTheme="majorHAnsi"/>
        </w:rPr>
        <w:t>described</w:t>
      </w:r>
      <w:proofErr w:type="gramEnd"/>
      <w:r w:rsidR="007B0323" w:rsidRPr="00252922">
        <w:rPr>
          <w:rFonts w:asciiTheme="majorHAnsi" w:hAnsiTheme="majorHAnsi"/>
        </w:rPr>
        <w:t xml:space="preserve"> [13]</w:t>
      </w:r>
      <w:r w:rsidR="00495EE9" w:rsidRPr="00252922">
        <w:rPr>
          <w:rFonts w:asciiTheme="majorHAnsi" w:hAnsiTheme="majorHAnsi"/>
        </w:rPr>
        <w:t xml:space="preserve">. </w:t>
      </w:r>
      <w:r w:rsidRPr="00252922">
        <w:rPr>
          <w:rFonts w:asciiTheme="majorHAnsi" w:hAnsiTheme="majorHAnsi"/>
        </w:rPr>
        <w:t>The limit of the C-</w:t>
      </w:r>
      <w:r w:rsidR="00C63A9F" w:rsidRPr="00252922">
        <w:rPr>
          <w:rFonts w:asciiTheme="majorHAnsi" w:hAnsiTheme="majorHAnsi"/>
        </w:rPr>
        <w:t>peptide assay is 3</w:t>
      </w:r>
      <w:r w:rsidR="00C63A9F" w:rsidRPr="00252922">
        <w:rPr>
          <w:rFonts w:asciiTheme="majorHAnsi" w:hAnsiTheme="majorHAnsi"/>
          <w:lang w:val="en-US"/>
        </w:rPr>
        <w:t xml:space="preserve">.3 pmol/L and the insulin assay 1.39 pmol/L. </w:t>
      </w:r>
      <w:r w:rsidR="00495EE9" w:rsidRPr="00252922">
        <w:rPr>
          <w:rFonts w:asciiTheme="majorHAnsi" w:hAnsiTheme="majorHAnsi"/>
        </w:rPr>
        <w:t xml:space="preserve">Antibodies were measured at the Research Laboratories of the School of Clinical Sciences, University of Bristol (Southmead Hospital, Bristol, UK). </w:t>
      </w:r>
    </w:p>
    <w:p w14:paraId="2E5B46AD" w14:textId="77777777" w:rsidR="005671A6" w:rsidRPr="00252922" w:rsidRDefault="005671A6" w:rsidP="00D059B0">
      <w:pPr>
        <w:jc w:val="both"/>
        <w:rPr>
          <w:rFonts w:asciiTheme="majorHAnsi" w:hAnsiTheme="majorHAnsi"/>
        </w:rPr>
      </w:pPr>
    </w:p>
    <w:p w14:paraId="15B0B94F" w14:textId="1FE6C67A" w:rsidR="007722BE" w:rsidRPr="00252922" w:rsidRDefault="007722BE" w:rsidP="00D059B0">
      <w:pPr>
        <w:jc w:val="both"/>
        <w:rPr>
          <w:rFonts w:asciiTheme="majorHAnsi" w:hAnsiTheme="majorHAnsi"/>
          <w:b/>
        </w:rPr>
      </w:pPr>
      <w:r w:rsidRPr="00252922">
        <w:rPr>
          <w:rFonts w:asciiTheme="majorHAnsi" w:hAnsiTheme="majorHAnsi"/>
          <w:b/>
        </w:rPr>
        <w:t>Sample size</w:t>
      </w:r>
    </w:p>
    <w:p w14:paraId="7358FF99" w14:textId="70B7105E" w:rsidR="007722BE" w:rsidRPr="00252922" w:rsidRDefault="007722BE" w:rsidP="007722BE">
      <w:pPr>
        <w:jc w:val="both"/>
        <w:rPr>
          <w:rFonts w:asciiTheme="majorHAnsi" w:hAnsiTheme="majorHAnsi"/>
        </w:rPr>
      </w:pPr>
      <w:r w:rsidRPr="00252922">
        <w:rPr>
          <w:rFonts w:asciiTheme="majorHAnsi" w:hAnsiTheme="majorHAnsi"/>
          <w:lang w:val="en-US"/>
        </w:rPr>
        <w:t xml:space="preserve">Thirty </w:t>
      </w:r>
      <w:r w:rsidRPr="00252922">
        <w:rPr>
          <w:rFonts w:asciiTheme="majorHAnsi" w:hAnsiTheme="majorHAnsi"/>
        </w:rPr>
        <w:t xml:space="preserve">participants </w:t>
      </w:r>
      <w:r w:rsidRPr="00252922">
        <w:rPr>
          <w:rFonts w:asciiTheme="majorHAnsi" w:hAnsiTheme="majorHAnsi"/>
          <w:lang w:val="en-US"/>
        </w:rPr>
        <w:t xml:space="preserve">per arm </w:t>
      </w:r>
      <w:r w:rsidR="001D3ED6" w:rsidRPr="00252922">
        <w:rPr>
          <w:rFonts w:asciiTheme="majorHAnsi" w:hAnsiTheme="majorHAnsi"/>
          <w:lang w:val="en-US"/>
        </w:rPr>
        <w:t>were</w:t>
      </w:r>
      <w:r w:rsidRPr="00252922">
        <w:rPr>
          <w:rFonts w:asciiTheme="majorHAnsi" w:hAnsiTheme="majorHAnsi"/>
          <w:lang w:val="en-US"/>
        </w:rPr>
        <w:t xml:space="preserve"> considered sufficient to achieve the feasibility objectives of this pilot study. An initial recruitment rate of 30% was anticipated followed by a 90% adherence rate to the exercise schedule and a 15% </w:t>
      </w:r>
      <w:proofErr w:type="gramStart"/>
      <w:r w:rsidRPr="00252922">
        <w:rPr>
          <w:rFonts w:asciiTheme="majorHAnsi" w:hAnsiTheme="majorHAnsi"/>
          <w:lang w:val="en-US"/>
        </w:rPr>
        <w:t>drop-out</w:t>
      </w:r>
      <w:proofErr w:type="gramEnd"/>
      <w:r w:rsidRPr="00252922">
        <w:rPr>
          <w:rFonts w:asciiTheme="majorHAnsi" w:hAnsiTheme="majorHAnsi"/>
          <w:lang w:val="en-US"/>
        </w:rPr>
        <w:t xml:space="preserve"> rate. </w:t>
      </w:r>
    </w:p>
    <w:p w14:paraId="7B478206" w14:textId="77777777" w:rsidR="000061F1" w:rsidRPr="00252922" w:rsidRDefault="000061F1" w:rsidP="00D059B0">
      <w:pPr>
        <w:jc w:val="both"/>
        <w:rPr>
          <w:rFonts w:asciiTheme="majorHAnsi" w:hAnsiTheme="majorHAnsi"/>
        </w:rPr>
      </w:pPr>
    </w:p>
    <w:p w14:paraId="15C348EF" w14:textId="55C055FE" w:rsidR="00CC1F02" w:rsidRPr="00252922" w:rsidRDefault="00562DE5" w:rsidP="00141C16">
      <w:pPr>
        <w:jc w:val="both"/>
        <w:rPr>
          <w:rFonts w:asciiTheme="majorHAnsi" w:hAnsiTheme="majorHAnsi"/>
          <w:b/>
        </w:rPr>
      </w:pPr>
      <w:r w:rsidRPr="00252922">
        <w:rPr>
          <w:rFonts w:asciiTheme="majorHAnsi" w:hAnsiTheme="majorHAnsi"/>
          <w:b/>
        </w:rPr>
        <w:t>Statistical analysis</w:t>
      </w:r>
    </w:p>
    <w:p w14:paraId="72E33694" w14:textId="77777777" w:rsidR="007722BE" w:rsidRPr="00252922" w:rsidRDefault="007722BE" w:rsidP="00CC1F02">
      <w:pPr>
        <w:jc w:val="both"/>
        <w:rPr>
          <w:rFonts w:asciiTheme="majorHAnsi" w:hAnsiTheme="majorHAnsi" w:cs="Calibri"/>
          <w:lang w:val="en-US"/>
        </w:rPr>
      </w:pPr>
    </w:p>
    <w:p w14:paraId="11B1BAE3" w14:textId="53F86095" w:rsidR="007722BE" w:rsidRPr="00252922" w:rsidRDefault="007722BE" w:rsidP="00CC1F02">
      <w:pPr>
        <w:jc w:val="both"/>
        <w:rPr>
          <w:rFonts w:asciiTheme="majorHAnsi" w:hAnsiTheme="majorHAnsi"/>
          <w:lang w:val="en-US"/>
        </w:rPr>
      </w:pPr>
      <w:r w:rsidRPr="00252922">
        <w:rPr>
          <w:rFonts w:asciiTheme="majorHAnsi" w:hAnsiTheme="majorHAnsi"/>
          <w:lang w:val="en-US"/>
        </w:rPr>
        <w:t xml:space="preserve">Descriptive analysis for demographic and outcome measures are presented in </w:t>
      </w:r>
      <w:r w:rsidR="00636154" w:rsidRPr="00252922">
        <w:rPr>
          <w:rFonts w:asciiTheme="majorHAnsi" w:hAnsiTheme="majorHAnsi"/>
          <w:lang w:val="en-US"/>
        </w:rPr>
        <w:t xml:space="preserve">terms of their arithmetic mean and </w:t>
      </w:r>
      <w:r w:rsidRPr="00252922">
        <w:rPr>
          <w:rFonts w:asciiTheme="majorHAnsi" w:hAnsiTheme="majorHAnsi"/>
          <w:lang w:val="en-US"/>
        </w:rPr>
        <w:t>standard deviation</w:t>
      </w:r>
      <w:r w:rsidR="00571062" w:rsidRPr="00252922">
        <w:rPr>
          <w:rFonts w:asciiTheme="majorHAnsi" w:hAnsiTheme="majorHAnsi"/>
          <w:lang w:val="en-US"/>
        </w:rPr>
        <w:t xml:space="preserve"> (</w:t>
      </w:r>
      <w:r w:rsidR="00AF7CA2" w:rsidRPr="00252922">
        <w:rPr>
          <w:rFonts w:asciiTheme="majorHAnsi" w:hAnsiTheme="majorHAnsi"/>
          <w:lang w:val="en-US"/>
        </w:rPr>
        <w:t>sd</w:t>
      </w:r>
      <w:r w:rsidR="00571062" w:rsidRPr="00252922">
        <w:rPr>
          <w:rFonts w:asciiTheme="majorHAnsi" w:hAnsiTheme="majorHAnsi"/>
          <w:lang w:val="en-US"/>
        </w:rPr>
        <w:t>)</w:t>
      </w:r>
      <w:r w:rsidRPr="00252922">
        <w:rPr>
          <w:rFonts w:asciiTheme="majorHAnsi" w:hAnsiTheme="majorHAnsi"/>
          <w:lang w:val="en-US"/>
        </w:rPr>
        <w:t xml:space="preserve"> range by group</w:t>
      </w:r>
      <w:r w:rsidR="00571062" w:rsidRPr="00252922">
        <w:rPr>
          <w:rFonts w:asciiTheme="majorHAnsi" w:hAnsiTheme="majorHAnsi"/>
          <w:lang w:val="en-US"/>
        </w:rPr>
        <w:t xml:space="preserve"> in Table 1</w:t>
      </w:r>
      <w:r w:rsidRPr="00252922">
        <w:rPr>
          <w:rFonts w:asciiTheme="majorHAnsi" w:hAnsiTheme="majorHAnsi"/>
          <w:lang w:val="en-US"/>
        </w:rPr>
        <w:t>.</w:t>
      </w:r>
    </w:p>
    <w:p w14:paraId="6A5B5853" w14:textId="77777777" w:rsidR="007722BE" w:rsidRPr="00252922" w:rsidRDefault="007722BE" w:rsidP="00CC1F02">
      <w:pPr>
        <w:jc w:val="both"/>
        <w:rPr>
          <w:rFonts w:asciiTheme="majorHAnsi" w:hAnsiTheme="majorHAnsi" w:cs="Calibri"/>
          <w:lang w:val="en-US"/>
        </w:rPr>
      </w:pPr>
    </w:p>
    <w:p w14:paraId="28FD3F5D" w14:textId="723CBE30" w:rsidR="00154F30" w:rsidRPr="00252922" w:rsidRDefault="00154F30" w:rsidP="001D3ED6">
      <w:pPr>
        <w:jc w:val="both"/>
        <w:rPr>
          <w:rFonts w:asciiTheme="majorHAnsi" w:hAnsiTheme="majorHAnsi" w:cs="Calibri"/>
          <w:lang w:val="en-US"/>
        </w:rPr>
      </w:pPr>
      <w:r w:rsidRPr="00252922">
        <w:rPr>
          <w:rFonts w:asciiTheme="majorHAnsi" w:hAnsiTheme="majorHAnsi" w:cs="Calibri"/>
          <w:lang w:val="en-US"/>
        </w:rPr>
        <w:t>Relevant variables have been presented as baseline adjusted mean</w:t>
      </w:r>
      <w:r w:rsidR="00791698" w:rsidRPr="00252922">
        <w:rPr>
          <w:rFonts w:asciiTheme="majorHAnsi" w:hAnsiTheme="majorHAnsi" w:cs="Calibri"/>
          <w:lang w:val="en-US"/>
        </w:rPr>
        <w:t xml:space="preserve">, with standard deviation and 95% confidence intervals. </w:t>
      </w:r>
      <w:r w:rsidR="00DE79D6" w:rsidRPr="00252922">
        <w:rPr>
          <w:rFonts w:asciiTheme="majorHAnsi" w:hAnsiTheme="majorHAnsi" w:cs="Calibri"/>
          <w:lang w:val="en-US"/>
        </w:rPr>
        <w:t xml:space="preserve">In accord with the CONSORT extension for pilot studies and that we were not formally powered to detect differences in outcomes between groups, </w:t>
      </w:r>
      <w:r w:rsidR="00791698" w:rsidRPr="00252922">
        <w:rPr>
          <w:rFonts w:asciiTheme="majorHAnsi" w:hAnsiTheme="majorHAnsi" w:cs="Calibri"/>
          <w:lang w:val="en-US"/>
        </w:rPr>
        <w:t xml:space="preserve">we have not </w:t>
      </w:r>
      <w:r w:rsidR="003A7EE8" w:rsidRPr="00252922">
        <w:rPr>
          <w:rFonts w:asciiTheme="majorHAnsi" w:hAnsiTheme="majorHAnsi" w:cs="Calibri"/>
          <w:lang w:val="en-US"/>
        </w:rPr>
        <w:t xml:space="preserve">calculated or </w:t>
      </w:r>
      <w:r w:rsidR="00791698" w:rsidRPr="00252922">
        <w:rPr>
          <w:rFonts w:asciiTheme="majorHAnsi" w:hAnsiTheme="majorHAnsi" w:cs="Calibri"/>
          <w:lang w:val="en-US"/>
        </w:rPr>
        <w:t>presented</w:t>
      </w:r>
      <w:r w:rsidR="00991D9A" w:rsidRPr="00252922">
        <w:rPr>
          <w:rFonts w:asciiTheme="majorHAnsi" w:hAnsiTheme="majorHAnsi" w:cs="Calibri"/>
          <w:lang w:val="en-US"/>
        </w:rPr>
        <w:t xml:space="preserve"> p values</w:t>
      </w:r>
      <w:r w:rsidR="007B0323" w:rsidRPr="00252922">
        <w:rPr>
          <w:rFonts w:asciiTheme="majorHAnsi" w:hAnsiTheme="majorHAnsi" w:cs="Calibri"/>
          <w:lang w:val="en-US"/>
        </w:rPr>
        <w:t xml:space="preserve"> [14]</w:t>
      </w:r>
      <w:r w:rsidR="00791698" w:rsidRPr="00252922">
        <w:rPr>
          <w:rFonts w:asciiTheme="majorHAnsi" w:hAnsiTheme="majorHAnsi" w:cs="Calibri"/>
          <w:lang w:val="en-US"/>
        </w:rPr>
        <w:t>.</w:t>
      </w:r>
    </w:p>
    <w:p w14:paraId="16749626" w14:textId="77777777" w:rsidR="00154F30" w:rsidRPr="00252922" w:rsidRDefault="00154F30" w:rsidP="00CC1F02">
      <w:pPr>
        <w:jc w:val="both"/>
        <w:rPr>
          <w:rFonts w:asciiTheme="majorHAnsi" w:hAnsiTheme="majorHAnsi" w:cs="Calibri"/>
          <w:lang w:val="en-US"/>
        </w:rPr>
      </w:pPr>
    </w:p>
    <w:p w14:paraId="49D2D2C7" w14:textId="114E915A" w:rsidR="00CC1F02" w:rsidRPr="00252922" w:rsidRDefault="007B524E" w:rsidP="00CC1F02">
      <w:pPr>
        <w:jc w:val="both"/>
        <w:rPr>
          <w:rFonts w:asciiTheme="majorHAnsi" w:hAnsiTheme="majorHAnsi"/>
        </w:rPr>
      </w:pPr>
      <w:r w:rsidRPr="00252922">
        <w:rPr>
          <w:rFonts w:asciiTheme="majorHAnsi" w:hAnsiTheme="majorHAnsi" w:cs="Calibri"/>
          <w:lang w:val="en-US"/>
        </w:rPr>
        <w:t xml:space="preserve">Recruitment rates were </w:t>
      </w:r>
      <w:r w:rsidR="00CE7F52" w:rsidRPr="00252922">
        <w:rPr>
          <w:rFonts w:asciiTheme="majorHAnsi" w:hAnsiTheme="majorHAnsi" w:cs="Calibri"/>
          <w:lang w:val="en-US"/>
        </w:rPr>
        <w:t>calculated as</w:t>
      </w:r>
      <w:r w:rsidRPr="00252922">
        <w:rPr>
          <w:rFonts w:asciiTheme="majorHAnsi" w:hAnsiTheme="majorHAnsi" w:cs="Calibri"/>
          <w:lang w:val="en-US"/>
        </w:rPr>
        <w:t xml:space="preserve"> the percentage of </w:t>
      </w:r>
      <w:r w:rsidR="00C700FA" w:rsidRPr="00252922">
        <w:rPr>
          <w:rFonts w:asciiTheme="majorHAnsi" w:hAnsiTheme="majorHAnsi" w:cs="Calibri"/>
          <w:lang w:val="en-US"/>
        </w:rPr>
        <w:t>people with T1DM</w:t>
      </w:r>
      <w:r w:rsidRPr="00252922">
        <w:rPr>
          <w:rFonts w:asciiTheme="majorHAnsi" w:hAnsiTheme="majorHAnsi" w:cs="Calibri"/>
          <w:lang w:val="en-US"/>
        </w:rPr>
        <w:t xml:space="preserve"> who </w:t>
      </w:r>
      <w:r w:rsidR="00AF0B46" w:rsidRPr="00252922">
        <w:rPr>
          <w:rFonts w:asciiTheme="majorHAnsi" w:hAnsiTheme="majorHAnsi" w:cs="Calibri"/>
          <w:lang w:val="en-US"/>
        </w:rPr>
        <w:t>we</w:t>
      </w:r>
      <w:r w:rsidRPr="00252922">
        <w:rPr>
          <w:rFonts w:asciiTheme="majorHAnsi" w:hAnsiTheme="majorHAnsi" w:cs="Calibri"/>
          <w:lang w:val="en-US"/>
        </w:rPr>
        <w:t xml:space="preserve">re contacted about the study </w:t>
      </w:r>
      <w:r w:rsidR="00AF0B46" w:rsidRPr="00252922">
        <w:rPr>
          <w:rFonts w:asciiTheme="majorHAnsi" w:hAnsiTheme="majorHAnsi" w:cs="Calibri"/>
          <w:lang w:val="en-US"/>
        </w:rPr>
        <w:t xml:space="preserve">and </w:t>
      </w:r>
      <w:r w:rsidRPr="00252922">
        <w:rPr>
          <w:rFonts w:asciiTheme="majorHAnsi" w:hAnsiTheme="majorHAnsi" w:cs="Calibri"/>
          <w:lang w:val="en-US"/>
        </w:rPr>
        <w:t>who consent</w:t>
      </w:r>
      <w:r w:rsidR="00AF0B46" w:rsidRPr="00252922">
        <w:rPr>
          <w:rFonts w:asciiTheme="majorHAnsi" w:hAnsiTheme="majorHAnsi" w:cs="Calibri"/>
          <w:lang w:val="en-US"/>
        </w:rPr>
        <w:t>ed</w:t>
      </w:r>
      <w:r w:rsidRPr="00252922">
        <w:rPr>
          <w:rFonts w:asciiTheme="majorHAnsi" w:hAnsiTheme="majorHAnsi" w:cs="Calibri"/>
          <w:lang w:val="en-US"/>
        </w:rPr>
        <w:t xml:space="preserve"> to be involved. </w:t>
      </w:r>
      <w:r w:rsidR="00C70AD4" w:rsidRPr="00252922">
        <w:rPr>
          <w:rFonts w:asciiTheme="majorHAnsi" w:hAnsiTheme="majorHAnsi"/>
        </w:rPr>
        <w:t>Adherence to exercise in t</w:t>
      </w:r>
      <w:r w:rsidR="00F6006A" w:rsidRPr="00252922">
        <w:rPr>
          <w:rFonts w:asciiTheme="majorHAnsi" w:hAnsiTheme="majorHAnsi"/>
        </w:rPr>
        <w:t>he i</w:t>
      </w:r>
      <w:r w:rsidR="00C70AD4" w:rsidRPr="00252922">
        <w:rPr>
          <w:rFonts w:asciiTheme="majorHAnsi" w:hAnsiTheme="majorHAnsi"/>
        </w:rPr>
        <w:t xml:space="preserve">ntervention group was assessed using the exercise diaries through looking at how many weeks participants </w:t>
      </w:r>
      <w:r w:rsidR="001C074E" w:rsidRPr="00252922">
        <w:rPr>
          <w:rFonts w:asciiTheme="majorHAnsi" w:hAnsiTheme="majorHAnsi"/>
        </w:rPr>
        <w:t>reported doing more</w:t>
      </w:r>
      <w:r w:rsidR="00C70AD4" w:rsidRPr="00252922">
        <w:rPr>
          <w:rFonts w:asciiTheme="majorHAnsi" w:hAnsiTheme="majorHAnsi"/>
        </w:rPr>
        <w:t xml:space="preserve"> than 150 minutes per week</w:t>
      </w:r>
      <w:r w:rsidR="001C074E" w:rsidRPr="00252922">
        <w:rPr>
          <w:rFonts w:asciiTheme="majorHAnsi" w:hAnsiTheme="majorHAnsi"/>
        </w:rPr>
        <w:t xml:space="preserve"> of MVPA</w:t>
      </w:r>
      <w:r w:rsidR="00A3098B" w:rsidRPr="00252922">
        <w:rPr>
          <w:rFonts w:asciiTheme="majorHAnsi" w:hAnsiTheme="majorHAnsi"/>
        </w:rPr>
        <w:t xml:space="preserve"> in bouts of at least 10 minutes</w:t>
      </w:r>
      <w:r w:rsidR="00C70AD4" w:rsidRPr="00252922">
        <w:rPr>
          <w:rFonts w:asciiTheme="majorHAnsi" w:hAnsiTheme="majorHAnsi"/>
        </w:rPr>
        <w:t xml:space="preserve">. We considered success as at least 80% of patients doing more than 150 </w:t>
      </w:r>
      <w:r w:rsidR="00DB6F30" w:rsidRPr="00252922">
        <w:rPr>
          <w:rFonts w:asciiTheme="majorHAnsi" w:hAnsiTheme="majorHAnsi"/>
        </w:rPr>
        <w:t xml:space="preserve">self-reported </w:t>
      </w:r>
      <w:r w:rsidR="00C70AD4" w:rsidRPr="00252922">
        <w:rPr>
          <w:rFonts w:asciiTheme="majorHAnsi" w:hAnsiTheme="majorHAnsi"/>
        </w:rPr>
        <w:t>minutes a week of exercise for 42 weeks of the year. Forty-two weeks was picked because they will not reach 150 minutes per week until week 1</w:t>
      </w:r>
      <w:r w:rsidR="00AF7CA2" w:rsidRPr="00252922">
        <w:rPr>
          <w:rFonts w:asciiTheme="majorHAnsi" w:hAnsiTheme="majorHAnsi"/>
        </w:rPr>
        <w:t>0 into the intervention if their</w:t>
      </w:r>
      <w:r w:rsidR="00C70AD4" w:rsidRPr="00252922">
        <w:rPr>
          <w:rFonts w:asciiTheme="majorHAnsi" w:hAnsiTheme="majorHAnsi"/>
        </w:rPr>
        <w:t xml:space="preserve"> exercise levels </w:t>
      </w:r>
      <w:r w:rsidR="00AF7CA2" w:rsidRPr="00252922">
        <w:rPr>
          <w:rFonts w:asciiTheme="majorHAnsi" w:hAnsiTheme="majorHAnsi"/>
        </w:rPr>
        <w:t>were</w:t>
      </w:r>
      <w:r w:rsidR="00C70AD4" w:rsidRPr="00252922">
        <w:rPr>
          <w:rFonts w:asciiTheme="majorHAnsi" w:hAnsiTheme="majorHAnsi"/>
        </w:rPr>
        <w:t xml:space="preserve"> low when joining the study. </w:t>
      </w:r>
      <w:r w:rsidR="004252DB" w:rsidRPr="00252922">
        <w:rPr>
          <w:rFonts w:asciiTheme="majorHAnsi" w:hAnsiTheme="majorHAnsi"/>
        </w:rPr>
        <w:t xml:space="preserve">The physical activity of the intervention and control </w:t>
      </w:r>
      <w:r w:rsidR="004252DB" w:rsidRPr="00252922">
        <w:rPr>
          <w:rFonts w:asciiTheme="majorHAnsi" w:hAnsiTheme="majorHAnsi"/>
        </w:rPr>
        <w:lastRenderedPageBreak/>
        <w:t>group was also assessed from the Actigraph accelerometer measures at baseline, 6 and 12 months.</w:t>
      </w:r>
      <w:r w:rsidR="00A50C21" w:rsidRPr="00252922">
        <w:rPr>
          <w:rFonts w:asciiTheme="majorHAnsi" w:hAnsiTheme="majorHAnsi"/>
        </w:rPr>
        <w:t xml:space="preserve"> </w:t>
      </w:r>
      <w:r w:rsidR="00CE7F52" w:rsidRPr="00252922">
        <w:rPr>
          <w:rFonts w:asciiTheme="majorHAnsi" w:hAnsiTheme="majorHAnsi"/>
          <w:lang w:val="en-US"/>
        </w:rPr>
        <w:t xml:space="preserve">Withdrawal rates were calculated as the percentage of consented </w:t>
      </w:r>
      <w:r w:rsidR="00C700FA" w:rsidRPr="00252922">
        <w:rPr>
          <w:rFonts w:asciiTheme="majorHAnsi" w:hAnsiTheme="majorHAnsi"/>
          <w:lang w:val="en-US"/>
        </w:rPr>
        <w:t>participants</w:t>
      </w:r>
      <w:r w:rsidR="00CE7F52" w:rsidRPr="00252922">
        <w:rPr>
          <w:rFonts w:asciiTheme="majorHAnsi" w:hAnsiTheme="majorHAnsi"/>
          <w:lang w:val="en-US"/>
        </w:rPr>
        <w:t xml:space="preserve"> who were lost to follow up at 12 months</w:t>
      </w:r>
      <w:r w:rsidR="00CC1F02" w:rsidRPr="00252922">
        <w:rPr>
          <w:rFonts w:asciiTheme="majorHAnsi" w:hAnsiTheme="majorHAnsi"/>
          <w:lang w:val="en-US"/>
        </w:rPr>
        <w:t xml:space="preserve">. </w:t>
      </w:r>
    </w:p>
    <w:p w14:paraId="2E09EAE9" w14:textId="11F78248" w:rsidR="00F36C60" w:rsidRPr="00252922" w:rsidRDefault="00CC1F02" w:rsidP="00D059B0">
      <w:pPr>
        <w:jc w:val="both"/>
        <w:rPr>
          <w:rFonts w:asciiTheme="majorHAnsi" w:hAnsiTheme="majorHAnsi"/>
        </w:rPr>
      </w:pPr>
      <w:r w:rsidRPr="00252922">
        <w:rPr>
          <w:rFonts w:asciiTheme="majorHAnsi" w:hAnsiTheme="majorHAnsi"/>
          <w:lang w:val="en-US"/>
        </w:rPr>
        <w:t xml:space="preserve"> </w:t>
      </w:r>
    </w:p>
    <w:p w14:paraId="03D104AA" w14:textId="74A0EDBB" w:rsidR="00F36C60" w:rsidRPr="00252922" w:rsidRDefault="00DA03C1" w:rsidP="00D059B0">
      <w:pPr>
        <w:jc w:val="both"/>
        <w:rPr>
          <w:rFonts w:asciiTheme="majorHAnsi" w:hAnsiTheme="majorHAnsi"/>
          <w:lang w:val="en-US"/>
        </w:rPr>
      </w:pPr>
      <w:r w:rsidRPr="00252922">
        <w:rPr>
          <w:rFonts w:asciiTheme="majorHAnsi" w:hAnsiTheme="majorHAnsi"/>
          <w:lang w:val="en-US"/>
        </w:rPr>
        <w:t xml:space="preserve">As per recommended guidelines </w:t>
      </w:r>
      <w:r w:rsidR="00E95437" w:rsidRPr="00252922">
        <w:rPr>
          <w:rFonts w:asciiTheme="majorHAnsi" w:hAnsiTheme="majorHAnsi"/>
          <w:lang w:val="en-US"/>
        </w:rPr>
        <w:t>for t</w:t>
      </w:r>
      <w:r w:rsidR="005B6F3B" w:rsidRPr="00252922">
        <w:rPr>
          <w:rFonts w:asciiTheme="majorHAnsi" w:hAnsiTheme="majorHAnsi"/>
          <w:lang w:val="en-US"/>
        </w:rPr>
        <w:t>rials of beta cell preservation</w:t>
      </w:r>
      <w:r w:rsidR="007B0323" w:rsidRPr="00252922">
        <w:rPr>
          <w:rFonts w:asciiTheme="majorHAnsi" w:hAnsiTheme="majorHAnsi"/>
          <w:lang w:val="en-US"/>
        </w:rPr>
        <w:t xml:space="preserve"> [15]</w:t>
      </w:r>
      <w:r w:rsidRPr="00252922">
        <w:rPr>
          <w:rFonts w:asciiTheme="majorHAnsi" w:hAnsiTheme="majorHAnsi"/>
          <w:lang w:val="en-US"/>
        </w:rPr>
        <w:t>, b</w:t>
      </w:r>
      <w:r w:rsidR="00F36C60" w:rsidRPr="00252922">
        <w:rPr>
          <w:rFonts w:asciiTheme="majorHAnsi" w:hAnsiTheme="majorHAnsi"/>
          <w:lang w:val="en-US"/>
        </w:rPr>
        <w:t xml:space="preserve">eta cell response was </w:t>
      </w:r>
      <w:r w:rsidRPr="00252922">
        <w:rPr>
          <w:rFonts w:asciiTheme="majorHAnsi" w:hAnsiTheme="majorHAnsi"/>
          <w:lang w:val="en-US"/>
        </w:rPr>
        <w:t>estimated as area under curve (AUC) C</w:t>
      </w:r>
      <w:r w:rsidR="008A2DAC" w:rsidRPr="00252922">
        <w:rPr>
          <w:rFonts w:asciiTheme="majorHAnsi" w:hAnsiTheme="majorHAnsi"/>
          <w:lang w:val="en-US"/>
        </w:rPr>
        <w:t>-</w:t>
      </w:r>
      <w:r w:rsidRPr="00252922">
        <w:rPr>
          <w:rFonts w:asciiTheme="majorHAnsi" w:hAnsiTheme="majorHAnsi"/>
          <w:lang w:val="en-US"/>
        </w:rPr>
        <w:t xml:space="preserve">peptide and </w:t>
      </w:r>
      <w:r w:rsidR="00F36C60" w:rsidRPr="00252922">
        <w:rPr>
          <w:rFonts w:asciiTheme="majorHAnsi" w:hAnsiTheme="majorHAnsi"/>
          <w:lang w:val="en-US"/>
        </w:rPr>
        <w:t xml:space="preserve">calculated for each participant applying </w:t>
      </w:r>
      <w:r w:rsidR="00667F17" w:rsidRPr="00252922">
        <w:rPr>
          <w:rFonts w:asciiTheme="majorHAnsi" w:hAnsiTheme="majorHAnsi"/>
          <w:lang w:val="en-US"/>
        </w:rPr>
        <w:t xml:space="preserve">the </w:t>
      </w:r>
      <w:r w:rsidR="00F36C60" w:rsidRPr="00252922">
        <w:rPr>
          <w:rFonts w:asciiTheme="majorHAnsi" w:hAnsiTheme="majorHAnsi"/>
          <w:lang w:val="en-US"/>
        </w:rPr>
        <w:t>trapezium</w:t>
      </w:r>
      <w:r w:rsidR="007C347C" w:rsidRPr="00252922">
        <w:rPr>
          <w:rFonts w:asciiTheme="majorHAnsi" w:hAnsiTheme="majorHAnsi"/>
          <w:lang w:val="en-US"/>
        </w:rPr>
        <w:t xml:space="preserve"> method</w:t>
      </w:r>
      <w:r w:rsidR="007B0323" w:rsidRPr="00252922">
        <w:rPr>
          <w:rFonts w:asciiTheme="majorHAnsi" w:hAnsiTheme="majorHAnsi"/>
          <w:lang w:val="en-US"/>
        </w:rPr>
        <w:t xml:space="preserve"> [16]</w:t>
      </w:r>
      <w:r w:rsidR="00667F17" w:rsidRPr="00252922">
        <w:rPr>
          <w:rFonts w:asciiTheme="majorHAnsi" w:hAnsiTheme="majorHAnsi"/>
          <w:lang w:val="en-US"/>
        </w:rPr>
        <w:t xml:space="preserve">. </w:t>
      </w:r>
      <w:r w:rsidR="00277115" w:rsidRPr="00252922">
        <w:rPr>
          <w:rFonts w:asciiTheme="majorHAnsi" w:hAnsiTheme="majorHAnsi"/>
          <w:lang w:val="en-US"/>
        </w:rPr>
        <w:t>Measured C-peptide values are non-zero and simulation studies suggested that integrals estimated from trapezoidal rule outperformed all other methods when function values are non-zero</w:t>
      </w:r>
      <w:r w:rsidR="007B0323" w:rsidRPr="00252922">
        <w:rPr>
          <w:rFonts w:asciiTheme="majorHAnsi" w:hAnsiTheme="majorHAnsi"/>
          <w:lang w:val="en-US"/>
        </w:rPr>
        <w:t xml:space="preserve"> [17]</w:t>
      </w:r>
      <w:r w:rsidR="00277115" w:rsidRPr="00252922">
        <w:rPr>
          <w:rFonts w:asciiTheme="majorHAnsi" w:hAnsiTheme="majorHAnsi"/>
          <w:lang w:val="en-US"/>
        </w:rPr>
        <w:t>.</w:t>
      </w:r>
      <w:r w:rsidR="007B0323" w:rsidRPr="00252922">
        <w:rPr>
          <w:rFonts w:asciiTheme="majorHAnsi" w:hAnsiTheme="majorHAnsi"/>
          <w:lang w:val="en-US"/>
        </w:rPr>
        <w:t xml:space="preserve"> The ‘minus </w:t>
      </w:r>
      <w:r w:rsidR="00F36C60" w:rsidRPr="00252922">
        <w:rPr>
          <w:rFonts w:asciiTheme="majorHAnsi" w:hAnsiTheme="majorHAnsi"/>
          <w:lang w:val="en-US"/>
        </w:rPr>
        <w:t>10’ minute and ‘zero’ minute measure for C-peptide level was averaged to obtain the pre-meal baseline level of C-peptide and the subsequent measures were used to calculate total AUC for each participant. The subject specific AUC was further divided by 120 to obtain average AUC</w:t>
      </w:r>
      <w:r w:rsidR="00667F17" w:rsidRPr="00252922">
        <w:rPr>
          <w:rFonts w:asciiTheme="majorHAnsi" w:hAnsiTheme="majorHAnsi"/>
          <w:lang w:val="en-US"/>
        </w:rPr>
        <w:t xml:space="preserve"> per minute</w:t>
      </w:r>
      <w:r w:rsidR="00F36C60" w:rsidRPr="00252922">
        <w:rPr>
          <w:rFonts w:asciiTheme="majorHAnsi" w:hAnsiTheme="majorHAnsi"/>
          <w:lang w:val="en-US"/>
        </w:rPr>
        <w:t xml:space="preserve"> for each person</w:t>
      </w:r>
      <w:r w:rsidR="003F621D" w:rsidRPr="00252922">
        <w:rPr>
          <w:rFonts w:asciiTheme="majorHAnsi" w:hAnsiTheme="majorHAnsi"/>
          <w:lang w:val="en-US"/>
        </w:rPr>
        <w:t xml:space="preserve"> and is expressed in pmol/L</w:t>
      </w:r>
      <w:r w:rsidR="00F36C60" w:rsidRPr="00252922">
        <w:rPr>
          <w:rFonts w:asciiTheme="majorHAnsi" w:hAnsiTheme="majorHAnsi"/>
          <w:lang w:val="en-US"/>
        </w:rPr>
        <w:t xml:space="preserve">. The outcome variable AUC was skewed and a log transformation with natural base </w:t>
      </w:r>
      <w:proofErr w:type="gramStart"/>
      <w:r w:rsidR="00F36C60" w:rsidRPr="00252922">
        <w:rPr>
          <w:rFonts w:asciiTheme="majorHAnsi" w:hAnsiTheme="majorHAnsi"/>
          <w:lang w:val="en-US"/>
        </w:rPr>
        <w:t>was</w:t>
      </w:r>
      <w:proofErr w:type="gramEnd"/>
      <w:r w:rsidR="00F36C60" w:rsidRPr="00252922">
        <w:rPr>
          <w:rFonts w:asciiTheme="majorHAnsi" w:hAnsiTheme="majorHAnsi"/>
          <w:lang w:val="en-US"/>
        </w:rPr>
        <w:t xml:space="preserve"> needed for regression model</w:t>
      </w:r>
      <w:r w:rsidR="008A2DAC" w:rsidRPr="00252922">
        <w:rPr>
          <w:rFonts w:asciiTheme="majorHAnsi" w:hAnsiTheme="majorHAnsi"/>
          <w:lang w:val="en-US"/>
        </w:rPr>
        <w:t>s</w:t>
      </w:r>
      <w:r w:rsidR="00F36C60" w:rsidRPr="00252922">
        <w:rPr>
          <w:rFonts w:asciiTheme="majorHAnsi" w:hAnsiTheme="majorHAnsi"/>
          <w:lang w:val="en-US"/>
        </w:rPr>
        <w:t xml:space="preserve">. The results are presented </w:t>
      </w:r>
      <w:r w:rsidR="008A2DAC" w:rsidRPr="00252922">
        <w:rPr>
          <w:rFonts w:asciiTheme="majorHAnsi" w:hAnsiTheme="majorHAnsi"/>
          <w:lang w:val="en-US"/>
        </w:rPr>
        <w:t>as</w:t>
      </w:r>
      <w:r w:rsidR="00F36C60" w:rsidRPr="00252922">
        <w:rPr>
          <w:rFonts w:asciiTheme="majorHAnsi" w:hAnsiTheme="majorHAnsi"/>
          <w:lang w:val="en-US"/>
        </w:rPr>
        <w:t xml:space="preserve"> exponentiated coefficients.</w:t>
      </w:r>
    </w:p>
    <w:p w14:paraId="04AC8FEE" w14:textId="77777777" w:rsidR="00F36C60" w:rsidRPr="00252922" w:rsidRDefault="00F36C60" w:rsidP="00D059B0">
      <w:pPr>
        <w:jc w:val="both"/>
        <w:rPr>
          <w:rFonts w:asciiTheme="majorHAnsi" w:hAnsiTheme="majorHAnsi"/>
          <w:lang w:val="en-US"/>
        </w:rPr>
      </w:pPr>
    </w:p>
    <w:p w14:paraId="6A01DD0F" w14:textId="3889E721" w:rsidR="00DE79D6" w:rsidRPr="00252922" w:rsidRDefault="003A7EE8" w:rsidP="003753EF">
      <w:pPr>
        <w:jc w:val="both"/>
        <w:rPr>
          <w:rFonts w:asciiTheme="majorHAnsi" w:hAnsiTheme="majorHAnsi"/>
          <w:lang w:val="en-US"/>
        </w:rPr>
      </w:pPr>
      <w:r w:rsidRPr="00252922">
        <w:rPr>
          <w:rFonts w:asciiTheme="majorHAnsi" w:hAnsiTheme="majorHAnsi"/>
          <w:lang w:val="en-US"/>
        </w:rPr>
        <w:t xml:space="preserve">Our analyses included all participants with complete data and based on </w:t>
      </w:r>
      <w:r w:rsidR="00F36C60" w:rsidRPr="00252922">
        <w:rPr>
          <w:rFonts w:asciiTheme="majorHAnsi" w:hAnsiTheme="majorHAnsi"/>
          <w:lang w:val="en-US"/>
        </w:rPr>
        <w:t xml:space="preserve">intention to treat </w:t>
      </w:r>
      <w:r w:rsidRPr="00252922">
        <w:rPr>
          <w:rFonts w:asciiTheme="majorHAnsi" w:hAnsiTheme="majorHAnsi"/>
          <w:lang w:val="en-US"/>
        </w:rPr>
        <w:t>approach i.e. comparison of groups by initial random allocation</w:t>
      </w:r>
      <w:r w:rsidR="00F36C60" w:rsidRPr="00252922">
        <w:rPr>
          <w:rFonts w:asciiTheme="majorHAnsi" w:hAnsiTheme="majorHAnsi"/>
          <w:lang w:val="en-US"/>
        </w:rPr>
        <w:t xml:space="preserve">. </w:t>
      </w:r>
      <w:r w:rsidR="00960952" w:rsidRPr="00252922">
        <w:rPr>
          <w:rFonts w:asciiTheme="majorHAnsi" w:hAnsiTheme="majorHAnsi"/>
          <w:lang w:val="en-US"/>
        </w:rPr>
        <w:t xml:space="preserve">For all </w:t>
      </w:r>
      <w:r w:rsidR="00D749BE" w:rsidRPr="00252922">
        <w:rPr>
          <w:rFonts w:asciiTheme="majorHAnsi" w:hAnsiTheme="majorHAnsi"/>
          <w:lang w:val="en-US"/>
        </w:rPr>
        <w:t xml:space="preserve">anthropometric, biochemical and psychometric </w:t>
      </w:r>
      <w:r w:rsidR="00960952" w:rsidRPr="00252922">
        <w:rPr>
          <w:rFonts w:asciiTheme="majorHAnsi" w:hAnsiTheme="majorHAnsi"/>
          <w:lang w:val="en-US"/>
        </w:rPr>
        <w:t>v</w:t>
      </w:r>
      <w:r w:rsidR="00F03F71" w:rsidRPr="00252922">
        <w:rPr>
          <w:rFonts w:asciiTheme="majorHAnsi" w:hAnsiTheme="majorHAnsi"/>
          <w:lang w:val="en-US"/>
        </w:rPr>
        <w:t>ariables</w:t>
      </w:r>
      <w:r w:rsidR="00F06872" w:rsidRPr="00252922">
        <w:rPr>
          <w:rFonts w:asciiTheme="majorHAnsi" w:hAnsiTheme="majorHAnsi"/>
          <w:lang w:val="en-US"/>
        </w:rPr>
        <w:t>,</w:t>
      </w:r>
      <w:r w:rsidR="00DE45BA" w:rsidRPr="00252922">
        <w:rPr>
          <w:rFonts w:asciiTheme="majorHAnsi" w:hAnsiTheme="majorHAnsi"/>
          <w:lang w:val="en-US"/>
        </w:rPr>
        <w:t xml:space="preserve"> </w:t>
      </w:r>
      <w:r w:rsidR="00A04761" w:rsidRPr="00252922">
        <w:rPr>
          <w:rFonts w:asciiTheme="majorHAnsi" w:hAnsiTheme="majorHAnsi"/>
          <w:lang w:val="en-US"/>
        </w:rPr>
        <w:t xml:space="preserve">we developed </w:t>
      </w:r>
      <w:r w:rsidR="00DE45BA" w:rsidRPr="00252922">
        <w:rPr>
          <w:rFonts w:asciiTheme="majorHAnsi" w:hAnsiTheme="majorHAnsi"/>
          <w:lang w:val="en-US"/>
        </w:rPr>
        <w:t>separate</w:t>
      </w:r>
      <w:r w:rsidR="00F03F71" w:rsidRPr="00252922">
        <w:rPr>
          <w:rFonts w:asciiTheme="majorHAnsi" w:hAnsiTheme="majorHAnsi"/>
          <w:lang w:val="en-US"/>
        </w:rPr>
        <w:t xml:space="preserve"> </w:t>
      </w:r>
      <w:r w:rsidR="00F36C60" w:rsidRPr="00252922">
        <w:rPr>
          <w:rFonts w:asciiTheme="majorHAnsi" w:hAnsiTheme="majorHAnsi"/>
          <w:lang w:val="en-US"/>
        </w:rPr>
        <w:t xml:space="preserve">analysis of covariance (ANCOVA) model </w:t>
      </w:r>
      <w:r w:rsidR="00F06872" w:rsidRPr="00252922">
        <w:rPr>
          <w:rFonts w:asciiTheme="majorHAnsi" w:hAnsiTheme="majorHAnsi"/>
          <w:lang w:val="en-US"/>
        </w:rPr>
        <w:t xml:space="preserve">adjusted </w:t>
      </w:r>
      <w:r w:rsidR="009A2CBC" w:rsidRPr="00252922">
        <w:rPr>
          <w:rFonts w:asciiTheme="majorHAnsi" w:hAnsiTheme="majorHAnsi"/>
          <w:lang w:val="en-US"/>
        </w:rPr>
        <w:t>for</w:t>
      </w:r>
      <w:r w:rsidR="00F06872" w:rsidRPr="00252922">
        <w:rPr>
          <w:rFonts w:asciiTheme="majorHAnsi" w:hAnsiTheme="majorHAnsi"/>
          <w:lang w:val="en-US"/>
        </w:rPr>
        <w:t xml:space="preserve"> </w:t>
      </w:r>
      <w:r w:rsidR="00E448A9" w:rsidRPr="00252922">
        <w:rPr>
          <w:rFonts w:asciiTheme="majorHAnsi" w:hAnsiTheme="majorHAnsi"/>
          <w:lang w:val="en-US"/>
        </w:rPr>
        <w:t xml:space="preserve">their </w:t>
      </w:r>
      <w:r w:rsidR="00F06872" w:rsidRPr="00252922">
        <w:rPr>
          <w:rFonts w:asciiTheme="majorHAnsi" w:hAnsiTheme="majorHAnsi"/>
          <w:lang w:val="en-US"/>
        </w:rPr>
        <w:t xml:space="preserve">baseline score to compare groups </w:t>
      </w:r>
      <w:r w:rsidR="00F36C60" w:rsidRPr="00252922">
        <w:rPr>
          <w:rFonts w:asciiTheme="majorHAnsi" w:hAnsiTheme="majorHAnsi"/>
          <w:lang w:val="en-US"/>
        </w:rPr>
        <w:t xml:space="preserve">at </w:t>
      </w:r>
      <w:r w:rsidR="009D5B77" w:rsidRPr="00252922">
        <w:rPr>
          <w:rFonts w:asciiTheme="majorHAnsi" w:hAnsiTheme="majorHAnsi"/>
          <w:lang w:val="en-US"/>
        </w:rPr>
        <w:t>6</w:t>
      </w:r>
      <w:r w:rsidR="00914339" w:rsidRPr="00252922">
        <w:rPr>
          <w:rFonts w:asciiTheme="majorHAnsi" w:hAnsiTheme="majorHAnsi"/>
          <w:lang w:val="en-US"/>
        </w:rPr>
        <w:t>/</w:t>
      </w:r>
      <w:r w:rsidR="00F36C60" w:rsidRPr="00252922">
        <w:rPr>
          <w:rFonts w:asciiTheme="majorHAnsi" w:hAnsiTheme="majorHAnsi"/>
          <w:lang w:val="en-US"/>
        </w:rPr>
        <w:t>12</w:t>
      </w:r>
      <w:r w:rsidR="00971F30" w:rsidRPr="00252922">
        <w:rPr>
          <w:rFonts w:asciiTheme="majorHAnsi" w:hAnsiTheme="majorHAnsi"/>
          <w:lang w:val="en-US"/>
        </w:rPr>
        <w:t xml:space="preserve"> </w:t>
      </w:r>
      <w:r w:rsidR="00F36C60" w:rsidRPr="00252922">
        <w:rPr>
          <w:rFonts w:asciiTheme="majorHAnsi" w:hAnsiTheme="majorHAnsi"/>
          <w:lang w:val="en-US"/>
        </w:rPr>
        <w:t>months</w:t>
      </w:r>
      <w:r w:rsidR="009D5B77" w:rsidRPr="00252922">
        <w:rPr>
          <w:rFonts w:asciiTheme="majorHAnsi" w:hAnsiTheme="majorHAnsi"/>
          <w:lang w:val="en-US"/>
        </w:rPr>
        <w:t xml:space="preserve"> and reported with</w:t>
      </w:r>
      <w:r w:rsidR="00571062" w:rsidRPr="00252922">
        <w:rPr>
          <w:rFonts w:asciiTheme="majorHAnsi" w:hAnsiTheme="majorHAnsi"/>
          <w:lang w:val="en-US"/>
        </w:rPr>
        <w:t xml:space="preserve"> standard errors (</w:t>
      </w:r>
      <w:r w:rsidR="00AF7CA2" w:rsidRPr="00252922">
        <w:rPr>
          <w:rFonts w:asciiTheme="majorHAnsi" w:hAnsiTheme="majorHAnsi"/>
          <w:lang w:val="en-US"/>
        </w:rPr>
        <w:t>s.e.</w:t>
      </w:r>
      <w:r w:rsidR="00571062" w:rsidRPr="00252922">
        <w:rPr>
          <w:rFonts w:asciiTheme="majorHAnsi" w:hAnsiTheme="majorHAnsi"/>
          <w:lang w:val="en-US"/>
        </w:rPr>
        <w:t>) and</w:t>
      </w:r>
      <w:r w:rsidR="009D5B77" w:rsidRPr="00252922">
        <w:rPr>
          <w:rFonts w:asciiTheme="majorHAnsi" w:hAnsiTheme="majorHAnsi"/>
          <w:lang w:val="en-US"/>
        </w:rPr>
        <w:t xml:space="preserve"> 95% CIs</w:t>
      </w:r>
      <w:r w:rsidR="00F36C60" w:rsidRPr="00252922">
        <w:rPr>
          <w:rFonts w:asciiTheme="majorHAnsi" w:hAnsiTheme="majorHAnsi"/>
          <w:lang w:val="en-US"/>
        </w:rPr>
        <w:t xml:space="preserve">. </w:t>
      </w:r>
      <w:r w:rsidR="00E448A9" w:rsidRPr="00252922">
        <w:rPr>
          <w:rFonts w:asciiTheme="majorHAnsi" w:hAnsiTheme="majorHAnsi"/>
          <w:lang w:val="en-US"/>
        </w:rPr>
        <w:t>For C-peptide AUC, t</w:t>
      </w:r>
      <w:r w:rsidR="00F36C60" w:rsidRPr="00252922">
        <w:rPr>
          <w:rFonts w:asciiTheme="majorHAnsi" w:hAnsiTheme="majorHAnsi"/>
          <w:lang w:val="en-US"/>
        </w:rPr>
        <w:t>he model</w:t>
      </w:r>
      <w:r w:rsidR="009D5B77" w:rsidRPr="00252922">
        <w:rPr>
          <w:rFonts w:asciiTheme="majorHAnsi" w:hAnsiTheme="majorHAnsi"/>
          <w:lang w:val="en-US"/>
        </w:rPr>
        <w:t xml:space="preserve"> </w:t>
      </w:r>
      <w:r w:rsidR="00F36C60" w:rsidRPr="00252922">
        <w:rPr>
          <w:rFonts w:asciiTheme="majorHAnsi" w:hAnsiTheme="majorHAnsi"/>
          <w:lang w:val="en-US"/>
        </w:rPr>
        <w:t xml:space="preserve">was </w:t>
      </w:r>
      <w:r w:rsidR="00E448A9" w:rsidRPr="00252922">
        <w:rPr>
          <w:rFonts w:asciiTheme="majorHAnsi" w:hAnsiTheme="majorHAnsi"/>
          <w:lang w:val="en-US"/>
        </w:rPr>
        <w:t xml:space="preserve">further </w:t>
      </w:r>
      <w:r w:rsidR="00334A15" w:rsidRPr="00252922">
        <w:rPr>
          <w:rFonts w:asciiTheme="majorHAnsi" w:hAnsiTheme="majorHAnsi"/>
          <w:lang w:val="en-US"/>
        </w:rPr>
        <w:t>adjust</w:t>
      </w:r>
      <w:r w:rsidR="00E448A9" w:rsidRPr="00252922">
        <w:rPr>
          <w:rFonts w:asciiTheme="majorHAnsi" w:hAnsiTheme="majorHAnsi"/>
          <w:lang w:val="en-US"/>
        </w:rPr>
        <w:t xml:space="preserve">ed for other </w:t>
      </w:r>
      <w:r w:rsidR="00F36C60" w:rsidRPr="00252922">
        <w:rPr>
          <w:rFonts w:asciiTheme="majorHAnsi" w:hAnsiTheme="majorHAnsi"/>
          <w:lang w:val="en-US"/>
        </w:rPr>
        <w:t xml:space="preserve">baseline covariates, i.e. age, </w:t>
      </w:r>
      <w:r w:rsidR="00E85B03" w:rsidRPr="00252922">
        <w:rPr>
          <w:rFonts w:asciiTheme="majorHAnsi" w:hAnsiTheme="majorHAnsi"/>
          <w:lang w:val="en-US"/>
        </w:rPr>
        <w:t>sex</w:t>
      </w:r>
      <w:r w:rsidR="00F36C60" w:rsidRPr="00252922">
        <w:rPr>
          <w:rFonts w:asciiTheme="majorHAnsi" w:hAnsiTheme="majorHAnsi"/>
          <w:lang w:val="en-US"/>
        </w:rPr>
        <w:t>, HbA1c, GAD-titre/IA2A-titre/Znt8-titre positivity</w:t>
      </w:r>
      <w:r w:rsidR="000C219A" w:rsidRPr="00252922">
        <w:rPr>
          <w:rFonts w:asciiTheme="majorHAnsi" w:hAnsiTheme="majorHAnsi"/>
          <w:lang w:val="en-US"/>
        </w:rPr>
        <w:t>, baseline MVPA and VO</w:t>
      </w:r>
      <w:r w:rsidR="00F36C60" w:rsidRPr="00252922">
        <w:rPr>
          <w:rFonts w:asciiTheme="majorHAnsi" w:hAnsiTheme="majorHAnsi"/>
          <w:vertAlign w:val="subscript"/>
          <w:lang w:val="en-US"/>
        </w:rPr>
        <w:t>2</w:t>
      </w:r>
      <w:r w:rsidR="00F36C60" w:rsidRPr="00252922">
        <w:rPr>
          <w:rFonts w:asciiTheme="majorHAnsi" w:hAnsiTheme="majorHAnsi"/>
          <w:lang w:val="en-US"/>
        </w:rPr>
        <w:t xml:space="preserve">max. </w:t>
      </w:r>
      <w:r w:rsidR="00725C4D" w:rsidRPr="00252922">
        <w:rPr>
          <w:rFonts w:asciiTheme="majorHAnsi" w:hAnsiTheme="majorHAnsi"/>
          <w:lang w:val="en-US"/>
        </w:rPr>
        <w:t xml:space="preserve">The titre of GAD antibodies in particular is associated with more rapid rates of beta cell loss and it is important that this is adjusted for in the </w:t>
      </w:r>
      <w:r w:rsidR="00D749BE" w:rsidRPr="00252922">
        <w:rPr>
          <w:rFonts w:asciiTheme="majorHAnsi" w:hAnsiTheme="majorHAnsi"/>
          <w:lang w:val="en-US"/>
        </w:rPr>
        <w:t xml:space="preserve">AUC </w:t>
      </w:r>
      <w:r w:rsidR="00725C4D" w:rsidRPr="00252922">
        <w:rPr>
          <w:rFonts w:asciiTheme="majorHAnsi" w:hAnsiTheme="majorHAnsi"/>
          <w:lang w:val="en-US"/>
        </w:rPr>
        <w:t>analysis</w:t>
      </w:r>
      <w:r w:rsidR="007B0323" w:rsidRPr="00252922">
        <w:rPr>
          <w:rFonts w:asciiTheme="majorHAnsi" w:hAnsiTheme="majorHAnsi"/>
          <w:lang w:val="en-US"/>
        </w:rPr>
        <w:t xml:space="preserve"> [18]</w:t>
      </w:r>
      <w:r w:rsidR="00725C4D" w:rsidRPr="00252922">
        <w:rPr>
          <w:rFonts w:asciiTheme="majorHAnsi" w:hAnsiTheme="majorHAnsi"/>
          <w:lang w:val="en-US"/>
        </w:rPr>
        <w:t xml:space="preserve">. </w:t>
      </w:r>
    </w:p>
    <w:p w14:paraId="311536F7" w14:textId="77777777" w:rsidR="00DE79D6" w:rsidRPr="00252922" w:rsidRDefault="00DE79D6" w:rsidP="00D059B0">
      <w:pPr>
        <w:jc w:val="both"/>
        <w:rPr>
          <w:rFonts w:asciiTheme="majorHAnsi" w:hAnsiTheme="majorHAnsi"/>
          <w:lang w:val="en-US"/>
        </w:rPr>
      </w:pPr>
    </w:p>
    <w:p w14:paraId="6B1A4A57" w14:textId="1E5AD9F0" w:rsidR="00667F17" w:rsidRPr="00252922" w:rsidRDefault="00DE79D6" w:rsidP="00D059B0">
      <w:pPr>
        <w:jc w:val="both"/>
        <w:rPr>
          <w:rFonts w:asciiTheme="majorHAnsi" w:hAnsiTheme="majorHAnsi"/>
        </w:rPr>
      </w:pPr>
      <w:r w:rsidRPr="00252922">
        <w:rPr>
          <w:rFonts w:asciiTheme="majorHAnsi" w:hAnsiTheme="majorHAnsi"/>
          <w:lang w:val="en-US"/>
        </w:rPr>
        <w:t xml:space="preserve">All analyses were undertaken using </w:t>
      </w:r>
      <w:r w:rsidR="00D749BE" w:rsidRPr="00252922">
        <w:rPr>
          <w:rFonts w:asciiTheme="majorHAnsi" w:hAnsiTheme="majorHAnsi"/>
          <w:lang w:val="en-US"/>
        </w:rPr>
        <w:t xml:space="preserve">statistical software </w:t>
      </w:r>
      <w:r w:rsidRPr="00252922">
        <w:rPr>
          <w:rFonts w:asciiTheme="majorHAnsi" w:hAnsiTheme="majorHAnsi"/>
          <w:lang w:val="en-US"/>
        </w:rPr>
        <w:t>S</w:t>
      </w:r>
      <w:r w:rsidR="00D749BE" w:rsidRPr="00252922">
        <w:rPr>
          <w:rFonts w:asciiTheme="majorHAnsi" w:hAnsiTheme="majorHAnsi"/>
          <w:lang w:val="en-US"/>
        </w:rPr>
        <w:t>tata</w:t>
      </w:r>
      <w:r w:rsidR="0008235D" w:rsidRPr="00252922">
        <w:rPr>
          <w:rFonts w:asciiTheme="majorHAnsi" w:hAnsiTheme="majorHAnsi"/>
          <w:lang w:val="en-US"/>
        </w:rPr>
        <w:t>,</w:t>
      </w:r>
      <w:r w:rsidRPr="00252922">
        <w:rPr>
          <w:rFonts w:asciiTheme="majorHAnsi" w:hAnsiTheme="majorHAnsi"/>
          <w:lang w:val="en-US"/>
        </w:rPr>
        <w:t xml:space="preserve"> v</w:t>
      </w:r>
      <w:r w:rsidR="00D749BE" w:rsidRPr="00252922">
        <w:rPr>
          <w:rFonts w:asciiTheme="majorHAnsi" w:hAnsiTheme="majorHAnsi"/>
          <w:lang w:val="en-US"/>
        </w:rPr>
        <w:t xml:space="preserve">ersion </w:t>
      </w:r>
      <w:r w:rsidRPr="00252922">
        <w:rPr>
          <w:rFonts w:asciiTheme="majorHAnsi" w:hAnsiTheme="majorHAnsi"/>
          <w:lang w:val="en-US"/>
        </w:rPr>
        <w:t>14.2</w:t>
      </w:r>
      <w:r w:rsidR="00B24653" w:rsidRPr="00252922">
        <w:rPr>
          <w:rFonts w:asciiTheme="majorHAnsi" w:hAnsiTheme="majorHAnsi"/>
          <w:lang w:val="en-US"/>
        </w:rPr>
        <w:t xml:space="preserve"> (</w:t>
      </w:r>
      <w:r w:rsidR="00B24653" w:rsidRPr="00252922">
        <w:rPr>
          <w:rFonts w:asciiTheme="majorHAnsi" w:hAnsiTheme="majorHAnsi"/>
        </w:rPr>
        <w:t xml:space="preserve">StataCorp. 2015. </w:t>
      </w:r>
      <w:r w:rsidR="00B24653" w:rsidRPr="00252922">
        <w:rPr>
          <w:rFonts w:asciiTheme="majorHAnsi" w:hAnsiTheme="majorHAnsi"/>
          <w:i/>
          <w:iCs/>
        </w:rPr>
        <w:t>Stata Statistical Software: Release 14</w:t>
      </w:r>
      <w:r w:rsidR="00B24653" w:rsidRPr="00252922">
        <w:rPr>
          <w:rFonts w:asciiTheme="majorHAnsi" w:hAnsiTheme="majorHAnsi"/>
        </w:rPr>
        <w:t>. College Station, TX: StataCorp LP).</w:t>
      </w:r>
      <w:r w:rsidRPr="00252922">
        <w:rPr>
          <w:rFonts w:asciiTheme="majorHAnsi" w:hAnsiTheme="majorHAnsi"/>
          <w:lang w:val="en-US"/>
        </w:rPr>
        <w:t xml:space="preserve"> </w:t>
      </w:r>
      <w:r w:rsidR="00A53AC0" w:rsidRPr="00252922">
        <w:rPr>
          <w:rFonts w:asciiTheme="majorHAnsi" w:hAnsiTheme="majorHAnsi"/>
          <w:lang w:val="en-US"/>
        </w:rPr>
        <w:t xml:space="preserve"> </w:t>
      </w:r>
    </w:p>
    <w:p w14:paraId="6AA2E43D" w14:textId="77777777" w:rsidR="00667F17" w:rsidRPr="00252922" w:rsidRDefault="00667F17" w:rsidP="00D059B0">
      <w:pPr>
        <w:jc w:val="both"/>
        <w:rPr>
          <w:rFonts w:asciiTheme="majorHAnsi" w:hAnsiTheme="majorHAnsi"/>
          <w:lang w:val="en-US"/>
        </w:rPr>
      </w:pPr>
    </w:p>
    <w:p w14:paraId="65368AF5" w14:textId="3A61F052" w:rsidR="00063071" w:rsidRPr="00252922" w:rsidRDefault="00063071">
      <w:pPr>
        <w:jc w:val="both"/>
        <w:rPr>
          <w:rFonts w:asciiTheme="majorHAnsi" w:hAnsiTheme="majorHAnsi"/>
          <w:b/>
        </w:rPr>
      </w:pPr>
      <w:r w:rsidRPr="00252922">
        <w:rPr>
          <w:rFonts w:asciiTheme="majorHAnsi" w:hAnsiTheme="majorHAnsi"/>
          <w:b/>
        </w:rPr>
        <w:t xml:space="preserve">Role of the </w:t>
      </w:r>
      <w:r w:rsidR="00D059B0" w:rsidRPr="00252922">
        <w:rPr>
          <w:rFonts w:asciiTheme="majorHAnsi" w:hAnsiTheme="majorHAnsi"/>
          <w:b/>
        </w:rPr>
        <w:t>sponsor</w:t>
      </w:r>
    </w:p>
    <w:p w14:paraId="59D1EB23" w14:textId="303526E3" w:rsidR="00063071" w:rsidRPr="00252922" w:rsidRDefault="00063071" w:rsidP="00D059B0">
      <w:pPr>
        <w:jc w:val="both"/>
        <w:rPr>
          <w:rFonts w:asciiTheme="majorHAnsi" w:hAnsiTheme="majorHAnsi"/>
          <w:lang w:val="en-US"/>
        </w:rPr>
      </w:pPr>
      <w:r w:rsidRPr="00252922">
        <w:rPr>
          <w:rFonts w:asciiTheme="majorHAnsi" w:hAnsiTheme="majorHAnsi"/>
        </w:rPr>
        <w:t xml:space="preserve">The sponsor of the study had no role in study design, data collection, data analysis, data interpretation, or writing of the report. </w:t>
      </w:r>
    </w:p>
    <w:p w14:paraId="061AE316" w14:textId="77777777" w:rsidR="003D2150" w:rsidRPr="00252922" w:rsidRDefault="003D2150" w:rsidP="00D059B0">
      <w:pPr>
        <w:jc w:val="both"/>
        <w:rPr>
          <w:rFonts w:asciiTheme="majorHAnsi" w:hAnsiTheme="majorHAnsi"/>
          <w:lang w:val="en-US"/>
        </w:rPr>
      </w:pPr>
    </w:p>
    <w:p w14:paraId="50867E2F" w14:textId="78E5766E" w:rsidR="003D2150" w:rsidRPr="00252922" w:rsidRDefault="003D2150" w:rsidP="00D059B0">
      <w:pPr>
        <w:jc w:val="both"/>
        <w:rPr>
          <w:rFonts w:asciiTheme="majorHAnsi" w:hAnsiTheme="majorHAnsi"/>
          <w:b/>
        </w:rPr>
      </w:pPr>
      <w:r w:rsidRPr="00252922">
        <w:rPr>
          <w:rFonts w:asciiTheme="majorHAnsi" w:hAnsiTheme="majorHAnsi"/>
          <w:b/>
        </w:rPr>
        <w:t>RESULTS</w:t>
      </w:r>
      <w:r w:rsidR="004836B0" w:rsidRPr="00252922">
        <w:rPr>
          <w:rFonts w:asciiTheme="majorHAnsi" w:hAnsiTheme="majorHAnsi"/>
          <w:b/>
        </w:rPr>
        <w:t xml:space="preserve"> </w:t>
      </w:r>
    </w:p>
    <w:p w14:paraId="52A3BDF2" w14:textId="77777777" w:rsidR="00614FF4" w:rsidRPr="00252922" w:rsidRDefault="00614FF4" w:rsidP="00D059B0">
      <w:pPr>
        <w:jc w:val="both"/>
        <w:rPr>
          <w:rFonts w:asciiTheme="majorHAnsi" w:hAnsiTheme="majorHAnsi"/>
          <w:b/>
        </w:rPr>
      </w:pPr>
    </w:p>
    <w:p w14:paraId="6EBAC3D4" w14:textId="77777777" w:rsidR="00614FF4" w:rsidRPr="00252922" w:rsidRDefault="00614FF4" w:rsidP="00D059B0">
      <w:pPr>
        <w:jc w:val="both"/>
        <w:rPr>
          <w:rFonts w:asciiTheme="majorHAnsi" w:hAnsiTheme="majorHAnsi"/>
          <w:b/>
        </w:rPr>
      </w:pPr>
      <w:r w:rsidRPr="00252922">
        <w:rPr>
          <w:rFonts w:asciiTheme="majorHAnsi" w:hAnsiTheme="majorHAnsi"/>
          <w:b/>
        </w:rPr>
        <w:t>Participants</w:t>
      </w:r>
      <w:r w:rsidR="00BA2713" w:rsidRPr="00252922">
        <w:rPr>
          <w:rFonts w:asciiTheme="majorHAnsi" w:hAnsiTheme="majorHAnsi"/>
          <w:b/>
        </w:rPr>
        <w:t xml:space="preserve"> and characteristics</w:t>
      </w:r>
    </w:p>
    <w:p w14:paraId="4406C3FC" w14:textId="7D3DC476" w:rsidR="00185B99" w:rsidRPr="00252922" w:rsidRDefault="00185B99" w:rsidP="00185B99">
      <w:pPr>
        <w:jc w:val="both"/>
        <w:rPr>
          <w:rFonts w:asciiTheme="majorHAnsi" w:hAnsiTheme="majorHAnsi"/>
        </w:rPr>
      </w:pPr>
      <w:r w:rsidRPr="00252922">
        <w:rPr>
          <w:rFonts w:asciiTheme="majorHAnsi" w:hAnsiTheme="majorHAnsi"/>
        </w:rPr>
        <w:t xml:space="preserve">A total of 507 adults with new onset </w:t>
      </w:r>
      <w:r w:rsidR="007F63D5" w:rsidRPr="00252922">
        <w:rPr>
          <w:rFonts w:asciiTheme="majorHAnsi" w:hAnsiTheme="majorHAnsi"/>
        </w:rPr>
        <w:t>T1DM</w:t>
      </w:r>
      <w:r w:rsidRPr="00252922">
        <w:rPr>
          <w:rFonts w:asciiTheme="majorHAnsi" w:hAnsiTheme="majorHAnsi"/>
        </w:rPr>
        <w:t xml:space="preserve"> were</w:t>
      </w:r>
      <w:r w:rsidR="00AC3826" w:rsidRPr="00252922">
        <w:rPr>
          <w:rFonts w:asciiTheme="majorHAnsi" w:hAnsiTheme="majorHAnsi"/>
        </w:rPr>
        <w:t xml:space="preserve"> identifie</w:t>
      </w:r>
      <w:r w:rsidR="007314CB" w:rsidRPr="00252922">
        <w:rPr>
          <w:rFonts w:asciiTheme="majorHAnsi" w:hAnsiTheme="majorHAnsi"/>
        </w:rPr>
        <w:t xml:space="preserve">d, </w:t>
      </w:r>
      <w:r w:rsidR="00CB465E" w:rsidRPr="00252922">
        <w:rPr>
          <w:rFonts w:asciiTheme="majorHAnsi" w:hAnsiTheme="majorHAnsi"/>
        </w:rPr>
        <w:t>of these 2</w:t>
      </w:r>
      <w:r w:rsidR="007314CB" w:rsidRPr="00252922">
        <w:rPr>
          <w:rFonts w:asciiTheme="majorHAnsi" w:hAnsiTheme="majorHAnsi"/>
        </w:rPr>
        <w:t>14</w:t>
      </w:r>
      <w:r w:rsidRPr="00252922">
        <w:rPr>
          <w:rFonts w:asciiTheme="majorHAnsi" w:hAnsiTheme="majorHAnsi"/>
        </w:rPr>
        <w:t xml:space="preserve"> </w:t>
      </w:r>
      <w:r w:rsidR="007314CB" w:rsidRPr="00252922">
        <w:rPr>
          <w:rFonts w:asciiTheme="majorHAnsi" w:hAnsiTheme="majorHAnsi"/>
        </w:rPr>
        <w:t xml:space="preserve">were </w:t>
      </w:r>
      <w:r w:rsidRPr="00252922">
        <w:rPr>
          <w:rFonts w:asciiTheme="majorHAnsi" w:hAnsiTheme="majorHAnsi"/>
        </w:rPr>
        <w:t xml:space="preserve">assessed for eligibility for this study. </w:t>
      </w:r>
      <w:r w:rsidR="007314CB" w:rsidRPr="00252922">
        <w:rPr>
          <w:rFonts w:asciiTheme="majorHAnsi" w:hAnsiTheme="majorHAnsi"/>
        </w:rPr>
        <w:t>Eighty-six were eligible for face-to-face screening</w:t>
      </w:r>
      <w:r w:rsidR="00E4577C" w:rsidRPr="00252922">
        <w:rPr>
          <w:rFonts w:asciiTheme="majorHAnsi" w:hAnsiTheme="majorHAnsi"/>
        </w:rPr>
        <w:t xml:space="preserve">, and </w:t>
      </w:r>
      <w:r w:rsidR="007314CB" w:rsidRPr="00252922">
        <w:rPr>
          <w:rFonts w:asciiTheme="majorHAnsi" w:hAnsiTheme="majorHAnsi"/>
        </w:rPr>
        <w:t xml:space="preserve">of these 15 </w:t>
      </w:r>
      <w:r w:rsidR="00C700FA" w:rsidRPr="00252922">
        <w:rPr>
          <w:rFonts w:asciiTheme="majorHAnsi" w:hAnsiTheme="majorHAnsi"/>
        </w:rPr>
        <w:t>participants</w:t>
      </w:r>
      <w:r w:rsidR="00B604CC" w:rsidRPr="00252922">
        <w:rPr>
          <w:rFonts w:asciiTheme="majorHAnsi" w:hAnsiTheme="majorHAnsi"/>
        </w:rPr>
        <w:t xml:space="preserve"> were recruited into a distinct but linked study exploring barriers to exercise in newly diagnosed </w:t>
      </w:r>
      <w:r w:rsidR="007F63D5" w:rsidRPr="00252922">
        <w:rPr>
          <w:rFonts w:asciiTheme="majorHAnsi" w:hAnsiTheme="majorHAnsi"/>
        </w:rPr>
        <w:t>T1DM</w:t>
      </w:r>
      <w:r w:rsidR="00E4577C" w:rsidRPr="00252922">
        <w:rPr>
          <w:rFonts w:asciiTheme="majorHAnsi" w:hAnsiTheme="majorHAnsi"/>
        </w:rPr>
        <w:t>,</w:t>
      </w:r>
      <w:r w:rsidR="007314CB" w:rsidRPr="00252922">
        <w:rPr>
          <w:rFonts w:asciiTheme="majorHAnsi" w:hAnsiTheme="majorHAnsi"/>
        </w:rPr>
        <w:t xml:space="preserve"> and </w:t>
      </w:r>
      <w:r w:rsidRPr="00252922">
        <w:rPr>
          <w:rFonts w:asciiTheme="majorHAnsi" w:hAnsiTheme="majorHAnsi"/>
        </w:rPr>
        <w:t>58 participants were randomised (see Fig 1).</w:t>
      </w:r>
    </w:p>
    <w:p w14:paraId="6D7BF5BF" w14:textId="77777777" w:rsidR="00BA2713" w:rsidRPr="00252922" w:rsidRDefault="00BA2713" w:rsidP="00D059B0">
      <w:pPr>
        <w:jc w:val="both"/>
        <w:rPr>
          <w:rFonts w:asciiTheme="majorHAnsi" w:hAnsiTheme="majorHAnsi"/>
        </w:rPr>
      </w:pPr>
    </w:p>
    <w:p w14:paraId="478F8D55" w14:textId="5B2E25B4" w:rsidR="00BA2713" w:rsidRPr="00252922" w:rsidRDefault="00BA2713" w:rsidP="00D059B0">
      <w:pPr>
        <w:jc w:val="both"/>
        <w:rPr>
          <w:rFonts w:asciiTheme="majorHAnsi" w:hAnsiTheme="majorHAnsi"/>
        </w:rPr>
      </w:pPr>
      <w:r w:rsidRPr="00252922">
        <w:rPr>
          <w:rFonts w:asciiTheme="majorHAnsi" w:hAnsiTheme="majorHAnsi"/>
        </w:rPr>
        <w:t xml:space="preserve">The baseline characteristics are shown in Table 1. </w:t>
      </w:r>
      <w:r w:rsidR="00221441" w:rsidRPr="00252922">
        <w:rPr>
          <w:rFonts w:asciiTheme="majorHAnsi" w:hAnsiTheme="majorHAnsi"/>
        </w:rPr>
        <w:t>The population was largely white Caucasian, with twice as many males as females. The</w:t>
      </w:r>
      <w:r w:rsidR="00E925AF" w:rsidRPr="00252922">
        <w:rPr>
          <w:rFonts w:asciiTheme="majorHAnsi" w:hAnsiTheme="majorHAnsi"/>
        </w:rPr>
        <w:t xml:space="preserve"> population </w:t>
      </w:r>
      <w:r w:rsidR="00221441" w:rsidRPr="00252922">
        <w:rPr>
          <w:rFonts w:asciiTheme="majorHAnsi" w:hAnsiTheme="majorHAnsi"/>
        </w:rPr>
        <w:t>were</w:t>
      </w:r>
      <w:r w:rsidR="000C219A" w:rsidRPr="00252922">
        <w:rPr>
          <w:rFonts w:asciiTheme="majorHAnsi" w:hAnsiTheme="majorHAnsi"/>
        </w:rPr>
        <w:t xml:space="preserve"> of </w:t>
      </w:r>
      <w:r w:rsidR="00511F1E" w:rsidRPr="00252922">
        <w:rPr>
          <w:rFonts w:asciiTheme="majorHAnsi" w:hAnsiTheme="majorHAnsi"/>
        </w:rPr>
        <w:t xml:space="preserve">a healthy </w:t>
      </w:r>
      <w:r w:rsidR="00054256" w:rsidRPr="00252922">
        <w:rPr>
          <w:rFonts w:asciiTheme="majorHAnsi" w:hAnsiTheme="majorHAnsi"/>
        </w:rPr>
        <w:lastRenderedPageBreak/>
        <w:t>body mass index (</w:t>
      </w:r>
      <w:r w:rsidR="00511F1E" w:rsidRPr="00252922">
        <w:rPr>
          <w:rFonts w:asciiTheme="majorHAnsi" w:hAnsiTheme="majorHAnsi"/>
        </w:rPr>
        <w:t>BMI</w:t>
      </w:r>
      <w:r w:rsidR="00054256" w:rsidRPr="00252922">
        <w:rPr>
          <w:rFonts w:asciiTheme="majorHAnsi" w:hAnsiTheme="majorHAnsi"/>
        </w:rPr>
        <w:t>)</w:t>
      </w:r>
      <w:r w:rsidR="00511F1E" w:rsidRPr="00252922">
        <w:rPr>
          <w:rFonts w:asciiTheme="majorHAnsi" w:hAnsiTheme="majorHAnsi"/>
        </w:rPr>
        <w:t xml:space="preserve">. </w:t>
      </w:r>
      <w:r w:rsidR="000C219A" w:rsidRPr="00252922">
        <w:rPr>
          <w:rFonts w:asciiTheme="majorHAnsi" w:hAnsiTheme="majorHAnsi"/>
        </w:rPr>
        <w:t xml:space="preserve">A third of </w:t>
      </w:r>
      <w:r w:rsidR="00511F1E" w:rsidRPr="00252922">
        <w:rPr>
          <w:rFonts w:asciiTheme="majorHAnsi" w:hAnsiTheme="majorHAnsi"/>
        </w:rPr>
        <w:t>the participants</w:t>
      </w:r>
      <w:r w:rsidR="000C219A" w:rsidRPr="00252922">
        <w:rPr>
          <w:rFonts w:asciiTheme="majorHAnsi" w:hAnsiTheme="majorHAnsi"/>
        </w:rPr>
        <w:t xml:space="preserve"> tested negative for all </w:t>
      </w:r>
      <w:proofErr w:type="gramStart"/>
      <w:r w:rsidR="000C219A" w:rsidRPr="00252922">
        <w:rPr>
          <w:rFonts w:asciiTheme="majorHAnsi" w:hAnsiTheme="majorHAnsi"/>
        </w:rPr>
        <w:t>three islet</w:t>
      </w:r>
      <w:proofErr w:type="gramEnd"/>
      <w:r w:rsidR="000C219A" w:rsidRPr="00252922">
        <w:rPr>
          <w:rFonts w:asciiTheme="majorHAnsi" w:hAnsiTheme="majorHAnsi"/>
        </w:rPr>
        <w:t xml:space="preserve"> autoantibodies</w:t>
      </w:r>
      <w:r w:rsidR="00D706CA" w:rsidRPr="00252922">
        <w:rPr>
          <w:rFonts w:asciiTheme="majorHAnsi" w:hAnsiTheme="majorHAnsi"/>
        </w:rPr>
        <w:t xml:space="preserve"> tested</w:t>
      </w:r>
      <w:r w:rsidR="000C219A" w:rsidRPr="00252922">
        <w:rPr>
          <w:rFonts w:asciiTheme="majorHAnsi" w:hAnsiTheme="majorHAnsi"/>
        </w:rPr>
        <w:t>.</w:t>
      </w:r>
    </w:p>
    <w:p w14:paraId="692DD3E9" w14:textId="77777777" w:rsidR="00BA2713" w:rsidRPr="00252922" w:rsidRDefault="00BA2713" w:rsidP="00D059B0">
      <w:pPr>
        <w:jc w:val="both"/>
        <w:rPr>
          <w:rFonts w:asciiTheme="majorHAnsi" w:hAnsiTheme="majorHAnsi"/>
        </w:rPr>
      </w:pPr>
    </w:p>
    <w:p w14:paraId="1E279047" w14:textId="078FF937" w:rsidR="00BA2713" w:rsidRPr="00252922" w:rsidRDefault="003908C5" w:rsidP="00D059B0">
      <w:pPr>
        <w:jc w:val="both"/>
        <w:rPr>
          <w:rFonts w:asciiTheme="majorHAnsi" w:hAnsiTheme="majorHAnsi"/>
        </w:rPr>
      </w:pPr>
      <w:r w:rsidRPr="00252922">
        <w:rPr>
          <w:rFonts w:asciiTheme="majorHAnsi" w:hAnsiTheme="majorHAnsi"/>
        </w:rPr>
        <w:t xml:space="preserve">There was evidence of </w:t>
      </w:r>
      <w:r w:rsidR="00DE79D6" w:rsidRPr="00252922">
        <w:rPr>
          <w:rFonts w:asciiTheme="majorHAnsi" w:hAnsiTheme="majorHAnsi"/>
        </w:rPr>
        <w:t xml:space="preserve">baseline </w:t>
      </w:r>
      <w:r w:rsidR="00BA2713" w:rsidRPr="00252922">
        <w:rPr>
          <w:rFonts w:asciiTheme="majorHAnsi" w:hAnsiTheme="majorHAnsi"/>
        </w:rPr>
        <w:t>difference</w:t>
      </w:r>
      <w:r w:rsidR="00DE79D6" w:rsidRPr="00252922">
        <w:rPr>
          <w:rFonts w:asciiTheme="majorHAnsi" w:hAnsiTheme="majorHAnsi"/>
        </w:rPr>
        <w:t>s</w:t>
      </w:r>
      <w:r w:rsidR="00BA2713" w:rsidRPr="00252922">
        <w:rPr>
          <w:rFonts w:asciiTheme="majorHAnsi" w:hAnsiTheme="majorHAnsi"/>
        </w:rPr>
        <w:t xml:space="preserve"> </w:t>
      </w:r>
      <w:r w:rsidR="00DE79D6" w:rsidRPr="00252922">
        <w:rPr>
          <w:rFonts w:asciiTheme="majorHAnsi" w:hAnsiTheme="majorHAnsi"/>
        </w:rPr>
        <w:t>between group</w:t>
      </w:r>
      <w:r w:rsidR="00BA2713" w:rsidRPr="00252922">
        <w:rPr>
          <w:rFonts w:asciiTheme="majorHAnsi" w:hAnsiTheme="majorHAnsi"/>
        </w:rPr>
        <w:t xml:space="preserve"> in </w:t>
      </w:r>
      <w:r w:rsidR="00E85B03" w:rsidRPr="00252922">
        <w:rPr>
          <w:rFonts w:asciiTheme="majorHAnsi" w:hAnsiTheme="majorHAnsi"/>
        </w:rPr>
        <w:t>sex</w:t>
      </w:r>
      <w:r w:rsidR="00BA2713" w:rsidRPr="00252922">
        <w:rPr>
          <w:rFonts w:asciiTheme="majorHAnsi" w:hAnsiTheme="majorHAnsi"/>
        </w:rPr>
        <w:t xml:space="preserve">, GAD-titre positivity and number of positive antibodies </w:t>
      </w:r>
      <w:r w:rsidR="00DE79D6" w:rsidRPr="00252922">
        <w:rPr>
          <w:rFonts w:asciiTheme="majorHAnsi" w:hAnsiTheme="majorHAnsi"/>
        </w:rPr>
        <w:t xml:space="preserve">whilst other factors appeared balanced. </w:t>
      </w:r>
    </w:p>
    <w:p w14:paraId="6ED6A638" w14:textId="77777777" w:rsidR="00BA2713" w:rsidRPr="00252922" w:rsidRDefault="00BA2713" w:rsidP="00D059B0">
      <w:pPr>
        <w:jc w:val="both"/>
        <w:rPr>
          <w:rFonts w:asciiTheme="majorHAnsi" w:hAnsiTheme="majorHAnsi"/>
          <w:u w:val="single"/>
        </w:rPr>
      </w:pPr>
    </w:p>
    <w:p w14:paraId="3BB3958D" w14:textId="62899486" w:rsidR="00BA2713" w:rsidRPr="00252922" w:rsidRDefault="00BA2713" w:rsidP="00D059B0">
      <w:pPr>
        <w:jc w:val="both"/>
        <w:rPr>
          <w:rFonts w:asciiTheme="majorHAnsi" w:hAnsiTheme="majorHAnsi"/>
          <w:b/>
        </w:rPr>
      </w:pPr>
      <w:r w:rsidRPr="00252922">
        <w:rPr>
          <w:rFonts w:asciiTheme="majorHAnsi" w:hAnsiTheme="majorHAnsi"/>
          <w:b/>
        </w:rPr>
        <w:t>Drop out</w:t>
      </w:r>
      <w:r w:rsidR="00A016A4" w:rsidRPr="00252922">
        <w:rPr>
          <w:rFonts w:asciiTheme="majorHAnsi" w:hAnsiTheme="majorHAnsi"/>
          <w:b/>
        </w:rPr>
        <w:t xml:space="preserve"> and adherence</w:t>
      </w:r>
    </w:p>
    <w:p w14:paraId="366772D4" w14:textId="77777777" w:rsidR="00322CE3" w:rsidRPr="00252922" w:rsidRDefault="00BA2713" w:rsidP="00637034">
      <w:pPr>
        <w:jc w:val="both"/>
        <w:rPr>
          <w:rFonts w:asciiTheme="majorHAnsi" w:hAnsiTheme="majorHAnsi"/>
        </w:rPr>
      </w:pPr>
      <w:r w:rsidRPr="00252922">
        <w:rPr>
          <w:rFonts w:asciiTheme="majorHAnsi" w:hAnsiTheme="majorHAnsi"/>
        </w:rPr>
        <w:t xml:space="preserve">Of the 58 </w:t>
      </w:r>
      <w:r w:rsidR="005B6483" w:rsidRPr="00252922">
        <w:rPr>
          <w:rFonts w:asciiTheme="majorHAnsi" w:hAnsiTheme="majorHAnsi"/>
        </w:rPr>
        <w:t xml:space="preserve">participants </w:t>
      </w:r>
      <w:r w:rsidRPr="00252922">
        <w:rPr>
          <w:rFonts w:asciiTheme="majorHAnsi" w:hAnsiTheme="majorHAnsi"/>
        </w:rPr>
        <w:t>randomised,</w:t>
      </w:r>
      <w:r w:rsidR="002B4FAF" w:rsidRPr="00252922">
        <w:rPr>
          <w:rFonts w:asciiTheme="majorHAnsi" w:hAnsiTheme="majorHAnsi"/>
        </w:rPr>
        <w:t xml:space="preserve"> 41 completed </w:t>
      </w:r>
      <w:r w:rsidR="00385202" w:rsidRPr="00252922">
        <w:rPr>
          <w:rFonts w:asciiTheme="majorHAnsi" w:hAnsiTheme="majorHAnsi"/>
        </w:rPr>
        <w:t xml:space="preserve">the study </w:t>
      </w:r>
      <w:r w:rsidR="002B4FAF" w:rsidRPr="00252922">
        <w:rPr>
          <w:rFonts w:asciiTheme="majorHAnsi" w:hAnsiTheme="majorHAnsi"/>
        </w:rPr>
        <w:t xml:space="preserve">(see Fig 1). The most common reason </w:t>
      </w:r>
      <w:r w:rsidR="00C81CB5" w:rsidRPr="00252922">
        <w:rPr>
          <w:rFonts w:asciiTheme="majorHAnsi" w:hAnsiTheme="majorHAnsi"/>
        </w:rPr>
        <w:t>for withdrawal</w:t>
      </w:r>
      <w:r w:rsidR="002B4FAF" w:rsidRPr="00252922">
        <w:rPr>
          <w:rFonts w:asciiTheme="majorHAnsi" w:hAnsiTheme="majorHAnsi"/>
        </w:rPr>
        <w:t xml:space="preserve"> from the study was lack of time due to family and/or work commitments. Most withdrawals (11/17) were within </w:t>
      </w:r>
      <w:r w:rsidR="00791E34" w:rsidRPr="00252922">
        <w:rPr>
          <w:rFonts w:asciiTheme="majorHAnsi" w:hAnsiTheme="majorHAnsi"/>
        </w:rPr>
        <w:t>one</w:t>
      </w:r>
      <w:r w:rsidR="002B4FAF" w:rsidRPr="00252922">
        <w:rPr>
          <w:rFonts w:asciiTheme="majorHAnsi" w:hAnsiTheme="majorHAnsi"/>
        </w:rPr>
        <w:t xml:space="preserve"> month</w:t>
      </w:r>
      <w:r w:rsidR="00791E34" w:rsidRPr="00252922">
        <w:rPr>
          <w:rFonts w:asciiTheme="majorHAnsi" w:hAnsiTheme="majorHAnsi"/>
        </w:rPr>
        <w:t xml:space="preserve"> of study entry</w:t>
      </w:r>
      <w:r w:rsidR="002B4FAF" w:rsidRPr="00252922">
        <w:rPr>
          <w:rFonts w:asciiTheme="majorHAnsi" w:hAnsiTheme="majorHAnsi"/>
        </w:rPr>
        <w:t xml:space="preserve">. Withdrawal rates were equal across the </w:t>
      </w:r>
      <w:r w:rsidR="00F2544A" w:rsidRPr="00252922">
        <w:rPr>
          <w:rFonts w:asciiTheme="majorHAnsi" w:hAnsiTheme="majorHAnsi"/>
        </w:rPr>
        <w:t>control</w:t>
      </w:r>
      <w:r w:rsidR="002B4FAF" w:rsidRPr="00252922">
        <w:rPr>
          <w:rFonts w:asciiTheme="majorHAnsi" w:hAnsiTheme="majorHAnsi"/>
        </w:rPr>
        <w:t xml:space="preserve"> and </w:t>
      </w:r>
      <w:r w:rsidR="00F2544A" w:rsidRPr="00252922">
        <w:rPr>
          <w:rFonts w:asciiTheme="majorHAnsi" w:hAnsiTheme="majorHAnsi"/>
        </w:rPr>
        <w:t>intervention</w:t>
      </w:r>
      <w:r w:rsidR="002B4FAF" w:rsidRPr="00252922">
        <w:rPr>
          <w:rFonts w:asciiTheme="majorHAnsi" w:hAnsiTheme="majorHAnsi"/>
        </w:rPr>
        <w:t xml:space="preserve"> arms (29% </w:t>
      </w:r>
      <w:r w:rsidR="00385202" w:rsidRPr="00252922">
        <w:rPr>
          <w:rFonts w:asciiTheme="majorHAnsi" w:hAnsiTheme="majorHAnsi"/>
        </w:rPr>
        <w:t>and</w:t>
      </w:r>
      <w:r w:rsidR="002B4FAF" w:rsidRPr="00252922">
        <w:rPr>
          <w:rFonts w:asciiTheme="majorHAnsi" w:hAnsiTheme="majorHAnsi"/>
        </w:rPr>
        <w:t xml:space="preserve"> 30% respectively)</w:t>
      </w:r>
      <w:r w:rsidR="00385202" w:rsidRPr="00252922">
        <w:rPr>
          <w:rFonts w:asciiTheme="majorHAnsi" w:hAnsiTheme="majorHAnsi"/>
        </w:rPr>
        <w:t>.</w:t>
      </w:r>
      <w:r w:rsidR="00FC2728" w:rsidRPr="00252922">
        <w:rPr>
          <w:rFonts w:asciiTheme="majorHAnsi" w:hAnsiTheme="majorHAnsi"/>
        </w:rPr>
        <w:t xml:space="preserve"> </w:t>
      </w:r>
    </w:p>
    <w:p w14:paraId="3F505EB0" w14:textId="77777777" w:rsidR="00322CE3" w:rsidRPr="00252922" w:rsidRDefault="00322CE3" w:rsidP="00637034">
      <w:pPr>
        <w:jc w:val="both"/>
        <w:rPr>
          <w:rFonts w:asciiTheme="majorHAnsi" w:hAnsiTheme="majorHAnsi"/>
        </w:rPr>
      </w:pPr>
    </w:p>
    <w:p w14:paraId="094D4F39" w14:textId="1AB87964" w:rsidR="00322CE3" w:rsidRPr="00252922" w:rsidRDefault="0072527D" w:rsidP="00637034">
      <w:pPr>
        <w:jc w:val="both"/>
        <w:rPr>
          <w:rFonts w:asciiTheme="majorHAnsi" w:hAnsiTheme="majorHAnsi"/>
        </w:rPr>
      </w:pPr>
      <w:r w:rsidRPr="00252922">
        <w:rPr>
          <w:rFonts w:asciiTheme="majorHAnsi" w:hAnsiTheme="majorHAnsi"/>
        </w:rPr>
        <w:t>Adherence to visits of those that remained in the study was good with the average attendance at each visit being 86%</w:t>
      </w:r>
      <w:r w:rsidR="003F1B73" w:rsidRPr="00252922">
        <w:rPr>
          <w:rFonts w:asciiTheme="majorHAnsi" w:hAnsiTheme="majorHAnsi"/>
        </w:rPr>
        <w:t>,</w:t>
      </w:r>
      <w:r w:rsidRPr="00252922">
        <w:rPr>
          <w:rFonts w:asciiTheme="majorHAnsi" w:hAnsiTheme="majorHAnsi"/>
        </w:rPr>
        <w:t xml:space="preserve"> and 78% of participants attending all or missing just 1 of their required visits (8 in the usual care arm and 17 in the </w:t>
      </w:r>
      <w:r w:rsidR="006F3DD5" w:rsidRPr="00252922">
        <w:rPr>
          <w:rFonts w:asciiTheme="majorHAnsi" w:hAnsiTheme="majorHAnsi"/>
        </w:rPr>
        <w:t>intervention</w:t>
      </w:r>
      <w:r w:rsidRPr="00252922">
        <w:rPr>
          <w:rFonts w:asciiTheme="majorHAnsi" w:hAnsiTheme="majorHAnsi"/>
        </w:rPr>
        <w:t xml:space="preserve"> arm).</w:t>
      </w:r>
      <w:r w:rsidR="00637034" w:rsidRPr="00252922">
        <w:rPr>
          <w:rFonts w:asciiTheme="majorHAnsi" w:hAnsiTheme="majorHAnsi"/>
        </w:rPr>
        <w:t xml:space="preserve"> </w:t>
      </w:r>
    </w:p>
    <w:p w14:paraId="68FA4148" w14:textId="77777777" w:rsidR="00322CE3" w:rsidRPr="00252922" w:rsidRDefault="00322CE3" w:rsidP="00637034">
      <w:pPr>
        <w:jc w:val="both"/>
        <w:rPr>
          <w:rFonts w:asciiTheme="majorHAnsi" w:hAnsiTheme="majorHAnsi"/>
        </w:rPr>
      </w:pPr>
    </w:p>
    <w:p w14:paraId="5BC06D87" w14:textId="4487E203" w:rsidR="00637034" w:rsidRPr="00252922" w:rsidRDefault="00637034" w:rsidP="00637034">
      <w:pPr>
        <w:jc w:val="both"/>
        <w:rPr>
          <w:rFonts w:asciiTheme="majorHAnsi" w:hAnsiTheme="majorHAnsi"/>
        </w:rPr>
      </w:pPr>
      <w:r w:rsidRPr="00252922">
        <w:rPr>
          <w:rFonts w:asciiTheme="majorHAnsi" w:hAnsiTheme="majorHAnsi"/>
        </w:rPr>
        <w:t xml:space="preserve">Participants self-reported exercise diaries </w:t>
      </w:r>
      <w:r w:rsidR="00322CE3" w:rsidRPr="00252922">
        <w:rPr>
          <w:rFonts w:asciiTheme="majorHAnsi" w:hAnsiTheme="majorHAnsi"/>
        </w:rPr>
        <w:t>showed</w:t>
      </w:r>
      <w:r w:rsidRPr="00252922">
        <w:rPr>
          <w:rFonts w:asciiTheme="majorHAnsi" w:hAnsiTheme="majorHAnsi"/>
        </w:rPr>
        <w:t xml:space="preserve"> that at baseline</w:t>
      </w:r>
      <w:r w:rsidR="00322CE3" w:rsidRPr="00252922">
        <w:rPr>
          <w:rFonts w:asciiTheme="majorHAnsi" w:hAnsiTheme="majorHAnsi"/>
        </w:rPr>
        <w:t>,</w:t>
      </w:r>
      <w:r w:rsidRPr="00252922">
        <w:rPr>
          <w:rFonts w:asciiTheme="majorHAnsi" w:hAnsiTheme="majorHAnsi"/>
        </w:rPr>
        <w:t xml:space="preserve"> only 16% of the participants </w:t>
      </w:r>
      <w:r w:rsidR="00322CE3" w:rsidRPr="00252922">
        <w:rPr>
          <w:rFonts w:asciiTheme="majorHAnsi" w:hAnsiTheme="majorHAnsi"/>
        </w:rPr>
        <w:t xml:space="preserve">on the intervention group </w:t>
      </w:r>
      <w:r w:rsidRPr="00252922">
        <w:rPr>
          <w:rFonts w:asciiTheme="majorHAnsi" w:hAnsiTheme="majorHAnsi"/>
        </w:rPr>
        <w:t xml:space="preserve">were reaching the target of 150 minutes a week of moderate intensity exercise in bouts of more than 10 minutes. This increased from 16% to 61% at the end of the study. </w:t>
      </w:r>
      <w:r w:rsidR="00322CE3" w:rsidRPr="00252922">
        <w:rPr>
          <w:rFonts w:asciiTheme="majorHAnsi" w:hAnsiTheme="majorHAnsi"/>
        </w:rPr>
        <w:t>For participants in the control group, the exercise diaries showed that</w:t>
      </w:r>
      <w:r w:rsidRPr="00252922">
        <w:rPr>
          <w:rFonts w:asciiTheme="majorHAnsi" w:hAnsiTheme="majorHAnsi"/>
        </w:rPr>
        <w:t xml:space="preserve"> 21% of were reaching the 150 minutes target at baseline</w:t>
      </w:r>
      <w:r w:rsidR="00322CE3" w:rsidRPr="00252922">
        <w:rPr>
          <w:rFonts w:asciiTheme="majorHAnsi" w:hAnsiTheme="majorHAnsi"/>
        </w:rPr>
        <w:t xml:space="preserve"> as 10min bouts</w:t>
      </w:r>
      <w:r w:rsidRPr="00252922">
        <w:rPr>
          <w:rFonts w:asciiTheme="majorHAnsi" w:hAnsiTheme="majorHAnsi"/>
        </w:rPr>
        <w:t xml:space="preserve">. The control group did not keep an exercise diary across the study because </w:t>
      </w:r>
      <w:r w:rsidR="006F3DD5" w:rsidRPr="00252922">
        <w:rPr>
          <w:rFonts w:asciiTheme="majorHAnsi" w:hAnsiTheme="majorHAnsi"/>
        </w:rPr>
        <w:t>doing so</w:t>
      </w:r>
      <w:r w:rsidRPr="00252922">
        <w:rPr>
          <w:rFonts w:asciiTheme="majorHAnsi" w:hAnsiTheme="majorHAnsi"/>
        </w:rPr>
        <w:t xml:space="preserve"> has been show</w:t>
      </w:r>
      <w:r w:rsidR="00CC1211" w:rsidRPr="00252922">
        <w:rPr>
          <w:rFonts w:asciiTheme="majorHAnsi" w:hAnsiTheme="majorHAnsi"/>
        </w:rPr>
        <w:t>n</w:t>
      </w:r>
      <w:r w:rsidRPr="00252922">
        <w:rPr>
          <w:rFonts w:asciiTheme="majorHAnsi" w:hAnsiTheme="majorHAnsi"/>
        </w:rPr>
        <w:t xml:space="preserve"> to increase activity levels. The control group however completed the exercise diary at study completion at 12 months and this showed </w:t>
      </w:r>
      <w:r w:rsidR="00322CE3" w:rsidRPr="00252922">
        <w:rPr>
          <w:rFonts w:asciiTheme="majorHAnsi" w:hAnsiTheme="majorHAnsi"/>
        </w:rPr>
        <w:t>a fall</w:t>
      </w:r>
      <w:r w:rsidRPr="00252922">
        <w:rPr>
          <w:rFonts w:asciiTheme="majorHAnsi" w:hAnsiTheme="majorHAnsi"/>
        </w:rPr>
        <w:t xml:space="preserve"> to only 12% of participants reaching the 150 minutes target</w:t>
      </w:r>
      <w:r w:rsidR="00322CE3" w:rsidRPr="00252922">
        <w:rPr>
          <w:rFonts w:asciiTheme="majorHAnsi" w:hAnsiTheme="majorHAnsi"/>
        </w:rPr>
        <w:t xml:space="preserve"> as 10 min bouts</w:t>
      </w:r>
      <w:r w:rsidRPr="00252922">
        <w:rPr>
          <w:rFonts w:asciiTheme="majorHAnsi" w:hAnsiTheme="majorHAnsi"/>
        </w:rPr>
        <w:t>.</w:t>
      </w:r>
    </w:p>
    <w:p w14:paraId="1531A07C" w14:textId="4FC53649" w:rsidR="00A016A4" w:rsidRPr="00252922" w:rsidRDefault="00A016A4" w:rsidP="00D059B0">
      <w:pPr>
        <w:jc w:val="both"/>
        <w:rPr>
          <w:rFonts w:asciiTheme="majorHAnsi" w:hAnsiTheme="majorHAnsi"/>
        </w:rPr>
      </w:pPr>
    </w:p>
    <w:p w14:paraId="44D6C53A" w14:textId="77777777" w:rsidR="00A016A4" w:rsidRPr="00252922" w:rsidRDefault="00A016A4" w:rsidP="00D059B0">
      <w:pPr>
        <w:jc w:val="both"/>
        <w:rPr>
          <w:rFonts w:asciiTheme="majorHAnsi" w:hAnsiTheme="majorHAnsi"/>
        </w:rPr>
      </w:pPr>
    </w:p>
    <w:p w14:paraId="627BC68E" w14:textId="77777777" w:rsidR="00FC2728" w:rsidRPr="00252922" w:rsidRDefault="00FC2728" w:rsidP="00D059B0">
      <w:pPr>
        <w:jc w:val="both"/>
        <w:rPr>
          <w:rFonts w:asciiTheme="majorHAnsi" w:hAnsiTheme="majorHAnsi"/>
          <w:b/>
          <w:szCs w:val="22"/>
        </w:rPr>
      </w:pPr>
      <w:r w:rsidRPr="00252922">
        <w:rPr>
          <w:rFonts w:asciiTheme="majorHAnsi" w:hAnsiTheme="majorHAnsi"/>
          <w:b/>
          <w:szCs w:val="22"/>
        </w:rPr>
        <w:t>Physical activity</w:t>
      </w:r>
    </w:p>
    <w:p w14:paraId="71A8966D" w14:textId="35F2A5CA" w:rsidR="004A67BD" w:rsidRPr="00252922" w:rsidRDefault="00DE62CA" w:rsidP="00D059B0">
      <w:pPr>
        <w:jc w:val="both"/>
        <w:rPr>
          <w:rFonts w:asciiTheme="majorHAnsi" w:hAnsiTheme="majorHAnsi"/>
        </w:rPr>
      </w:pPr>
      <w:r w:rsidRPr="00252922">
        <w:rPr>
          <w:rFonts w:asciiTheme="majorHAnsi" w:hAnsiTheme="majorHAnsi"/>
          <w:lang w:val="en-US"/>
        </w:rPr>
        <w:t>Of the 58 participants who entered the study, 49 had valid accelerometer data at baseline, 33 had valid accelerometer data at 6 months, and 30 had valid accelerometer data at 12 months. Of these, 26 had valid accelerometer data at all three time points</w:t>
      </w:r>
      <w:r w:rsidRPr="00252922">
        <w:rPr>
          <w:rFonts w:asciiTheme="majorHAnsi" w:hAnsiTheme="majorHAnsi"/>
          <w:i/>
          <w:lang w:val="en-US"/>
        </w:rPr>
        <w:t>.</w:t>
      </w:r>
      <w:r w:rsidR="00322CE3" w:rsidRPr="00252922">
        <w:rPr>
          <w:rFonts w:asciiTheme="majorHAnsi" w:hAnsiTheme="majorHAnsi"/>
        </w:rPr>
        <w:t xml:space="preserve"> </w:t>
      </w:r>
      <w:r w:rsidR="002C7F3E" w:rsidRPr="00252922">
        <w:rPr>
          <w:rFonts w:asciiTheme="majorHAnsi" w:hAnsiTheme="majorHAnsi"/>
        </w:rPr>
        <w:t>At baseline</w:t>
      </w:r>
      <w:r w:rsidR="00C700FA" w:rsidRPr="00252922">
        <w:rPr>
          <w:rFonts w:asciiTheme="majorHAnsi" w:hAnsiTheme="majorHAnsi"/>
        </w:rPr>
        <w:t>,</w:t>
      </w:r>
      <w:r w:rsidR="002C7F3E" w:rsidRPr="00252922">
        <w:rPr>
          <w:rFonts w:asciiTheme="majorHAnsi" w:hAnsiTheme="majorHAnsi"/>
        </w:rPr>
        <w:t xml:space="preserve"> </w:t>
      </w:r>
      <w:r w:rsidR="00C700FA" w:rsidRPr="00252922">
        <w:rPr>
          <w:rFonts w:asciiTheme="majorHAnsi" w:hAnsiTheme="majorHAnsi"/>
        </w:rPr>
        <w:t>participants</w:t>
      </w:r>
      <w:r w:rsidR="00645C3A" w:rsidRPr="00252922">
        <w:rPr>
          <w:rFonts w:asciiTheme="majorHAnsi" w:hAnsiTheme="majorHAnsi"/>
        </w:rPr>
        <w:t xml:space="preserve"> in the </w:t>
      </w:r>
      <w:r w:rsidR="007722BE" w:rsidRPr="00252922">
        <w:rPr>
          <w:rFonts w:asciiTheme="majorHAnsi" w:hAnsiTheme="majorHAnsi"/>
        </w:rPr>
        <w:t xml:space="preserve">intervention </w:t>
      </w:r>
      <w:r w:rsidR="00645C3A" w:rsidRPr="00252922">
        <w:rPr>
          <w:rFonts w:asciiTheme="majorHAnsi" w:hAnsiTheme="majorHAnsi"/>
        </w:rPr>
        <w:t xml:space="preserve">group </w:t>
      </w:r>
      <w:r w:rsidR="009B45F7" w:rsidRPr="00252922">
        <w:rPr>
          <w:rFonts w:asciiTheme="majorHAnsi" w:hAnsiTheme="majorHAnsi"/>
        </w:rPr>
        <w:t xml:space="preserve">undertook </w:t>
      </w:r>
      <w:r w:rsidR="00645C3A" w:rsidRPr="00252922">
        <w:rPr>
          <w:rFonts w:asciiTheme="majorHAnsi" w:hAnsiTheme="majorHAnsi"/>
        </w:rPr>
        <w:t xml:space="preserve">an average of </w:t>
      </w:r>
      <w:r w:rsidR="00C20769" w:rsidRPr="00252922">
        <w:rPr>
          <w:rFonts w:asciiTheme="majorHAnsi" w:hAnsiTheme="majorHAnsi"/>
        </w:rPr>
        <w:t>2</w:t>
      </w:r>
      <w:r w:rsidR="00027857" w:rsidRPr="00252922">
        <w:rPr>
          <w:rFonts w:asciiTheme="majorHAnsi" w:hAnsiTheme="majorHAnsi"/>
        </w:rPr>
        <w:t>4</w:t>
      </w:r>
      <w:r w:rsidR="003F1B73" w:rsidRPr="00252922">
        <w:rPr>
          <w:rFonts w:asciiTheme="majorHAnsi" w:hAnsiTheme="majorHAnsi"/>
        </w:rPr>
        <w:t>3</w:t>
      </w:r>
      <w:r w:rsidR="00571062" w:rsidRPr="00252922">
        <w:rPr>
          <w:rFonts w:asciiTheme="majorHAnsi" w:hAnsiTheme="majorHAnsi"/>
        </w:rPr>
        <w:t xml:space="preserve"> (sd</w:t>
      </w:r>
      <w:r w:rsidR="00CE762B" w:rsidRPr="00252922">
        <w:rPr>
          <w:rFonts w:asciiTheme="majorHAnsi" w:hAnsiTheme="majorHAnsi"/>
        </w:rPr>
        <w:t xml:space="preserve"> </w:t>
      </w:r>
      <w:r w:rsidR="003F1B73" w:rsidRPr="00252922">
        <w:rPr>
          <w:rFonts w:asciiTheme="majorHAnsi" w:hAnsiTheme="majorHAnsi"/>
          <w:u w:val="single"/>
        </w:rPr>
        <w:t>+</w:t>
      </w:r>
      <w:r w:rsidR="003F1B73" w:rsidRPr="00252922">
        <w:rPr>
          <w:rFonts w:asciiTheme="majorHAnsi" w:hAnsiTheme="majorHAnsi"/>
        </w:rPr>
        <w:t>141</w:t>
      </w:r>
      <w:r w:rsidR="00CE762B" w:rsidRPr="00252922">
        <w:rPr>
          <w:rFonts w:asciiTheme="majorHAnsi" w:hAnsiTheme="majorHAnsi"/>
        </w:rPr>
        <w:t>)</w:t>
      </w:r>
      <w:r w:rsidR="00C20769" w:rsidRPr="00252922">
        <w:rPr>
          <w:rFonts w:asciiTheme="majorHAnsi" w:hAnsiTheme="majorHAnsi"/>
        </w:rPr>
        <w:t xml:space="preserve"> </w:t>
      </w:r>
      <w:r w:rsidR="00645C3A" w:rsidRPr="00252922">
        <w:rPr>
          <w:rFonts w:asciiTheme="majorHAnsi" w:hAnsiTheme="majorHAnsi"/>
        </w:rPr>
        <w:t xml:space="preserve">minutes of </w:t>
      </w:r>
      <w:r w:rsidR="000E5291" w:rsidRPr="00252922">
        <w:rPr>
          <w:rFonts w:asciiTheme="majorHAnsi" w:hAnsiTheme="majorHAnsi"/>
        </w:rPr>
        <w:t>MVPA</w:t>
      </w:r>
      <w:r w:rsidR="00645C3A" w:rsidRPr="00252922">
        <w:rPr>
          <w:rFonts w:asciiTheme="majorHAnsi" w:hAnsiTheme="majorHAnsi"/>
        </w:rPr>
        <w:t xml:space="preserve"> per </w:t>
      </w:r>
      <w:r w:rsidR="00C20769" w:rsidRPr="00252922">
        <w:rPr>
          <w:rFonts w:asciiTheme="majorHAnsi" w:hAnsiTheme="majorHAnsi"/>
        </w:rPr>
        <w:t xml:space="preserve">week </w:t>
      </w:r>
      <w:r w:rsidR="00645C3A" w:rsidRPr="00252922">
        <w:rPr>
          <w:rFonts w:asciiTheme="majorHAnsi" w:hAnsiTheme="majorHAnsi"/>
        </w:rPr>
        <w:t>(</w:t>
      </w:r>
      <w:r w:rsidR="00791698" w:rsidRPr="00252922">
        <w:rPr>
          <w:rFonts w:asciiTheme="majorHAnsi" w:hAnsiTheme="majorHAnsi"/>
        </w:rPr>
        <w:t xml:space="preserve">Fig 2, supplementary </w:t>
      </w:r>
      <w:r w:rsidR="00664517" w:rsidRPr="00252922">
        <w:rPr>
          <w:rFonts w:asciiTheme="majorHAnsi" w:hAnsiTheme="majorHAnsi"/>
        </w:rPr>
        <w:t>T</w:t>
      </w:r>
      <w:r w:rsidR="00645C3A" w:rsidRPr="00252922">
        <w:rPr>
          <w:rFonts w:asciiTheme="majorHAnsi" w:hAnsiTheme="majorHAnsi"/>
        </w:rPr>
        <w:t xml:space="preserve">able </w:t>
      </w:r>
      <w:r w:rsidR="00791698" w:rsidRPr="00252922">
        <w:rPr>
          <w:rFonts w:asciiTheme="majorHAnsi" w:hAnsiTheme="majorHAnsi"/>
        </w:rPr>
        <w:t>1</w:t>
      </w:r>
      <w:r w:rsidR="00664517" w:rsidRPr="00252922">
        <w:rPr>
          <w:rFonts w:asciiTheme="majorHAnsi" w:hAnsiTheme="majorHAnsi"/>
        </w:rPr>
        <w:t>)</w:t>
      </w:r>
      <w:r w:rsidR="001F465C" w:rsidRPr="00252922">
        <w:rPr>
          <w:rFonts w:asciiTheme="majorHAnsi" w:hAnsiTheme="majorHAnsi"/>
        </w:rPr>
        <w:t xml:space="preserve">. This increased </w:t>
      </w:r>
      <w:r w:rsidR="009B45F7" w:rsidRPr="00252922">
        <w:rPr>
          <w:rFonts w:asciiTheme="majorHAnsi" w:hAnsiTheme="majorHAnsi"/>
        </w:rPr>
        <w:t xml:space="preserve">to a mean of </w:t>
      </w:r>
      <w:r w:rsidR="003F1B73" w:rsidRPr="00252922">
        <w:rPr>
          <w:rFonts w:asciiTheme="majorHAnsi" w:hAnsiTheme="majorHAnsi"/>
        </w:rPr>
        <w:t>285</w:t>
      </w:r>
      <w:r w:rsidR="00571062" w:rsidRPr="00252922">
        <w:rPr>
          <w:rFonts w:asciiTheme="majorHAnsi" w:hAnsiTheme="majorHAnsi"/>
        </w:rPr>
        <w:t xml:space="preserve"> (s.e</w:t>
      </w:r>
      <w:r w:rsidR="00CE762B" w:rsidRPr="00252922">
        <w:rPr>
          <w:rFonts w:asciiTheme="majorHAnsi" w:hAnsiTheme="majorHAnsi"/>
        </w:rPr>
        <w:t xml:space="preserve"> </w:t>
      </w:r>
      <w:r w:rsidR="003F1B73" w:rsidRPr="00252922">
        <w:rPr>
          <w:rFonts w:asciiTheme="majorHAnsi" w:hAnsiTheme="majorHAnsi"/>
          <w:u w:val="single"/>
        </w:rPr>
        <w:t>+</w:t>
      </w:r>
      <w:r w:rsidR="003F1B73" w:rsidRPr="00252922">
        <w:rPr>
          <w:rFonts w:asciiTheme="majorHAnsi" w:hAnsiTheme="majorHAnsi"/>
        </w:rPr>
        <w:t>40</w:t>
      </w:r>
      <w:r w:rsidR="00CE762B" w:rsidRPr="00252922">
        <w:rPr>
          <w:rFonts w:asciiTheme="majorHAnsi" w:hAnsiTheme="majorHAnsi"/>
        </w:rPr>
        <w:t xml:space="preserve">) </w:t>
      </w:r>
      <w:r w:rsidR="00645C3A" w:rsidRPr="00252922">
        <w:rPr>
          <w:rFonts w:asciiTheme="majorHAnsi" w:hAnsiTheme="majorHAnsi"/>
        </w:rPr>
        <w:t>minutes at 6 months</w:t>
      </w:r>
      <w:r w:rsidR="00D059B0" w:rsidRPr="00252922">
        <w:rPr>
          <w:rFonts w:asciiTheme="majorHAnsi" w:hAnsiTheme="majorHAnsi"/>
        </w:rPr>
        <w:t>,</w:t>
      </w:r>
      <w:r w:rsidR="001F465C" w:rsidRPr="00252922">
        <w:rPr>
          <w:rFonts w:asciiTheme="majorHAnsi" w:hAnsiTheme="majorHAnsi"/>
        </w:rPr>
        <w:t xml:space="preserve"> and </w:t>
      </w:r>
      <w:r w:rsidR="009B45F7" w:rsidRPr="00252922">
        <w:rPr>
          <w:rFonts w:asciiTheme="majorHAnsi" w:hAnsiTheme="majorHAnsi"/>
        </w:rPr>
        <w:t xml:space="preserve">mean of </w:t>
      </w:r>
      <w:r w:rsidR="0089563D" w:rsidRPr="00252922">
        <w:rPr>
          <w:rFonts w:asciiTheme="majorHAnsi" w:hAnsiTheme="majorHAnsi"/>
        </w:rPr>
        <w:t>273</w:t>
      </w:r>
      <w:r w:rsidR="00571062" w:rsidRPr="00252922">
        <w:rPr>
          <w:rFonts w:asciiTheme="majorHAnsi" w:hAnsiTheme="majorHAnsi"/>
        </w:rPr>
        <w:t xml:space="preserve"> (s.e </w:t>
      </w:r>
      <w:r w:rsidR="003F1B73" w:rsidRPr="00252922">
        <w:rPr>
          <w:rFonts w:asciiTheme="majorHAnsi" w:hAnsiTheme="majorHAnsi"/>
          <w:u w:val="single"/>
        </w:rPr>
        <w:t>+</w:t>
      </w:r>
      <w:r w:rsidR="003F1B73" w:rsidRPr="00252922">
        <w:rPr>
          <w:rFonts w:asciiTheme="majorHAnsi" w:hAnsiTheme="majorHAnsi"/>
        </w:rPr>
        <w:t>34</w:t>
      </w:r>
      <w:r w:rsidR="00571062" w:rsidRPr="00252922">
        <w:rPr>
          <w:rFonts w:asciiTheme="majorHAnsi" w:hAnsiTheme="majorHAnsi"/>
        </w:rPr>
        <w:t>)</w:t>
      </w:r>
      <w:r w:rsidR="0089563D" w:rsidRPr="00252922">
        <w:rPr>
          <w:rFonts w:asciiTheme="majorHAnsi" w:hAnsiTheme="majorHAnsi"/>
        </w:rPr>
        <w:t xml:space="preserve"> </w:t>
      </w:r>
      <w:r w:rsidR="00645C3A" w:rsidRPr="00252922">
        <w:rPr>
          <w:rFonts w:asciiTheme="majorHAnsi" w:hAnsiTheme="majorHAnsi"/>
        </w:rPr>
        <w:t>minutes at 12 months.</w:t>
      </w:r>
      <w:r w:rsidR="00BD1D5E" w:rsidRPr="00252922">
        <w:rPr>
          <w:rFonts w:asciiTheme="majorHAnsi" w:hAnsiTheme="majorHAnsi"/>
        </w:rPr>
        <w:t xml:space="preserve"> This increase in activity </w:t>
      </w:r>
      <w:r w:rsidR="001C074E" w:rsidRPr="00252922">
        <w:rPr>
          <w:rFonts w:asciiTheme="majorHAnsi" w:hAnsiTheme="majorHAnsi"/>
        </w:rPr>
        <w:t>was associated with a</w:t>
      </w:r>
      <w:r w:rsidR="002D5AEC" w:rsidRPr="00252922">
        <w:rPr>
          <w:rFonts w:asciiTheme="majorHAnsi" w:hAnsiTheme="majorHAnsi"/>
        </w:rPr>
        <w:t xml:space="preserve">n increase in </w:t>
      </w:r>
      <w:r w:rsidR="00125BB5" w:rsidRPr="00252922">
        <w:rPr>
          <w:rFonts w:asciiTheme="majorHAnsi" w:hAnsiTheme="majorHAnsi"/>
        </w:rPr>
        <w:t xml:space="preserve">predicted </w:t>
      </w:r>
      <w:r w:rsidR="00BD1D5E" w:rsidRPr="00252922">
        <w:rPr>
          <w:rFonts w:asciiTheme="majorHAnsi" w:hAnsiTheme="majorHAnsi"/>
        </w:rPr>
        <w:t>VO</w:t>
      </w:r>
      <w:r w:rsidR="00BD1D5E" w:rsidRPr="00252922">
        <w:rPr>
          <w:rFonts w:asciiTheme="majorHAnsi" w:hAnsiTheme="majorHAnsi"/>
          <w:vertAlign w:val="subscript"/>
        </w:rPr>
        <w:t>2</w:t>
      </w:r>
      <w:r w:rsidR="00BD1D5E" w:rsidRPr="00252922">
        <w:rPr>
          <w:rFonts w:asciiTheme="majorHAnsi" w:hAnsiTheme="majorHAnsi"/>
        </w:rPr>
        <w:t xml:space="preserve">max </w:t>
      </w:r>
      <w:r w:rsidR="002D5AEC" w:rsidRPr="00252922">
        <w:rPr>
          <w:rFonts w:asciiTheme="majorHAnsi" w:hAnsiTheme="majorHAnsi"/>
        </w:rPr>
        <w:t>of</w:t>
      </w:r>
      <w:r w:rsidR="00BD1D5E" w:rsidRPr="00252922">
        <w:rPr>
          <w:rFonts w:asciiTheme="majorHAnsi" w:hAnsiTheme="majorHAnsi"/>
        </w:rPr>
        <w:t xml:space="preserve"> 10% </w:t>
      </w:r>
      <w:r w:rsidR="002D5AEC" w:rsidRPr="00252922">
        <w:rPr>
          <w:rFonts w:asciiTheme="majorHAnsi" w:hAnsiTheme="majorHAnsi"/>
        </w:rPr>
        <w:t>(</w:t>
      </w:r>
      <w:r w:rsidR="00BD1D5E" w:rsidRPr="00252922">
        <w:rPr>
          <w:rFonts w:asciiTheme="majorHAnsi" w:hAnsiTheme="majorHAnsi"/>
        </w:rPr>
        <w:t>from 32</w:t>
      </w:r>
      <w:r w:rsidR="00C65520" w:rsidRPr="00252922">
        <w:rPr>
          <w:rFonts w:asciiTheme="majorHAnsi" w:hAnsiTheme="majorHAnsi"/>
        </w:rPr>
        <w:t xml:space="preserve"> sd </w:t>
      </w:r>
      <w:r w:rsidR="003F1B73" w:rsidRPr="00252922">
        <w:rPr>
          <w:rFonts w:asciiTheme="majorHAnsi" w:hAnsiTheme="majorHAnsi"/>
          <w:u w:val="single"/>
        </w:rPr>
        <w:t>+</w:t>
      </w:r>
      <w:r w:rsidR="003F1B73" w:rsidRPr="00252922">
        <w:rPr>
          <w:rFonts w:asciiTheme="majorHAnsi" w:hAnsiTheme="majorHAnsi"/>
        </w:rPr>
        <w:t>6</w:t>
      </w:r>
      <w:r w:rsidR="00BD1D5E" w:rsidRPr="00252922">
        <w:rPr>
          <w:rFonts w:asciiTheme="majorHAnsi" w:hAnsiTheme="majorHAnsi"/>
        </w:rPr>
        <w:t xml:space="preserve"> to 35</w:t>
      </w:r>
      <w:r w:rsidR="00C65520" w:rsidRPr="00252922">
        <w:rPr>
          <w:rFonts w:asciiTheme="majorHAnsi" w:hAnsiTheme="majorHAnsi"/>
        </w:rPr>
        <w:t xml:space="preserve"> se </w:t>
      </w:r>
      <w:r w:rsidR="003F1B73" w:rsidRPr="00252922">
        <w:rPr>
          <w:rFonts w:asciiTheme="majorHAnsi" w:hAnsiTheme="majorHAnsi"/>
          <w:u w:val="single"/>
        </w:rPr>
        <w:t>+</w:t>
      </w:r>
      <w:r w:rsidR="003F1B73" w:rsidRPr="00252922">
        <w:rPr>
          <w:rFonts w:asciiTheme="majorHAnsi" w:hAnsiTheme="majorHAnsi"/>
        </w:rPr>
        <w:t>1</w:t>
      </w:r>
      <w:r w:rsidR="00BD1D5E" w:rsidRPr="00252922">
        <w:rPr>
          <w:rFonts w:asciiTheme="majorHAnsi" w:hAnsiTheme="majorHAnsi"/>
        </w:rPr>
        <w:t xml:space="preserve"> ml/kg/min</w:t>
      </w:r>
      <w:r w:rsidR="002D5AEC" w:rsidRPr="00252922">
        <w:rPr>
          <w:rFonts w:asciiTheme="majorHAnsi" w:hAnsiTheme="majorHAnsi"/>
        </w:rPr>
        <w:t>)</w:t>
      </w:r>
      <w:r w:rsidR="00BD1D5E" w:rsidRPr="00252922">
        <w:rPr>
          <w:rFonts w:asciiTheme="majorHAnsi" w:hAnsiTheme="majorHAnsi"/>
        </w:rPr>
        <w:t xml:space="preserve"> over the 12 months (</w:t>
      </w:r>
      <w:r w:rsidR="009306BA" w:rsidRPr="00252922">
        <w:rPr>
          <w:rFonts w:asciiTheme="majorHAnsi" w:hAnsiTheme="majorHAnsi"/>
        </w:rPr>
        <w:t xml:space="preserve">supplementary </w:t>
      </w:r>
      <w:r w:rsidR="00664517" w:rsidRPr="00252922">
        <w:rPr>
          <w:rFonts w:asciiTheme="majorHAnsi" w:hAnsiTheme="majorHAnsi"/>
        </w:rPr>
        <w:t>T</w:t>
      </w:r>
      <w:r w:rsidR="00791698" w:rsidRPr="00252922">
        <w:rPr>
          <w:rFonts w:asciiTheme="majorHAnsi" w:hAnsiTheme="majorHAnsi"/>
        </w:rPr>
        <w:t>able 1</w:t>
      </w:r>
      <w:r w:rsidR="00BD1D5E" w:rsidRPr="00252922">
        <w:rPr>
          <w:rFonts w:asciiTheme="majorHAnsi" w:hAnsiTheme="majorHAnsi"/>
        </w:rPr>
        <w:t>).</w:t>
      </w:r>
      <w:r w:rsidR="00322CE3" w:rsidRPr="00252922">
        <w:rPr>
          <w:rFonts w:asciiTheme="majorHAnsi" w:hAnsiTheme="majorHAnsi"/>
        </w:rPr>
        <w:t xml:space="preserve"> </w:t>
      </w:r>
      <w:r w:rsidR="009B45F7" w:rsidRPr="00252922">
        <w:rPr>
          <w:rFonts w:asciiTheme="majorHAnsi" w:hAnsiTheme="majorHAnsi"/>
        </w:rPr>
        <w:t xml:space="preserve">Control group </w:t>
      </w:r>
      <w:r w:rsidR="00EB4427" w:rsidRPr="00252922">
        <w:rPr>
          <w:rFonts w:asciiTheme="majorHAnsi" w:hAnsiTheme="majorHAnsi"/>
        </w:rPr>
        <w:t xml:space="preserve">participants showed no evidence of intervention contamination with their average </w:t>
      </w:r>
      <w:r w:rsidR="002D5AEC" w:rsidRPr="00252922">
        <w:rPr>
          <w:rFonts w:asciiTheme="majorHAnsi" w:hAnsiTheme="majorHAnsi"/>
        </w:rPr>
        <w:t>MVPA</w:t>
      </w:r>
      <w:r w:rsidR="00EB4427" w:rsidRPr="00252922">
        <w:rPr>
          <w:rFonts w:asciiTheme="majorHAnsi" w:hAnsiTheme="majorHAnsi"/>
        </w:rPr>
        <w:t xml:space="preserve"> per </w:t>
      </w:r>
      <w:r w:rsidR="00682FEE" w:rsidRPr="00252922">
        <w:rPr>
          <w:rFonts w:asciiTheme="majorHAnsi" w:hAnsiTheme="majorHAnsi"/>
        </w:rPr>
        <w:t xml:space="preserve">week </w:t>
      </w:r>
      <w:r w:rsidR="00EB4427" w:rsidRPr="00252922">
        <w:rPr>
          <w:rFonts w:asciiTheme="majorHAnsi" w:hAnsiTheme="majorHAnsi"/>
        </w:rPr>
        <w:t xml:space="preserve">dropping from </w:t>
      </w:r>
      <w:r w:rsidR="003F1B73" w:rsidRPr="00252922">
        <w:rPr>
          <w:rFonts w:asciiTheme="majorHAnsi" w:hAnsiTheme="majorHAnsi"/>
        </w:rPr>
        <w:t>277</w:t>
      </w:r>
      <w:r w:rsidR="00A016A4" w:rsidRPr="00252922">
        <w:rPr>
          <w:rFonts w:asciiTheme="majorHAnsi" w:hAnsiTheme="majorHAnsi"/>
        </w:rPr>
        <w:t xml:space="preserve"> (</w:t>
      </w:r>
      <w:r w:rsidR="00960247" w:rsidRPr="00252922">
        <w:rPr>
          <w:rFonts w:asciiTheme="majorHAnsi" w:hAnsiTheme="majorHAnsi"/>
        </w:rPr>
        <w:t xml:space="preserve">sd </w:t>
      </w:r>
      <w:r w:rsidR="003F1B73" w:rsidRPr="00252922">
        <w:rPr>
          <w:rFonts w:asciiTheme="majorHAnsi" w:hAnsiTheme="majorHAnsi"/>
          <w:u w:val="single"/>
        </w:rPr>
        <w:t>+</w:t>
      </w:r>
      <w:r w:rsidR="003F1B73" w:rsidRPr="00252922">
        <w:rPr>
          <w:rFonts w:asciiTheme="majorHAnsi" w:hAnsiTheme="majorHAnsi"/>
        </w:rPr>
        <w:t>153</w:t>
      </w:r>
      <w:r w:rsidR="00960247" w:rsidRPr="00252922">
        <w:rPr>
          <w:rFonts w:asciiTheme="majorHAnsi" w:hAnsiTheme="majorHAnsi"/>
        </w:rPr>
        <w:t>)</w:t>
      </w:r>
      <w:r w:rsidR="00682FEE" w:rsidRPr="00252922">
        <w:rPr>
          <w:rFonts w:asciiTheme="majorHAnsi" w:hAnsiTheme="majorHAnsi"/>
        </w:rPr>
        <w:t xml:space="preserve"> </w:t>
      </w:r>
      <w:r w:rsidR="00F66C1A" w:rsidRPr="00252922">
        <w:rPr>
          <w:rFonts w:asciiTheme="majorHAnsi" w:hAnsiTheme="majorHAnsi"/>
        </w:rPr>
        <w:t xml:space="preserve">to </w:t>
      </w:r>
      <w:r w:rsidR="003F1B73" w:rsidRPr="00252922">
        <w:rPr>
          <w:rFonts w:asciiTheme="majorHAnsi" w:hAnsiTheme="majorHAnsi"/>
        </w:rPr>
        <w:t>235</w:t>
      </w:r>
      <w:r w:rsidR="00960247" w:rsidRPr="00252922">
        <w:rPr>
          <w:rFonts w:asciiTheme="majorHAnsi" w:hAnsiTheme="majorHAnsi"/>
        </w:rPr>
        <w:t xml:space="preserve"> (s</w:t>
      </w:r>
      <w:r w:rsidR="00C65520" w:rsidRPr="00252922">
        <w:rPr>
          <w:rFonts w:asciiTheme="majorHAnsi" w:hAnsiTheme="majorHAnsi"/>
        </w:rPr>
        <w:t xml:space="preserve">e </w:t>
      </w:r>
      <w:r w:rsidR="003F1B73" w:rsidRPr="00252922">
        <w:rPr>
          <w:rFonts w:asciiTheme="majorHAnsi" w:hAnsiTheme="majorHAnsi"/>
          <w:u w:val="single"/>
        </w:rPr>
        <w:t>+</w:t>
      </w:r>
      <w:r w:rsidR="003F1B73" w:rsidRPr="00252922">
        <w:rPr>
          <w:rFonts w:asciiTheme="majorHAnsi" w:hAnsiTheme="majorHAnsi"/>
        </w:rPr>
        <w:t>36</w:t>
      </w:r>
      <w:r w:rsidR="00960247" w:rsidRPr="00252922">
        <w:rPr>
          <w:rFonts w:asciiTheme="majorHAnsi" w:hAnsiTheme="majorHAnsi"/>
        </w:rPr>
        <w:t>)</w:t>
      </w:r>
      <w:r w:rsidR="00682FEE" w:rsidRPr="00252922">
        <w:rPr>
          <w:rFonts w:asciiTheme="majorHAnsi" w:hAnsiTheme="majorHAnsi"/>
        </w:rPr>
        <w:t xml:space="preserve"> </w:t>
      </w:r>
      <w:r w:rsidR="00F66C1A" w:rsidRPr="00252922">
        <w:rPr>
          <w:rFonts w:asciiTheme="majorHAnsi" w:hAnsiTheme="majorHAnsi"/>
        </w:rPr>
        <w:t>min</w:t>
      </w:r>
      <w:r w:rsidR="00EB4427" w:rsidRPr="00252922">
        <w:rPr>
          <w:rFonts w:asciiTheme="majorHAnsi" w:hAnsiTheme="majorHAnsi"/>
        </w:rPr>
        <w:t>utes</w:t>
      </w:r>
      <w:r w:rsidR="00EA1C0E" w:rsidRPr="00252922">
        <w:rPr>
          <w:rFonts w:asciiTheme="majorHAnsi" w:hAnsiTheme="majorHAnsi"/>
        </w:rPr>
        <w:t xml:space="preserve"> when measured by actigraphy</w:t>
      </w:r>
      <w:r w:rsidR="00EB4427" w:rsidRPr="00252922">
        <w:rPr>
          <w:rFonts w:asciiTheme="majorHAnsi" w:hAnsiTheme="majorHAnsi"/>
        </w:rPr>
        <w:t xml:space="preserve">. </w:t>
      </w:r>
      <w:r w:rsidR="00AF7CA2" w:rsidRPr="00252922">
        <w:rPr>
          <w:rFonts w:asciiTheme="majorHAnsi" w:hAnsiTheme="majorHAnsi"/>
        </w:rPr>
        <w:t xml:space="preserve">There was also </w:t>
      </w:r>
      <w:r w:rsidR="002D5AEC" w:rsidRPr="00252922">
        <w:rPr>
          <w:rFonts w:asciiTheme="majorHAnsi" w:hAnsiTheme="majorHAnsi"/>
        </w:rPr>
        <w:t>a reduction in</w:t>
      </w:r>
      <w:r w:rsidR="00F66C1A" w:rsidRPr="00252922">
        <w:rPr>
          <w:rFonts w:asciiTheme="majorHAnsi" w:hAnsiTheme="majorHAnsi"/>
        </w:rPr>
        <w:t xml:space="preserve"> </w:t>
      </w:r>
      <w:r w:rsidR="00125BB5" w:rsidRPr="00252922">
        <w:rPr>
          <w:rFonts w:asciiTheme="majorHAnsi" w:hAnsiTheme="majorHAnsi"/>
        </w:rPr>
        <w:t xml:space="preserve">predicted </w:t>
      </w:r>
      <w:r w:rsidR="00F66C1A" w:rsidRPr="00252922">
        <w:rPr>
          <w:rFonts w:asciiTheme="majorHAnsi" w:hAnsiTheme="majorHAnsi"/>
        </w:rPr>
        <w:t>VO</w:t>
      </w:r>
      <w:r w:rsidR="00F66C1A" w:rsidRPr="00252922">
        <w:rPr>
          <w:rFonts w:asciiTheme="majorHAnsi" w:hAnsiTheme="majorHAnsi"/>
          <w:vertAlign w:val="subscript"/>
        </w:rPr>
        <w:t>2</w:t>
      </w:r>
      <w:r w:rsidR="00F66C1A" w:rsidRPr="00252922">
        <w:rPr>
          <w:rFonts w:asciiTheme="majorHAnsi" w:hAnsiTheme="majorHAnsi"/>
        </w:rPr>
        <w:t xml:space="preserve">max </w:t>
      </w:r>
      <w:r w:rsidR="002D5AEC" w:rsidRPr="00252922">
        <w:rPr>
          <w:rFonts w:asciiTheme="majorHAnsi" w:hAnsiTheme="majorHAnsi"/>
        </w:rPr>
        <w:t>(</w:t>
      </w:r>
      <w:r w:rsidR="00EB4427" w:rsidRPr="00252922">
        <w:rPr>
          <w:rFonts w:asciiTheme="majorHAnsi" w:hAnsiTheme="majorHAnsi"/>
        </w:rPr>
        <w:t xml:space="preserve">from </w:t>
      </w:r>
      <w:r w:rsidR="001F465C" w:rsidRPr="00252922">
        <w:rPr>
          <w:rFonts w:asciiTheme="majorHAnsi" w:hAnsiTheme="majorHAnsi"/>
        </w:rPr>
        <w:t>35</w:t>
      </w:r>
      <w:r w:rsidR="00C65520" w:rsidRPr="00252922">
        <w:rPr>
          <w:rFonts w:asciiTheme="majorHAnsi" w:hAnsiTheme="majorHAnsi"/>
        </w:rPr>
        <w:t xml:space="preserve"> sd </w:t>
      </w:r>
      <w:r w:rsidR="003F1B73" w:rsidRPr="00252922">
        <w:rPr>
          <w:rFonts w:asciiTheme="majorHAnsi" w:hAnsiTheme="majorHAnsi"/>
          <w:u w:val="single"/>
        </w:rPr>
        <w:t>+</w:t>
      </w:r>
      <w:r w:rsidR="003F1B73" w:rsidRPr="00252922">
        <w:rPr>
          <w:rFonts w:asciiTheme="majorHAnsi" w:hAnsiTheme="majorHAnsi"/>
        </w:rPr>
        <w:t>10</w:t>
      </w:r>
      <w:r w:rsidR="00F66C1A" w:rsidRPr="00252922">
        <w:rPr>
          <w:rFonts w:asciiTheme="majorHAnsi" w:hAnsiTheme="majorHAnsi"/>
        </w:rPr>
        <w:t xml:space="preserve"> to 34</w:t>
      </w:r>
      <w:r w:rsidR="00C65520" w:rsidRPr="00252922">
        <w:rPr>
          <w:rFonts w:asciiTheme="majorHAnsi" w:hAnsiTheme="majorHAnsi"/>
        </w:rPr>
        <w:t xml:space="preserve"> se </w:t>
      </w:r>
      <w:r w:rsidR="003F1B73" w:rsidRPr="00252922">
        <w:rPr>
          <w:rFonts w:asciiTheme="majorHAnsi" w:hAnsiTheme="majorHAnsi"/>
          <w:u w:val="single"/>
        </w:rPr>
        <w:t>+</w:t>
      </w:r>
      <w:r w:rsidR="003F1B73" w:rsidRPr="00252922">
        <w:rPr>
          <w:rFonts w:asciiTheme="majorHAnsi" w:hAnsiTheme="majorHAnsi"/>
        </w:rPr>
        <w:t>2</w:t>
      </w:r>
      <w:r w:rsidR="00F66C1A" w:rsidRPr="00252922">
        <w:rPr>
          <w:rFonts w:asciiTheme="majorHAnsi" w:hAnsiTheme="majorHAnsi"/>
        </w:rPr>
        <w:t xml:space="preserve"> ml/kg/min</w:t>
      </w:r>
      <w:r w:rsidR="00EB4427" w:rsidRPr="00252922">
        <w:rPr>
          <w:rFonts w:asciiTheme="majorHAnsi" w:hAnsiTheme="majorHAnsi"/>
        </w:rPr>
        <w:t>) over the 12 months (</w:t>
      </w:r>
      <w:r w:rsidR="00664517" w:rsidRPr="00252922">
        <w:rPr>
          <w:rFonts w:asciiTheme="majorHAnsi" w:hAnsiTheme="majorHAnsi"/>
        </w:rPr>
        <w:t>supplementary T</w:t>
      </w:r>
      <w:r w:rsidR="00791698" w:rsidRPr="00252922">
        <w:rPr>
          <w:rFonts w:asciiTheme="majorHAnsi" w:hAnsiTheme="majorHAnsi"/>
        </w:rPr>
        <w:t>able 1</w:t>
      </w:r>
      <w:r w:rsidR="00C65520" w:rsidRPr="00252922">
        <w:rPr>
          <w:rFonts w:asciiTheme="majorHAnsi" w:hAnsiTheme="majorHAnsi"/>
        </w:rPr>
        <w:t>).</w:t>
      </w:r>
    </w:p>
    <w:p w14:paraId="7A564C62" w14:textId="77777777" w:rsidR="0052253D" w:rsidRPr="00252922" w:rsidRDefault="0052253D" w:rsidP="000A2E6D">
      <w:pPr>
        <w:jc w:val="both"/>
        <w:rPr>
          <w:rFonts w:asciiTheme="majorHAnsi" w:hAnsiTheme="majorHAnsi"/>
          <w:u w:val="single"/>
        </w:rPr>
      </w:pPr>
    </w:p>
    <w:p w14:paraId="01B69090" w14:textId="77777777" w:rsidR="00F95DF8" w:rsidRPr="00252922" w:rsidRDefault="00954940" w:rsidP="000A2E6D">
      <w:pPr>
        <w:jc w:val="both"/>
        <w:rPr>
          <w:rFonts w:asciiTheme="majorHAnsi" w:hAnsiTheme="majorHAnsi"/>
          <w:b/>
        </w:rPr>
      </w:pPr>
      <w:r w:rsidRPr="00252922">
        <w:rPr>
          <w:rFonts w:asciiTheme="majorHAnsi" w:hAnsiTheme="majorHAnsi"/>
          <w:b/>
        </w:rPr>
        <w:t>Beta cell function</w:t>
      </w:r>
    </w:p>
    <w:p w14:paraId="53D49EE8" w14:textId="2ACE10D0" w:rsidR="00D85DD9" w:rsidRPr="00252922" w:rsidRDefault="001F465C" w:rsidP="000A2E6D">
      <w:pPr>
        <w:jc w:val="both"/>
        <w:rPr>
          <w:rFonts w:asciiTheme="majorHAnsi" w:hAnsiTheme="majorHAnsi"/>
        </w:rPr>
      </w:pPr>
      <w:r w:rsidRPr="00252922">
        <w:rPr>
          <w:rFonts w:asciiTheme="majorHAnsi" w:hAnsiTheme="majorHAnsi"/>
        </w:rPr>
        <w:t xml:space="preserve">The </w:t>
      </w:r>
      <w:r w:rsidR="00D40203" w:rsidRPr="00252922">
        <w:rPr>
          <w:rFonts w:asciiTheme="majorHAnsi" w:hAnsiTheme="majorHAnsi"/>
        </w:rPr>
        <w:t xml:space="preserve">overall unadjusted </w:t>
      </w:r>
      <w:r w:rsidRPr="00252922">
        <w:rPr>
          <w:rFonts w:asciiTheme="majorHAnsi" w:hAnsiTheme="majorHAnsi"/>
        </w:rPr>
        <w:t xml:space="preserve">mean </w:t>
      </w:r>
      <w:r w:rsidR="0064162D" w:rsidRPr="00252922">
        <w:rPr>
          <w:rFonts w:asciiTheme="majorHAnsi" w:hAnsiTheme="majorHAnsi"/>
        </w:rPr>
        <w:t>AUC C</w:t>
      </w:r>
      <w:r w:rsidRPr="00252922">
        <w:rPr>
          <w:rFonts w:asciiTheme="majorHAnsi" w:hAnsiTheme="majorHAnsi"/>
        </w:rPr>
        <w:t xml:space="preserve">-peptide </w:t>
      </w:r>
      <w:r w:rsidR="00E1298B" w:rsidRPr="00252922">
        <w:rPr>
          <w:rFonts w:asciiTheme="majorHAnsi" w:hAnsiTheme="majorHAnsi"/>
        </w:rPr>
        <w:t xml:space="preserve">dropped </w:t>
      </w:r>
      <w:r w:rsidRPr="00252922">
        <w:rPr>
          <w:rFonts w:asciiTheme="majorHAnsi" w:hAnsiTheme="majorHAnsi"/>
        </w:rPr>
        <w:t xml:space="preserve">across </w:t>
      </w:r>
      <w:r w:rsidR="00C700FA" w:rsidRPr="00252922">
        <w:rPr>
          <w:rFonts w:asciiTheme="majorHAnsi" w:hAnsiTheme="majorHAnsi"/>
        </w:rPr>
        <w:t>participants</w:t>
      </w:r>
      <w:r w:rsidRPr="00252922">
        <w:rPr>
          <w:rFonts w:asciiTheme="majorHAnsi" w:hAnsiTheme="majorHAnsi"/>
        </w:rPr>
        <w:t xml:space="preserve"> from </w:t>
      </w:r>
      <w:r w:rsidR="00D40203" w:rsidRPr="00252922">
        <w:rPr>
          <w:rFonts w:asciiTheme="majorHAnsi" w:hAnsiTheme="majorHAnsi"/>
        </w:rPr>
        <w:t>993</w:t>
      </w:r>
      <w:r w:rsidRPr="00252922">
        <w:rPr>
          <w:rFonts w:asciiTheme="majorHAnsi" w:hAnsiTheme="majorHAnsi"/>
        </w:rPr>
        <w:t xml:space="preserve">pmol/L to </w:t>
      </w:r>
      <w:r w:rsidR="00D40203" w:rsidRPr="00252922">
        <w:rPr>
          <w:rFonts w:asciiTheme="majorHAnsi" w:hAnsiTheme="majorHAnsi"/>
        </w:rPr>
        <w:t>883</w:t>
      </w:r>
      <w:r w:rsidRPr="00252922">
        <w:rPr>
          <w:rFonts w:asciiTheme="majorHAnsi" w:hAnsiTheme="majorHAnsi"/>
        </w:rPr>
        <w:t>pmol/L</w:t>
      </w:r>
      <w:r w:rsidR="00CA5CC4" w:rsidRPr="00252922">
        <w:rPr>
          <w:rFonts w:asciiTheme="majorHAnsi" w:hAnsiTheme="majorHAnsi"/>
        </w:rPr>
        <w:t xml:space="preserve"> </w:t>
      </w:r>
      <w:r w:rsidRPr="00252922">
        <w:rPr>
          <w:rFonts w:asciiTheme="majorHAnsi" w:hAnsiTheme="majorHAnsi"/>
        </w:rPr>
        <w:t>over</w:t>
      </w:r>
      <w:r w:rsidR="00CA5CC4" w:rsidRPr="00252922">
        <w:rPr>
          <w:rFonts w:asciiTheme="majorHAnsi" w:hAnsiTheme="majorHAnsi"/>
        </w:rPr>
        <w:t xml:space="preserve"> the 12 months</w:t>
      </w:r>
      <w:r w:rsidR="00A064DA" w:rsidRPr="00252922">
        <w:rPr>
          <w:rFonts w:asciiTheme="majorHAnsi" w:hAnsiTheme="majorHAnsi"/>
        </w:rPr>
        <w:t xml:space="preserve"> (11</w:t>
      </w:r>
      <w:r w:rsidRPr="00252922">
        <w:rPr>
          <w:rFonts w:asciiTheme="majorHAnsi" w:hAnsiTheme="majorHAnsi"/>
        </w:rPr>
        <w:t>% fall)</w:t>
      </w:r>
      <w:r w:rsidR="00CA5CC4" w:rsidRPr="00252922">
        <w:rPr>
          <w:rFonts w:asciiTheme="majorHAnsi" w:hAnsiTheme="majorHAnsi"/>
        </w:rPr>
        <w:t xml:space="preserve">. </w:t>
      </w:r>
      <w:r w:rsidR="00910486" w:rsidRPr="00252922">
        <w:rPr>
          <w:rFonts w:asciiTheme="majorHAnsi" w:hAnsiTheme="majorHAnsi"/>
        </w:rPr>
        <w:t xml:space="preserve">Estimated mean C-peptide </w:t>
      </w:r>
      <w:r w:rsidR="00910486" w:rsidRPr="00252922">
        <w:rPr>
          <w:rFonts w:asciiTheme="majorHAnsi" w:hAnsiTheme="majorHAnsi"/>
        </w:rPr>
        <w:lastRenderedPageBreak/>
        <w:t>AUC from fully adjusted model showed</w:t>
      </w:r>
      <w:r w:rsidR="00CA5CC4" w:rsidRPr="00252922">
        <w:rPr>
          <w:rFonts w:asciiTheme="majorHAnsi" w:hAnsiTheme="majorHAnsi"/>
        </w:rPr>
        <w:t xml:space="preserve"> </w:t>
      </w:r>
      <w:r w:rsidR="000713CC" w:rsidRPr="00252922">
        <w:rPr>
          <w:rFonts w:asciiTheme="majorHAnsi" w:hAnsiTheme="majorHAnsi"/>
        </w:rPr>
        <w:t xml:space="preserve">no difference </w:t>
      </w:r>
      <w:r w:rsidR="00CA5CC4" w:rsidRPr="00252922">
        <w:rPr>
          <w:rFonts w:asciiTheme="majorHAnsi" w:hAnsiTheme="majorHAnsi"/>
        </w:rPr>
        <w:t xml:space="preserve">between the </w:t>
      </w:r>
      <w:r w:rsidR="009B45F7" w:rsidRPr="00252922">
        <w:rPr>
          <w:rFonts w:asciiTheme="majorHAnsi" w:hAnsiTheme="majorHAnsi"/>
        </w:rPr>
        <w:t>intervention and control</w:t>
      </w:r>
      <w:r w:rsidR="00CA5CC4" w:rsidRPr="00252922">
        <w:rPr>
          <w:rFonts w:asciiTheme="majorHAnsi" w:hAnsiTheme="majorHAnsi"/>
        </w:rPr>
        <w:t xml:space="preserve"> groups</w:t>
      </w:r>
      <w:r w:rsidR="00910486" w:rsidRPr="00252922">
        <w:rPr>
          <w:rFonts w:asciiTheme="majorHAnsi" w:hAnsiTheme="majorHAnsi"/>
        </w:rPr>
        <w:t xml:space="preserve"> (Supplementary Table 2)</w:t>
      </w:r>
      <w:r w:rsidR="00A064DA" w:rsidRPr="00252922">
        <w:rPr>
          <w:rFonts w:asciiTheme="majorHAnsi" w:hAnsiTheme="majorHAnsi"/>
        </w:rPr>
        <w:t>,</w:t>
      </w:r>
      <w:r w:rsidR="00910486" w:rsidRPr="00252922">
        <w:rPr>
          <w:rFonts w:asciiTheme="majorHAnsi" w:hAnsiTheme="majorHAnsi"/>
        </w:rPr>
        <w:t xml:space="preserve"> and</w:t>
      </w:r>
      <w:r w:rsidR="0044389C" w:rsidRPr="00252922">
        <w:rPr>
          <w:rFonts w:asciiTheme="majorHAnsi" w:hAnsiTheme="majorHAnsi"/>
        </w:rPr>
        <w:t xml:space="preserve"> </w:t>
      </w:r>
      <w:r w:rsidR="00910486" w:rsidRPr="00252922">
        <w:rPr>
          <w:rFonts w:asciiTheme="majorHAnsi" w:hAnsiTheme="majorHAnsi"/>
        </w:rPr>
        <w:t>t</w:t>
      </w:r>
      <w:r w:rsidR="0044389C" w:rsidRPr="00252922">
        <w:rPr>
          <w:rFonts w:asciiTheme="majorHAnsi" w:hAnsiTheme="majorHAnsi"/>
        </w:rPr>
        <w:t>his applied to</w:t>
      </w:r>
      <w:r w:rsidR="00CA5CC4" w:rsidRPr="00252922">
        <w:rPr>
          <w:rFonts w:asciiTheme="majorHAnsi" w:hAnsiTheme="majorHAnsi"/>
        </w:rPr>
        <w:t xml:space="preserve"> the </w:t>
      </w:r>
      <w:r w:rsidR="0044389C" w:rsidRPr="00252922">
        <w:rPr>
          <w:rFonts w:asciiTheme="majorHAnsi" w:hAnsiTheme="majorHAnsi"/>
        </w:rPr>
        <w:t>w</w:t>
      </w:r>
      <w:r w:rsidR="00CA5CC4" w:rsidRPr="00252922">
        <w:rPr>
          <w:rFonts w:asciiTheme="majorHAnsi" w:hAnsiTheme="majorHAnsi"/>
        </w:rPr>
        <w:t xml:space="preserve">hole group </w:t>
      </w:r>
      <w:r w:rsidR="00500D48" w:rsidRPr="00252922">
        <w:rPr>
          <w:rFonts w:asciiTheme="majorHAnsi" w:hAnsiTheme="majorHAnsi"/>
        </w:rPr>
        <w:t xml:space="preserve">(Fig 3c) </w:t>
      </w:r>
      <w:r w:rsidR="0044389C" w:rsidRPr="00252922">
        <w:rPr>
          <w:rFonts w:asciiTheme="majorHAnsi" w:hAnsiTheme="majorHAnsi"/>
        </w:rPr>
        <w:t>as well as</w:t>
      </w:r>
      <w:r w:rsidR="00CA5CC4" w:rsidRPr="00252922">
        <w:rPr>
          <w:rFonts w:asciiTheme="majorHAnsi" w:hAnsiTheme="majorHAnsi"/>
        </w:rPr>
        <w:t xml:space="preserve"> the antibody positive group </w:t>
      </w:r>
      <w:r w:rsidR="00664517" w:rsidRPr="00252922">
        <w:rPr>
          <w:rFonts w:asciiTheme="majorHAnsi" w:hAnsiTheme="majorHAnsi"/>
        </w:rPr>
        <w:t>(Fig</w:t>
      </w:r>
      <w:r w:rsidR="00CA5CC4" w:rsidRPr="00252922">
        <w:rPr>
          <w:rFonts w:asciiTheme="majorHAnsi" w:hAnsiTheme="majorHAnsi"/>
        </w:rPr>
        <w:t xml:space="preserve"> </w:t>
      </w:r>
      <w:r w:rsidR="00664517" w:rsidRPr="00252922">
        <w:rPr>
          <w:rFonts w:asciiTheme="majorHAnsi" w:hAnsiTheme="majorHAnsi"/>
        </w:rPr>
        <w:t>3</w:t>
      </w:r>
      <w:r w:rsidR="00500D48" w:rsidRPr="00252922">
        <w:rPr>
          <w:rFonts w:asciiTheme="majorHAnsi" w:hAnsiTheme="majorHAnsi"/>
        </w:rPr>
        <w:t>d</w:t>
      </w:r>
      <w:r w:rsidR="00CA5CC4" w:rsidRPr="00252922">
        <w:rPr>
          <w:rFonts w:asciiTheme="majorHAnsi" w:hAnsiTheme="majorHAnsi"/>
        </w:rPr>
        <w:t>).</w:t>
      </w:r>
    </w:p>
    <w:p w14:paraId="23A5BDB6" w14:textId="77777777" w:rsidR="00F21157" w:rsidRPr="00252922" w:rsidRDefault="00F21157" w:rsidP="000A2E6D">
      <w:pPr>
        <w:jc w:val="both"/>
        <w:rPr>
          <w:rFonts w:asciiTheme="majorHAnsi" w:hAnsiTheme="majorHAnsi"/>
        </w:rPr>
      </w:pPr>
    </w:p>
    <w:p w14:paraId="6F4A0846" w14:textId="770CD4AA" w:rsidR="00F21157" w:rsidRPr="00252922" w:rsidRDefault="00F21157" w:rsidP="00B42A46">
      <w:pPr>
        <w:jc w:val="both"/>
        <w:rPr>
          <w:rFonts w:asciiTheme="majorHAnsi" w:hAnsiTheme="majorHAnsi"/>
          <w:lang w:val="en-US"/>
        </w:rPr>
      </w:pPr>
      <w:r w:rsidRPr="00252922">
        <w:rPr>
          <w:rFonts w:asciiTheme="majorHAnsi" w:hAnsiTheme="majorHAnsi"/>
        </w:rPr>
        <w:t>To investigate the relationship between the AUC C peptide measure of beta cell function and changing insulin sensitivity, we explored whether those subjects who became most insulin sensitive also appe</w:t>
      </w:r>
      <w:r w:rsidR="00AE591D" w:rsidRPr="00252922">
        <w:rPr>
          <w:rFonts w:asciiTheme="majorHAnsi" w:hAnsiTheme="majorHAnsi"/>
        </w:rPr>
        <w:t>ared to ‘lose’ most C peptide</w:t>
      </w:r>
      <w:r w:rsidR="00510F86" w:rsidRPr="00252922">
        <w:rPr>
          <w:rFonts w:asciiTheme="majorHAnsi" w:hAnsiTheme="majorHAnsi"/>
        </w:rPr>
        <w:t>.</w:t>
      </w:r>
      <w:r w:rsidR="00AE591D" w:rsidRPr="00252922">
        <w:rPr>
          <w:rFonts w:asciiTheme="majorHAnsi" w:hAnsiTheme="majorHAnsi"/>
        </w:rPr>
        <w:t xml:space="preserve"> S</w:t>
      </w:r>
      <w:r w:rsidRPr="00252922">
        <w:rPr>
          <w:rFonts w:asciiTheme="majorHAnsi" w:hAnsiTheme="majorHAnsi"/>
        </w:rPr>
        <w:t>u</w:t>
      </w:r>
      <w:r w:rsidR="00AE591D" w:rsidRPr="00252922">
        <w:rPr>
          <w:rFonts w:asciiTheme="majorHAnsi" w:hAnsiTheme="majorHAnsi"/>
        </w:rPr>
        <w:t>pplementary figure 1</w:t>
      </w:r>
      <w:r w:rsidR="00EE36DE" w:rsidRPr="00252922">
        <w:rPr>
          <w:rFonts w:asciiTheme="majorHAnsi" w:hAnsiTheme="majorHAnsi"/>
        </w:rPr>
        <w:t>a</w:t>
      </w:r>
      <w:r w:rsidRPr="00252922">
        <w:rPr>
          <w:rFonts w:asciiTheme="majorHAnsi" w:hAnsiTheme="majorHAnsi"/>
        </w:rPr>
        <w:t xml:space="preserve"> illustrates change in AUC C peptide against change in insulin </w:t>
      </w:r>
      <w:r w:rsidR="00510F86" w:rsidRPr="00252922">
        <w:rPr>
          <w:rFonts w:asciiTheme="majorHAnsi" w:hAnsiTheme="majorHAnsi"/>
        </w:rPr>
        <w:t>resistance</w:t>
      </w:r>
      <w:r w:rsidRPr="00252922">
        <w:rPr>
          <w:rFonts w:asciiTheme="majorHAnsi" w:hAnsiTheme="majorHAnsi"/>
        </w:rPr>
        <w:t xml:space="preserve">, showing that </w:t>
      </w:r>
      <w:r w:rsidR="00085400" w:rsidRPr="00252922">
        <w:rPr>
          <w:rFonts w:asciiTheme="majorHAnsi" w:hAnsiTheme="majorHAnsi"/>
        </w:rPr>
        <w:t xml:space="preserve">decreasing </w:t>
      </w:r>
      <w:r w:rsidR="00566EEC" w:rsidRPr="00252922">
        <w:rPr>
          <w:rFonts w:asciiTheme="majorHAnsi" w:hAnsiTheme="majorHAnsi"/>
        </w:rPr>
        <w:t>insulin resistance associates with a ‘fall’ in</w:t>
      </w:r>
      <w:r w:rsidRPr="00252922">
        <w:rPr>
          <w:rFonts w:asciiTheme="majorHAnsi" w:hAnsiTheme="majorHAnsi"/>
        </w:rPr>
        <w:t xml:space="preserve"> AUC C peptide measure of beta cell function</w:t>
      </w:r>
      <w:r w:rsidR="00566EEC" w:rsidRPr="00252922">
        <w:rPr>
          <w:rFonts w:asciiTheme="majorHAnsi" w:hAnsiTheme="majorHAnsi"/>
        </w:rPr>
        <w:t xml:space="preserve">. To adjust for the effect of insulin sensitisation on accuracy of the stimulated C peptide test, we calculated the </w:t>
      </w:r>
      <w:r w:rsidRPr="00252922">
        <w:rPr>
          <w:rFonts w:asciiTheme="majorHAnsi" w:hAnsiTheme="majorHAnsi"/>
        </w:rPr>
        <w:t>disposition index</w:t>
      </w:r>
      <w:r w:rsidR="00566EEC" w:rsidRPr="00252922">
        <w:rPr>
          <w:rFonts w:asciiTheme="majorHAnsi" w:hAnsiTheme="majorHAnsi"/>
        </w:rPr>
        <w:t>. This</w:t>
      </w:r>
      <w:r w:rsidRPr="00252922">
        <w:rPr>
          <w:rFonts w:asciiTheme="majorHAnsi" w:hAnsiTheme="majorHAnsi"/>
        </w:rPr>
        <w:t xml:space="preserve"> is a measure of beta cell function that takes into account insulin resistance</w:t>
      </w:r>
      <w:r w:rsidR="007B0323" w:rsidRPr="00252922">
        <w:rPr>
          <w:rFonts w:asciiTheme="majorHAnsi" w:hAnsiTheme="majorHAnsi"/>
        </w:rPr>
        <w:t xml:space="preserve"> [19]</w:t>
      </w:r>
      <w:r w:rsidR="003753EF" w:rsidRPr="00252922">
        <w:rPr>
          <w:rFonts w:asciiTheme="majorHAnsi" w:hAnsiTheme="majorHAnsi"/>
          <w:lang w:val="en-US"/>
        </w:rPr>
        <w:t xml:space="preserve">. </w:t>
      </w:r>
      <w:r w:rsidRPr="00252922">
        <w:rPr>
          <w:rFonts w:asciiTheme="majorHAnsi" w:hAnsiTheme="majorHAnsi"/>
        </w:rPr>
        <w:t xml:space="preserve">It has been used in </w:t>
      </w:r>
      <w:r w:rsidR="007B0323" w:rsidRPr="00252922">
        <w:rPr>
          <w:rFonts w:asciiTheme="majorHAnsi" w:hAnsiTheme="majorHAnsi"/>
        </w:rPr>
        <w:t>human studies of T2DM</w:t>
      </w:r>
      <w:r w:rsidR="009B4EC5" w:rsidRPr="00252922">
        <w:rPr>
          <w:rFonts w:asciiTheme="majorHAnsi" w:hAnsiTheme="majorHAnsi"/>
        </w:rPr>
        <w:t xml:space="preserve"> </w:t>
      </w:r>
      <w:r w:rsidRPr="00252922">
        <w:rPr>
          <w:rFonts w:asciiTheme="majorHAnsi" w:hAnsiTheme="majorHAnsi"/>
        </w:rPr>
        <w:t>that demonstrate a beta cel</w:t>
      </w:r>
      <w:r w:rsidR="00EE36DE" w:rsidRPr="00252922">
        <w:rPr>
          <w:rFonts w:asciiTheme="majorHAnsi" w:hAnsiTheme="majorHAnsi"/>
        </w:rPr>
        <w:t>l preserving effect of exercise</w:t>
      </w:r>
      <w:r w:rsidR="007B0323" w:rsidRPr="00252922">
        <w:rPr>
          <w:rFonts w:asciiTheme="majorHAnsi" w:hAnsiTheme="majorHAnsi"/>
        </w:rPr>
        <w:t xml:space="preserve"> [17]</w:t>
      </w:r>
      <w:r w:rsidR="00EE36DE" w:rsidRPr="00252922">
        <w:rPr>
          <w:rFonts w:asciiTheme="majorHAnsi" w:hAnsiTheme="majorHAnsi"/>
        </w:rPr>
        <w:t xml:space="preserve">. </w:t>
      </w:r>
      <w:r w:rsidRPr="00252922">
        <w:rPr>
          <w:rFonts w:asciiTheme="majorHAnsi" w:hAnsiTheme="majorHAnsi"/>
        </w:rPr>
        <w:t>Quantifying beta cell functio</w:t>
      </w:r>
      <w:r w:rsidR="00A064DA" w:rsidRPr="00252922">
        <w:rPr>
          <w:rFonts w:asciiTheme="majorHAnsi" w:hAnsiTheme="majorHAnsi"/>
        </w:rPr>
        <w:t>n</w:t>
      </w:r>
      <w:r w:rsidR="00AE591D" w:rsidRPr="00252922">
        <w:rPr>
          <w:rFonts w:asciiTheme="majorHAnsi" w:hAnsiTheme="majorHAnsi"/>
        </w:rPr>
        <w:t xml:space="preserve"> </w:t>
      </w:r>
      <w:r w:rsidRPr="00252922">
        <w:rPr>
          <w:rFonts w:asciiTheme="majorHAnsi" w:hAnsiTheme="majorHAnsi"/>
        </w:rPr>
        <w:t xml:space="preserve">using the disposition index demonstrates preservation of beta cell function in the </w:t>
      </w:r>
      <w:r w:rsidR="00F6006A" w:rsidRPr="00252922">
        <w:rPr>
          <w:rFonts w:asciiTheme="majorHAnsi" w:hAnsiTheme="majorHAnsi"/>
        </w:rPr>
        <w:t>i</w:t>
      </w:r>
      <w:r w:rsidR="00F2544A" w:rsidRPr="00252922">
        <w:rPr>
          <w:rFonts w:asciiTheme="majorHAnsi" w:hAnsiTheme="majorHAnsi"/>
        </w:rPr>
        <w:t>ntervention</w:t>
      </w:r>
      <w:r w:rsidRPr="00252922">
        <w:rPr>
          <w:rFonts w:asciiTheme="majorHAnsi" w:hAnsiTheme="majorHAnsi"/>
        </w:rPr>
        <w:t xml:space="preserve"> group, but a fall in the </w:t>
      </w:r>
      <w:r w:rsidR="00AE591D" w:rsidRPr="00252922">
        <w:rPr>
          <w:rFonts w:asciiTheme="majorHAnsi" w:hAnsiTheme="majorHAnsi"/>
        </w:rPr>
        <w:t xml:space="preserve">control group (supplementary figure </w:t>
      </w:r>
      <w:r w:rsidR="00EF579D" w:rsidRPr="00252922">
        <w:rPr>
          <w:rFonts w:asciiTheme="majorHAnsi" w:hAnsiTheme="majorHAnsi"/>
        </w:rPr>
        <w:t>1</w:t>
      </w:r>
      <w:r w:rsidR="00835C4B" w:rsidRPr="00252922">
        <w:rPr>
          <w:rFonts w:asciiTheme="majorHAnsi" w:hAnsiTheme="majorHAnsi"/>
        </w:rPr>
        <w:t>b</w:t>
      </w:r>
      <w:r w:rsidRPr="00252922">
        <w:rPr>
          <w:rFonts w:asciiTheme="majorHAnsi" w:hAnsiTheme="majorHAnsi"/>
        </w:rPr>
        <w:t>)</w:t>
      </w:r>
      <w:r w:rsidR="00970DE1" w:rsidRPr="00252922">
        <w:rPr>
          <w:rFonts w:asciiTheme="majorHAnsi" w:hAnsiTheme="majorHAnsi"/>
        </w:rPr>
        <w:t>.</w:t>
      </w:r>
    </w:p>
    <w:p w14:paraId="286BC5F6" w14:textId="77777777" w:rsidR="00F21157" w:rsidRPr="00252922" w:rsidRDefault="00F21157" w:rsidP="000A2E6D">
      <w:pPr>
        <w:jc w:val="both"/>
        <w:rPr>
          <w:rFonts w:asciiTheme="majorHAnsi" w:hAnsiTheme="majorHAnsi"/>
        </w:rPr>
      </w:pPr>
    </w:p>
    <w:p w14:paraId="1EE105C6" w14:textId="77777777" w:rsidR="009779DC" w:rsidRPr="00252922" w:rsidRDefault="009779DC" w:rsidP="000A2E6D">
      <w:pPr>
        <w:jc w:val="both"/>
        <w:rPr>
          <w:rFonts w:asciiTheme="majorHAnsi" w:hAnsiTheme="majorHAnsi"/>
          <w:u w:val="single"/>
        </w:rPr>
      </w:pPr>
    </w:p>
    <w:p w14:paraId="1FD89303" w14:textId="5897E312" w:rsidR="00185B99" w:rsidRPr="00252922" w:rsidRDefault="00696AFC" w:rsidP="00185B99">
      <w:pPr>
        <w:jc w:val="both"/>
        <w:rPr>
          <w:rFonts w:asciiTheme="majorHAnsi" w:hAnsiTheme="majorHAnsi"/>
          <w:b/>
        </w:rPr>
      </w:pPr>
      <w:r w:rsidRPr="00252922">
        <w:rPr>
          <w:rFonts w:asciiTheme="majorHAnsi" w:hAnsiTheme="majorHAnsi"/>
          <w:b/>
        </w:rPr>
        <w:t>Metabolic variable</w:t>
      </w:r>
      <w:r w:rsidR="00185B99" w:rsidRPr="00252922">
        <w:rPr>
          <w:rFonts w:asciiTheme="majorHAnsi" w:hAnsiTheme="majorHAnsi"/>
          <w:b/>
        </w:rPr>
        <w:t>s</w:t>
      </w:r>
    </w:p>
    <w:p w14:paraId="528CA64B" w14:textId="3F4528CB" w:rsidR="00185B99" w:rsidRPr="00252922" w:rsidRDefault="00185B99" w:rsidP="00185B99">
      <w:pPr>
        <w:jc w:val="both"/>
        <w:rPr>
          <w:rFonts w:asciiTheme="majorHAnsi" w:hAnsiTheme="majorHAnsi"/>
        </w:rPr>
      </w:pPr>
      <w:r w:rsidRPr="00252922">
        <w:rPr>
          <w:rFonts w:asciiTheme="majorHAnsi" w:hAnsiTheme="majorHAnsi"/>
        </w:rPr>
        <w:t xml:space="preserve">There was </w:t>
      </w:r>
      <w:r w:rsidR="00F26B7C" w:rsidRPr="00252922">
        <w:rPr>
          <w:rFonts w:asciiTheme="majorHAnsi" w:hAnsiTheme="majorHAnsi"/>
        </w:rPr>
        <w:t>evidence of</w:t>
      </w:r>
      <w:r w:rsidRPr="00252922">
        <w:rPr>
          <w:rFonts w:asciiTheme="majorHAnsi" w:hAnsiTheme="majorHAnsi"/>
        </w:rPr>
        <w:t xml:space="preserve"> reduction in HbA1c and increase in weight in both groups during the study, as would be expected in patients with initiation of insulin therapy following diagnosis with </w:t>
      </w:r>
      <w:r w:rsidR="007F63D5" w:rsidRPr="00252922">
        <w:rPr>
          <w:rFonts w:asciiTheme="majorHAnsi" w:hAnsiTheme="majorHAnsi"/>
        </w:rPr>
        <w:t>T1DM</w:t>
      </w:r>
      <w:r w:rsidRPr="00252922">
        <w:rPr>
          <w:rFonts w:asciiTheme="majorHAnsi" w:hAnsiTheme="majorHAnsi"/>
        </w:rPr>
        <w:t xml:space="preserve">. </w:t>
      </w:r>
      <w:r w:rsidR="00F26B7C" w:rsidRPr="00252922">
        <w:rPr>
          <w:rFonts w:asciiTheme="majorHAnsi" w:hAnsiTheme="majorHAnsi"/>
        </w:rPr>
        <w:t>T</w:t>
      </w:r>
      <w:r w:rsidRPr="00252922">
        <w:rPr>
          <w:rFonts w:asciiTheme="majorHAnsi" w:hAnsiTheme="majorHAnsi"/>
        </w:rPr>
        <w:t xml:space="preserve">here </w:t>
      </w:r>
      <w:r w:rsidR="00A703FE" w:rsidRPr="00252922">
        <w:rPr>
          <w:rFonts w:asciiTheme="majorHAnsi" w:hAnsiTheme="majorHAnsi"/>
        </w:rPr>
        <w:t xml:space="preserve">did not </w:t>
      </w:r>
      <w:r w:rsidR="00F26B7C" w:rsidRPr="00252922">
        <w:rPr>
          <w:rFonts w:asciiTheme="majorHAnsi" w:hAnsiTheme="majorHAnsi"/>
        </w:rPr>
        <w:t xml:space="preserve">appear </w:t>
      </w:r>
      <w:r w:rsidR="003908C5" w:rsidRPr="00252922">
        <w:rPr>
          <w:rFonts w:asciiTheme="majorHAnsi" w:hAnsiTheme="majorHAnsi"/>
        </w:rPr>
        <w:t xml:space="preserve">to be </w:t>
      </w:r>
      <w:r w:rsidR="009B45F7" w:rsidRPr="00252922">
        <w:rPr>
          <w:rFonts w:asciiTheme="majorHAnsi" w:hAnsiTheme="majorHAnsi"/>
        </w:rPr>
        <w:t xml:space="preserve">a </w:t>
      </w:r>
      <w:r w:rsidRPr="00252922">
        <w:rPr>
          <w:rFonts w:asciiTheme="majorHAnsi" w:hAnsiTheme="majorHAnsi"/>
        </w:rPr>
        <w:t xml:space="preserve">difference in </w:t>
      </w:r>
      <w:r w:rsidR="009B45F7" w:rsidRPr="00252922">
        <w:rPr>
          <w:rFonts w:asciiTheme="majorHAnsi" w:hAnsiTheme="majorHAnsi"/>
        </w:rPr>
        <w:t xml:space="preserve">mean </w:t>
      </w:r>
      <w:r w:rsidRPr="00252922">
        <w:rPr>
          <w:rFonts w:asciiTheme="majorHAnsi" w:hAnsiTheme="majorHAnsi"/>
        </w:rPr>
        <w:t>HbA1c between groups</w:t>
      </w:r>
      <w:r w:rsidR="00CA5CC4" w:rsidRPr="00252922">
        <w:rPr>
          <w:rFonts w:asciiTheme="majorHAnsi" w:hAnsiTheme="majorHAnsi"/>
        </w:rPr>
        <w:t xml:space="preserve"> at 6 or 12 months</w:t>
      </w:r>
      <w:r w:rsidRPr="00252922">
        <w:rPr>
          <w:rFonts w:asciiTheme="majorHAnsi" w:hAnsiTheme="majorHAnsi"/>
        </w:rPr>
        <w:t>. There was a trend to</w:t>
      </w:r>
      <w:r w:rsidR="009B45F7" w:rsidRPr="00252922">
        <w:rPr>
          <w:rFonts w:asciiTheme="majorHAnsi" w:hAnsiTheme="majorHAnsi"/>
        </w:rPr>
        <w:t>ward</w:t>
      </w:r>
      <w:r w:rsidRPr="00252922">
        <w:rPr>
          <w:rFonts w:asciiTheme="majorHAnsi" w:hAnsiTheme="majorHAnsi"/>
        </w:rPr>
        <w:t xml:space="preserve"> a reduction in </w:t>
      </w:r>
      <w:r w:rsidR="002F6A44" w:rsidRPr="00252922">
        <w:rPr>
          <w:rFonts w:asciiTheme="majorHAnsi" w:hAnsiTheme="majorHAnsi"/>
        </w:rPr>
        <w:t>diastolic</w:t>
      </w:r>
      <w:r w:rsidRPr="00252922">
        <w:rPr>
          <w:rFonts w:asciiTheme="majorHAnsi" w:hAnsiTheme="majorHAnsi"/>
        </w:rPr>
        <w:t xml:space="preserve"> blood </w:t>
      </w:r>
      <w:proofErr w:type="gramStart"/>
      <w:r w:rsidRPr="00252922">
        <w:rPr>
          <w:rFonts w:asciiTheme="majorHAnsi" w:hAnsiTheme="majorHAnsi"/>
        </w:rPr>
        <w:t>pressure,</w:t>
      </w:r>
      <w:proofErr w:type="gramEnd"/>
      <w:r w:rsidRPr="00252922">
        <w:rPr>
          <w:rFonts w:asciiTheme="majorHAnsi" w:hAnsiTheme="majorHAnsi"/>
        </w:rPr>
        <w:t xml:space="preserve"> </w:t>
      </w:r>
      <w:r w:rsidR="002F6A44" w:rsidRPr="00252922">
        <w:rPr>
          <w:rFonts w:asciiTheme="majorHAnsi" w:hAnsiTheme="majorHAnsi"/>
        </w:rPr>
        <w:t xml:space="preserve">triglycerides and </w:t>
      </w:r>
      <w:r w:rsidRPr="00252922">
        <w:rPr>
          <w:rFonts w:asciiTheme="majorHAnsi" w:hAnsiTheme="majorHAnsi"/>
        </w:rPr>
        <w:t xml:space="preserve">LDL cholesterol </w:t>
      </w:r>
      <w:r w:rsidR="009B45F7" w:rsidRPr="00252922">
        <w:rPr>
          <w:rFonts w:asciiTheme="majorHAnsi" w:hAnsiTheme="majorHAnsi"/>
        </w:rPr>
        <w:t xml:space="preserve">at follow up </w:t>
      </w:r>
      <w:r w:rsidRPr="00252922">
        <w:rPr>
          <w:rFonts w:asciiTheme="majorHAnsi" w:hAnsiTheme="majorHAnsi"/>
        </w:rPr>
        <w:t xml:space="preserve">in the </w:t>
      </w:r>
      <w:r w:rsidR="009B45F7" w:rsidRPr="00252922">
        <w:rPr>
          <w:rFonts w:asciiTheme="majorHAnsi" w:hAnsiTheme="majorHAnsi"/>
        </w:rPr>
        <w:t xml:space="preserve">intervention </w:t>
      </w:r>
      <w:r w:rsidRPr="00252922">
        <w:rPr>
          <w:rFonts w:asciiTheme="majorHAnsi" w:hAnsiTheme="majorHAnsi"/>
        </w:rPr>
        <w:t>group (</w:t>
      </w:r>
      <w:r w:rsidR="008157E1" w:rsidRPr="00252922">
        <w:rPr>
          <w:rFonts w:asciiTheme="majorHAnsi" w:hAnsiTheme="majorHAnsi"/>
        </w:rPr>
        <w:t xml:space="preserve">supplementary </w:t>
      </w:r>
      <w:r w:rsidRPr="00252922">
        <w:rPr>
          <w:rFonts w:asciiTheme="majorHAnsi" w:hAnsiTheme="majorHAnsi"/>
        </w:rPr>
        <w:t xml:space="preserve">Table </w:t>
      </w:r>
      <w:r w:rsidR="00791698" w:rsidRPr="00252922">
        <w:rPr>
          <w:rFonts w:asciiTheme="majorHAnsi" w:hAnsiTheme="majorHAnsi"/>
        </w:rPr>
        <w:t>2</w:t>
      </w:r>
      <w:r w:rsidRPr="00252922">
        <w:rPr>
          <w:rFonts w:asciiTheme="majorHAnsi" w:hAnsiTheme="majorHAnsi"/>
        </w:rPr>
        <w:t xml:space="preserve">).  There was also a trend to increased HDL </w:t>
      </w:r>
      <w:r w:rsidR="009B45F7" w:rsidRPr="00252922">
        <w:rPr>
          <w:rFonts w:asciiTheme="majorHAnsi" w:hAnsiTheme="majorHAnsi"/>
        </w:rPr>
        <w:t xml:space="preserve">with intervention that was </w:t>
      </w:r>
      <w:r w:rsidRPr="00252922">
        <w:rPr>
          <w:rFonts w:asciiTheme="majorHAnsi" w:hAnsiTheme="majorHAnsi"/>
        </w:rPr>
        <w:t xml:space="preserve">not seen in the </w:t>
      </w:r>
      <w:r w:rsidR="009B45F7" w:rsidRPr="00252922">
        <w:rPr>
          <w:rFonts w:asciiTheme="majorHAnsi" w:hAnsiTheme="majorHAnsi"/>
        </w:rPr>
        <w:t xml:space="preserve">control </w:t>
      </w:r>
      <w:r w:rsidRPr="00252922">
        <w:rPr>
          <w:rFonts w:asciiTheme="majorHAnsi" w:hAnsiTheme="majorHAnsi"/>
        </w:rPr>
        <w:t>group</w:t>
      </w:r>
    </w:p>
    <w:p w14:paraId="78D45AAB" w14:textId="77777777" w:rsidR="00185B99" w:rsidRPr="00252922" w:rsidRDefault="00185B99" w:rsidP="00185B99">
      <w:pPr>
        <w:jc w:val="both"/>
        <w:rPr>
          <w:rFonts w:asciiTheme="majorHAnsi" w:hAnsiTheme="majorHAnsi"/>
        </w:rPr>
      </w:pPr>
    </w:p>
    <w:p w14:paraId="05A740A5" w14:textId="3EFDCAEF" w:rsidR="00185B99" w:rsidRPr="00252922" w:rsidRDefault="00185B99" w:rsidP="00185B99">
      <w:pPr>
        <w:jc w:val="both"/>
        <w:rPr>
          <w:rFonts w:asciiTheme="majorHAnsi" w:hAnsiTheme="majorHAnsi"/>
        </w:rPr>
      </w:pPr>
      <w:r w:rsidRPr="00252922">
        <w:rPr>
          <w:rFonts w:asciiTheme="majorHAnsi" w:hAnsiTheme="majorHAnsi"/>
        </w:rPr>
        <w:t xml:space="preserve">The </w:t>
      </w:r>
      <w:r w:rsidR="009B45F7" w:rsidRPr="00252922">
        <w:rPr>
          <w:rFonts w:asciiTheme="majorHAnsi" w:hAnsiTheme="majorHAnsi"/>
        </w:rPr>
        <w:t>intervention g</w:t>
      </w:r>
      <w:r w:rsidRPr="00252922">
        <w:rPr>
          <w:rFonts w:asciiTheme="majorHAnsi" w:hAnsiTheme="majorHAnsi"/>
        </w:rPr>
        <w:t xml:space="preserve">roup showed improvement in markers of insulin sensitivity that were not evident in </w:t>
      </w:r>
      <w:r w:rsidR="009B45F7" w:rsidRPr="00252922">
        <w:rPr>
          <w:rFonts w:asciiTheme="majorHAnsi" w:hAnsiTheme="majorHAnsi"/>
        </w:rPr>
        <w:t>controls</w:t>
      </w:r>
      <w:r w:rsidRPr="00252922">
        <w:rPr>
          <w:rFonts w:asciiTheme="majorHAnsi" w:hAnsiTheme="majorHAnsi"/>
        </w:rPr>
        <w:t>. Injected insulin do</w:t>
      </w:r>
      <w:r w:rsidR="001F465C" w:rsidRPr="00252922">
        <w:rPr>
          <w:rFonts w:asciiTheme="majorHAnsi" w:hAnsiTheme="majorHAnsi"/>
        </w:rPr>
        <w:t xml:space="preserve">ses decreased </w:t>
      </w:r>
      <w:r w:rsidRPr="00252922">
        <w:rPr>
          <w:rFonts w:asciiTheme="majorHAnsi" w:hAnsiTheme="majorHAnsi"/>
        </w:rPr>
        <w:t xml:space="preserve">and </w:t>
      </w:r>
      <w:r w:rsidR="00CA5CC4" w:rsidRPr="00252922">
        <w:rPr>
          <w:rFonts w:asciiTheme="majorHAnsi" w:hAnsiTheme="majorHAnsi"/>
        </w:rPr>
        <w:t xml:space="preserve">insulin </w:t>
      </w:r>
      <w:r w:rsidR="00A064DA" w:rsidRPr="00252922">
        <w:rPr>
          <w:rFonts w:asciiTheme="majorHAnsi" w:hAnsiTheme="majorHAnsi"/>
        </w:rPr>
        <w:t xml:space="preserve">resistance fell </w:t>
      </w:r>
      <w:r w:rsidRPr="00252922">
        <w:rPr>
          <w:rFonts w:asciiTheme="majorHAnsi" w:hAnsiTheme="majorHAnsi"/>
        </w:rPr>
        <w:t xml:space="preserve">in the </w:t>
      </w:r>
      <w:r w:rsidR="009B45F7" w:rsidRPr="00252922">
        <w:rPr>
          <w:rFonts w:asciiTheme="majorHAnsi" w:hAnsiTheme="majorHAnsi"/>
        </w:rPr>
        <w:t xml:space="preserve">intervention </w:t>
      </w:r>
      <w:r w:rsidR="002156D5" w:rsidRPr="00252922">
        <w:rPr>
          <w:rFonts w:asciiTheme="majorHAnsi" w:hAnsiTheme="majorHAnsi"/>
        </w:rPr>
        <w:t>group, and these benefits were not seen in the</w:t>
      </w:r>
      <w:r w:rsidRPr="00252922">
        <w:rPr>
          <w:rFonts w:asciiTheme="majorHAnsi" w:hAnsiTheme="majorHAnsi"/>
        </w:rPr>
        <w:t xml:space="preserve"> </w:t>
      </w:r>
      <w:r w:rsidR="009B45F7" w:rsidRPr="00252922">
        <w:rPr>
          <w:rFonts w:asciiTheme="majorHAnsi" w:hAnsiTheme="majorHAnsi"/>
        </w:rPr>
        <w:t>controls</w:t>
      </w:r>
      <w:r w:rsidRPr="00252922">
        <w:rPr>
          <w:rFonts w:asciiTheme="majorHAnsi" w:hAnsiTheme="majorHAnsi"/>
        </w:rPr>
        <w:t xml:space="preserve"> (</w:t>
      </w:r>
      <w:r w:rsidR="00664517" w:rsidRPr="00252922">
        <w:rPr>
          <w:rFonts w:asciiTheme="majorHAnsi" w:hAnsiTheme="majorHAnsi"/>
        </w:rPr>
        <w:t>Fig</w:t>
      </w:r>
      <w:r w:rsidR="00D664CC" w:rsidRPr="00252922">
        <w:rPr>
          <w:rFonts w:asciiTheme="majorHAnsi" w:hAnsiTheme="majorHAnsi"/>
        </w:rPr>
        <w:t xml:space="preserve"> </w:t>
      </w:r>
      <w:r w:rsidR="00664517" w:rsidRPr="00252922">
        <w:rPr>
          <w:rFonts w:asciiTheme="majorHAnsi" w:hAnsiTheme="majorHAnsi"/>
        </w:rPr>
        <w:t>3</w:t>
      </w:r>
      <w:r w:rsidRPr="00252922">
        <w:rPr>
          <w:rFonts w:asciiTheme="majorHAnsi" w:hAnsiTheme="majorHAnsi"/>
        </w:rPr>
        <w:t xml:space="preserve">). </w:t>
      </w:r>
    </w:p>
    <w:p w14:paraId="72897EF6" w14:textId="77777777" w:rsidR="00185B99" w:rsidRPr="00252922" w:rsidRDefault="00185B99" w:rsidP="000A2E6D">
      <w:pPr>
        <w:jc w:val="both"/>
        <w:rPr>
          <w:rFonts w:asciiTheme="majorHAnsi" w:hAnsiTheme="majorHAnsi"/>
          <w:u w:val="single"/>
        </w:rPr>
      </w:pPr>
    </w:p>
    <w:p w14:paraId="37C87BFD" w14:textId="1AB57690" w:rsidR="000968DF" w:rsidRPr="00252922" w:rsidRDefault="000968DF" w:rsidP="000A2E6D">
      <w:pPr>
        <w:jc w:val="both"/>
        <w:rPr>
          <w:rFonts w:asciiTheme="majorHAnsi" w:hAnsiTheme="majorHAnsi"/>
          <w:b/>
        </w:rPr>
      </w:pPr>
      <w:r w:rsidRPr="00252922">
        <w:rPr>
          <w:rFonts w:asciiTheme="majorHAnsi" w:hAnsiTheme="majorHAnsi"/>
          <w:b/>
        </w:rPr>
        <w:t>Adverse events</w:t>
      </w:r>
    </w:p>
    <w:p w14:paraId="2149790C" w14:textId="47D8C7BA" w:rsidR="000968DF" w:rsidRPr="00252922" w:rsidRDefault="000968DF" w:rsidP="000A2E6D">
      <w:pPr>
        <w:jc w:val="both"/>
        <w:rPr>
          <w:rFonts w:asciiTheme="majorHAnsi" w:hAnsiTheme="majorHAnsi"/>
        </w:rPr>
      </w:pPr>
      <w:r w:rsidRPr="00252922">
        <w:rPr>
          <w:rFonts w:asciiTheme="majorHAnsi" w:hAnsiTheme="majorHAnsi"/>
        </w:rPr>
        <w:t xml:space="preserve">There was no difference between groups with regard to </w:t>
      </w:r>
      <w:r w:rsidR="00E471FE" w:rsidRPr="00252922">
        <w:rPr>
          <w:rFonts w:asciiTheme="majorHAnsi" w:hAnsiTheme="majorHAnsi"/>
        </w:rPr>
        <w:t xml:space="preserve">the total </w:t>
      </w:r>
      <w:r w:rsidR="009B45F7" w:rsidRPr="00252922">
        <w:rPr>
          <w:rFonts w:asciiTheme="majorHAnsi" w:hAnsiTheme="majorHAnsi"/>
        </w:rPr>
        <w:t xml:space="preserve">mean </w:t>
      </w:r>
      <w:r w:rsidR="00E471FE" w:rsidRPr="00252922">
        <w:rPr>
          <w:rFonts w:asciiTheme="majorHAnsi" w:hAnsiTheme="majorHAnsi"/>
        </w:rPr>
        <w:t>number</w:t>
      </w:r>
      <w:r w:rsidRPr="00252922">
        <w:rPr>
          <w:rFonts w:asciiTheme="majorHAnsi" w:hAnsiTheme="majorHAnsi"/>
        </w:rPr>
        <w:t xml:space="preserve"> of </w:t>
      </w:r>
      <w:r w:rsidR="001F465C" w:rsidRPr="00252922">
        <w:rPr>
          <w:rFonts w:asciiTheme="majorHAnsi" w:hAnsiTheme="majorHAnsi"/>
        </w:rPr>
        <w:t xml:space="preserve">reported </w:t>
      </w:r>
      <w:r w:rsidRPr="00252922">
        <w:rPr>
          <w:rFonts w:asciiTheme="majorHAnsi" w:hAnsiTheme="majorHAnsi"/>
        </w:rPr>
        <w:t xml:space="preserve">mild hypoglycaemia </w:t>
      </w:r>
      <w:r w:rsidR="00E471FE" w:rsidRPr="00252922">
        <w:rPr>
          <w:rFonts w:asciiTheme="majorHAnsi" w:hAnsiTheme="majorHAnsi"/>
        </w:rPr>
        <w:t>(14.6</w:t>
      </w:r>
      <w:r w:rsidR="009B4EC5" w:rsidRPr="00252922">
        <w:rPr>
          <w:rFonts w:asciiTheme="majorHAnsi" w:hAnsiTheme="majorHAnsi"/>
          <w:u w:val="single"/>
        </w:rPr>
        <w:t>+</w:t>
      </w:r>
      <w:r w:rsidR="00E471FE" w:rsidRPr="00252922">
        <w:rPr>
          <w:rFonts w:asciiTheme="majorHAnsi" w:hAnsiTheme="majorHAnsi"/>
        </w:rPr>
        <w:t xml:space="preserve">15.2 </w:t>
      </w:r>
      <w:r w:rsidR="009B45F7" w:rsidRPr="00252922">
        <w:rPr>
          <w:rFonts w:asciiTheme="majorHAnsi" w:hAnsiTheme="majorHAnsi"/>
        </w:rPr>
        <w:t xml:space="preserve">versus </w:t>
      </w:r>
      <w:r w:rsidR="00E471FE" w:rsidRPr="00252922">
        <w:rPr>
          <w:rFonts w:asciiTheme="majorHAnsi" w:hAnsiTheme="majorHAnsi"/>
        </w:rPr>
        <w:t>15.1</w:t>
      </w:r>
      <w:r w:rsidR="009B4EC5" w:rsidRPr="00252922">
        <w:rPr>
          <w:rFonts w:asciiTheme="majorHAnsi" w:hAnsiTheme="majorHAnsi"/>
          <w:u w:val="single"/>
        </w:rPr>
        <w:t>+</w:t>
      </w:r>
      <w:r w:rsidR="001F465C" w:rsidRPr="00252922">
        <w:rPr>
          <w:rFonts w:asciiTheme="majorHAnsi" w:hAnsiTheme="majorHAnsi"/>
        </w:rPr>
        <w:t>12</w:t>
      </w:r>
      <w:r w:rsidR="00AF196D" w:rsidRPr="00252922">
        <w:rPr>
          <w:rFonts w:asciiTheme="majorHAnsi" w:hAnsiTheme="majorHAnsi"/>
        </w:rPr>
        <w:t xml:space="preserve"> per year</w:t>
      </w:r>
      <w:r w:rsidR="001F465C" w:rsidRPr="00252922">
        <w:rPr>
          <w:rFonts w:asciiTheme="majorHAnsi" w:hAnsiTheme="majorHAnsi"/>
        </w:rPr>
        <w:t xml:space="preserve">) </w:t>
      </w:r>
      <w:r w:rsidR="00E471FE" w:rsidRPr="00252922">
        <w:rPr>
          <w:rFonts w:asciiTheme="majorHAnsi" w:hAnsiTheme="majorHAnsi"/>
        </w:rPr>
        <w:t xml:space="preserve">or severe hypoglycaemia requiring third party intervention (one in each group) over the year </w:t>
      </w:r>
      <w:r w:rsidR="00EB1AC4" w:rsidRPr="00252922">
        <w:rPr>
          <w:rFonts w:asciiTheme="majorHAnsi" w:hAnsiTheme="majorHAnsi"/>
        </w:rPr>
        <w:t>study</w:t>
      </w:r>
      <w:r w:rsidR="00E471FE" w:rsidRPr="00252922">
        <w:rPr>
          <w:rFonts w:asciiTheme="majorHAnsi" w:hAnsiTheme="majorHAnsi"/>
        </w:rPr>
        <w:t xml:space="preserve">. There was also no difference in the </w:t>
      </w:r>
      <w:r w:rsidR="009B45F7" w:rsidRPr="00252922">
        <w:rPr>
          <w:rFonts w:asciiTheme="majorHAnsi" w:hAnsiTheme="majorHAnsi"/>
        </w:rPr>
        <w:t xml:space="preserve">mean </w:t>
      </w:r>
      <w:r w:rsidR="00E471FE" w:rsidRPr="00252922">
        <w:rPr>
          <w:rFonts w:asciiTheme="majorHAnsi" w:hAnsiTheme="majorHAnsi"/>
        </w:rPr>
        <w:t xml:space="preserve">rates of </w:t>
      </w:r>
      <w:r w:rsidR="00EE36DE" w:rsidRPr="00252922">
        <w:rPr>
          <w:rFonts w:asciiTheme="majorHAnsi" w:hAnsiTheme="majorHAnsi"/>
        </w:rPr>
        <w:t xml:space="preserve">adverse events between the two </w:t>
      </w:r>
      <w:r w:rsidR="009B45F7" w:rsidRPr="00252922">
        <w:rPr>
          <w:rFonts w:asciiTheme="majorHAnsi" w:hAnsiTheme="majorHAnsi"/>
        </w:rPr>
        <w:t>group</w:t>
      </w:r>
      <w:r w:rsidR="002156D5" w:rsidRPr="00252922">
        <w:rPr>
          <w:rFonts w:asciiTheme="majorHAnsi" w:hAnsiTheme="majorHAnsi"/>
        </w:rPr>
        <w:t>s</w:t>
      </w:r>
      <w:r w:rsidR="00E471FE" w:rsidRPr="00252922">
        <w:rPr>
          <w:rFonts w:asciiTheme="majorHAnsi" w:hAnsiTheme="majorHAnsi"/>
        </w:rPr>
        <w:t xml:space="preserve"> (1.5</w:t>
      </w:r>
      <w:r w:rsidR="009B4EC5" w:rsidRPr="00252922">
        <w:rPr>
          <w:rFonts w:asciiTheme="majorHAnsi" w:hAnsiTheme="majorHAnsi"/>
          <w:u w:val="single"/>
        </w:rPr>
        <w:t>+</w:t>
      </w:r>
      <w:r w:rsidR="00E471FE" w:rsidRPr="00252922">
        <w:rPr>
          <w:rFonts w:asciiTheme="majorHAnsi" w:hAnsiTheme="majorHAnsi"/>
        </w:rPr>
        <w:t xml:space="preserve">1.5 </w:t>
      </w:r>
      <w:r w:rsidR="009B45F7" w:rsidRPr="00252922">
        <w:rPr>
          <w:rFonts w:asciiTheme="majorHAnsi" w:hAnsiTheme="majorHAnsi"/>
        </w:rPr>
        <w:t xml:space="preserve">versus </w:t>
      </w:r>
      <w:r w:rsidR="00E471FE" w:rsidRPr="00252922">
        <w:rPr>
          <w:rFonts w:asciiTheme="majorHAnsi" w:hAnsiTheme="majorHAnsi"/>
        </w:rPr>
        <w:t>1.</w:t>
      </w:r>
      <w:r w:rsidR="00682FEE" w:rsidRPr="00252922">
        <w:rPr>
          <w:rFonts w:asciiTheme="majorHAnsi" w:hAnsiTheme="majorHAnsi"/>
        </w:rPr>
        <w:t>8</w:t>
      </w:r>
      <w:r w:rsidR="009B4EC5" w:rsidRPr="00252922">
        <w:rPr>
          <w:rFonts w:asciiTheme="majorHAnsi" w:hAnsiTheme="majorHAnsi"/>
          <w:u w:val="single"/>
        </w:rPr>
        <w:t>+</w:t>
      </w:r>
      <w:r w:rsidR="00E471FE" w:rsidRPr="00252922">
        <w:rPr>
          <w:rFonts w:asciiTheme="majorHAnsi" w:hAnsiTheme="majorHAnsi"/>
        </w:rPr>
        <w:t xml:space="preserve">1.3 </w:t>
      </w:r>
      <w:r w:rsidR="00AF196D" w:rsidRPr="00252922">
        <w:rPr>
          <w:rFonts w:asciiTheme="majorHAnsi" w:hAnsiTheme="majorHAnsi"/>
        </w:rPr>
        <w:t>per year</w:t>
      </w:r>
      <w:r w:rsidR="00E471FE" w:rsidRPr="00252922">
        <w:rPr>
          <w:rFonts w:asciiTheme="majorHAnsi" w:hAnsiTheme="majorHAnsi"/>
        </w:rPr>
        <w:t xml:space="preserve">).  </w:t>
      </w:r>
    </w:p>
    <w:p w14:paraId="3E922471" w14:textId="77777777" w:rsidR="000968DF" w:rsidRPr="00252922" w:rsidRDefault="000968DF" w:rsidP="000A2E6D">
      <w:pPr>
        <w:jc w:val="both"/>
        <w:rPr>
          <w:rFonts w:asciiTheme="majorHAnsi" w:hAnsiTheme="majorHAnsi"/>
        </w:rPr>
      </w:pPr>
    </w:p>
    <w:p w14:paraId="39A73F18" w14:textId="77777777" w:rsidR="007B5AD0" w:rsidRPr="00252922" w:rsidRDefault="00C4263E" w:rsidP="000A2E6D">
      <w:pPr>
        <w:jc w:val="both"/>
        <w:rPr>
          <w:rFonts w:asciiTheme="majorHAnsi" w:hAnsiTheme="majorHAnsi"/>
          <w:b/>
        </w:rPr>
      </w:pPr>
      <w:r w:rsidRPr="00252922">
        <w:rPr>
          <w:rFonts w:asciiTheme="majorHAnsi" w:hAnsiTheme="majorHAnsi"/>
          <w:b/>
        </w:rPr>
        <w:t>Quality of life, diabetes distress, fear of hypoglycaemia and exercise</w:t>
      </w:r>
    </w:p>
    <w:p w14:paraId="0AE63C97" w14:textId="2E555FDC" w:rsidR="00417858" w:rsidRPr="00252922" w:rsidRDefault="00417858" w:rsidP="000A2E6D">
      <w:pPr>
        <w:jc w:val="both"/>
        <w:rPr>
          <w:rFonts w:asciiTheme="majorHAnsi" w:hAnsiTheme="majorHAnsi"/>
        </w:rPr>
      </w:pPr>
      <w:r w:rsidRPr="00252922">
        <w:rPr>
          <w:rFonts w:asciiTheme="majorHAnsi" w:hAnsiTheme="majorHAnsi"/>
        </w:rPr>
        <w:t>The self-efficacy scores</w:t>
      </w:r>
      <w:r w:rsidR="00F938F8" w:rsidRPr="00252922">
        <w:rPr>
          <w:rFonts w:asciiTheme="majorHAnsi" w:hAnsiTheme="majorHAnsi"/>
        </w:rPr>
        <w:t>, hypoglycaemia worry, hypoglycaemia behaviour and perception of the healthcare climate</w:t>
      </w:r>
      <w:r w:rsidRPr="00252922">
        <w:rPr>
          <w:rFonts w:asciiTheme="majorHAnsi" w:hAnsiTheme="majorHAnsi"/>
        </w:rPr>
        <w:t xml:space="preserve"> </w:t>
      </w:r>
      <w:r w:rsidR="00F26B7C" w:rsidRPr="00252922">
        <w:rPr>
          <w:rFonts w:asciiTheme="majorHAnsi" w:hAnsiTheme="majorHAnsi"/>
        </w:rPr>
        <w:t xml:space="preserve">appeared to </w:t>
      </w:r>
      <w:r w:rsidR="00D15078" w:rsidRPr="00252922">
        <w:rPr>
          <w:rFonts w:asciiTheme="majorHAnsi" w:hAnsiTheme="majorHAnsi"/>
        </w:rPr>
        <w:t xml:space="preserve">be </w:t>
      </w:r>
      <w:r w:rsidRPr="00252922">
        <w:rPr>
          <w:rFonts w:asciiTheme="majorHAnsi" w:hAnsiTheme="majorHAnsi"/>
        </w:rPr>
        <w:t xml:space="preserve">higher for the </w:t>
      </w:r>
      <w:r w:rsidR="00F6006A" w:rsidRPr="00252922">
        <w:rPr>
          <w:rFonts w:asciiTheme="majorHAnsi" w:hAnsiTheme="majorHAnsi"/>
        </w:rPr>
        <w:t>i</w:t>
      </w:r>
      <w:r w:rsidR="00F2544A" w:rsidRPr="00252922">
        <w:rPr>
          <w:rFonts w:asciiTheme="majorHAnsi" w:hAnsiTheme="majorHAnsi"/>
        </w:rPr>
        <w:t>ntervention</w:t>
      </w:r>
      <w:r w:rsidRPr="00252922">
        <w:rPr>
          <w:rFonts w:asciiTheme="majorHAnsi" w:hAnsiTheme="majorHAnsi"/>
        </w:rPr>
        <w:t xml:space="preserve"> group compared to the </w:t>
      </w:r>
      <w:r w:rsidR="00855AF5" w:rsidRPr="00252922">
        <w:rPr>
          <w:rFonts w:asciiTheme="majorHAnsi" w:hAnsiTheme="majorHAnsi"/>
        </w:rPr>
        <w:t>control</w:t>
      </w:r>
      <w:r w:rsidRPr="00252922">
        <w:rPr>
          <w:rFonts w:asciiTheme="majorHAnsi" w:hAnsiTheme="majorHAnsi"/>
        </w:rPr>
        <w:t xml:space="preserve"> group at 12-month</w:t>
      </w:r>
      <w:r w:rsidR="00791698" w:rsidRPr="00252922">
        <w:rPr>
          <w:rFonts w:asciiTheme="majorHAnsi" w:hAnsiTheme="majorHAnsi"/>
        </w:rPr>
        <w:t xml:space="preserve"> (supplementary </w:t>
      </w:r>
      <w:r w:rsidR="00664517" w:rsidRPr="00252922">
        <w:rPr>
          <w:rFonts w:asciiTheme="majorHAnsi" w:hAnsiTheme="majorHAnsi"/>
        </w:rPr>
        <w:t>T</w:t>
      </w:r>
      <w:r w:rsidR="008157E1" w:rsidRPr="00252922">
        <w:rPr>
          <w:rFonts w:asciiTheme="majorHAnsi" w:hAnsiTheme="majorHAnsi"/>
        </w:rPr>
        <w:t>able 3</w:t>
      </w:r>
      <w:r w:rsidR="00791698" w:rsidRPr="00252922">
        <w:rPr>
          <w:rFonts w:asciiTheme="majorHAnsi" w:hAnsiTheme="majorHAnsi"/>
        </w:rPr>
        <w:t>)</w:t>
      </w:r>
      <w:r w:rsidR="0057203A" w:rsidRPr="00252922">
        <w:rPr>
          <w:rFonts w:asciiTheme="majorHAnsi" w:hAnsiTheme="majorHAnsi"/>
        </w:rPr>
        <w:t xml:space="preserve">. </w:t>
      </w:r>
      <w:r w:rsidR="00F938F8" w:rsidRPr="00252922">
        <w:rPr>
          <w:rFonts w:asciiTheme="majorHAnsi" w:hAnsiTheme="majorHAnsi"/>
        </w:rPr>
        <w:t xml:space="preserve">However the slight fall in depressive symptoms seen in the </w:t>
      </w:r>
      <w:r w:rsidR="00855AF5" w:rsidRPr="00252922">
        <w:rPr>
          <w:rFonts w:asciiTheme="majorHAnsi" w:hAnsiTheme="majorHAnsi"/>
        </w:rPr>
        <w:t>control</w:t>
      </w:r>
      <w:r w:rsidR="00F938F8" w:rsidRPr="00252922">
        <w:rPr>
          <w:rFonts w:asciiTheme="majorHAnsi" w:hAnsiTheme="majorHAnsi"/>
        </w:rPr>
        <w:t xml:space="preserve"> group was not seen in the </w:t>
      </w:r>
      <w:r w:rsidR="00F6006A" w:rsidRPr="00252922">
        <w:rPr>
          <w:rFonts w:asciiTheme="majorHAnsi" w:hAnsiTheme="majorHAnsi"/>
        </w:rPr>
        <w:t>i</w:t>
      </w:r>
      <w:r w:rsidR="00F2544A" w:rsidRPr="00252922">
        <w:rPr>
          <w:rFonts w:asciiTheme="majorHAnsi" w:hAnsiTheme="majorHAnsi"/>
        </w:rPr>
        <w:t xml:space="preserve">ntervention </w:t>
      </w:r>
      <w:r w:rsidR="00F938F8" w:rsidRPr="00252922">
        <w:rPr>
          <w:rFonts w:asciiTheme="majorHAnsi" w:hAnsiTheme="majorHAnsi"/>
        </w:rPr>
        <w:t>group.</w:t>
      </w:r>
    </w:p>
    <w:p w14:paraId="2CE3EB7D" w14:textId="77777777" w:rsidR="00417858" w:rsidRPr="00252922" w:rsidRDefault="00417858" w:rsidP="000A2E6D">
      <w:pPr>
        <w:jc w:val="both"/>
        <w:rPr>
          <w:rFonts w:asciiTheme="majorHAnsi" w:hAnsiTheme="majorHAnsi"/>
        </w:rPr>
      </w:pPr>
    </w:p>
    <w:p w14:paraId="183F44A4" w14:textId="77777777" w:rsidR="000708C4" w:rsidRPr="00252922" w:rsidRDefault="000708C4" w:rsidP="000A2E6D">
      <w:pPr>
        <w:jc w:val="both"/>
        <w:rPr>
          <w:rFonts w:asciiTheme="majorHAnsi" w:hAnsiTheme="majorHAnsi"/>
          <w:u w:val="single"/>
        </w:rPr>
      </w:pPr>
    </w:p>
    <w:p w14:paraId="2F17C3EA" w14:textId="1431FD19" w:rsidR="000644D0" w:rsidRPr="00252922" w:rsidRDefault="000708C4" w:rsidP="000A2E6D">
      <w:pPr>
        <w:jc w:val="both"/>
        <w:rPr>
          <w:rFonts w:asciiTheme="majorHAnsi" w:hAnsiTheme="majorHAnsi"/>
          <w:b/>
        </w:rPr>
      </w:pPr>
      <w:r w:rsidRPr="00252922">
        <w:rPr>
          <w:rFonts w:asciiTheme="majorHAnsi" w:hAnsiTheme="majorHAnsi"/>
          <w:b/>
        </w:rPr>
        <w:lastRenderedPageBreak/>
        <w:t>DISCUSSION</w:t>
      </w:r>
    </w:p>
    <w:p w14:paraId="6F5B1667" w14:textId="086882F5" w:rsidR="000968DF" w:rsidRPr="00252922" w:rsidRDefault="001420F6" w:rsidP="000A2E6D">
      <w:pPr>
        <w:jc w:val="both"/>
        <w:rPr>
          <w:rFonts w:asciiTheme="majorHAnsi" w:hAnsiTheme="majorHAnsi"/>
        </w:rPr>
      </w:pPr>
      <w:r w:rsidRPr="00252922">
        <w:rPr>
          <w:rFonts w:asciiTheme="majorHAnsi" w:hAnsiTheme="majorHAnsi"/>
        </w:rPr>
        <w:t xml:space="preserve">We were able </w:t>
      </w:r>
      <w:r w:rsidR="003B3F32" w:rsidRPr="00252922">
        <w:rPr>
          <w:rFonts w:asciiTheme="majorHAnsi" w:hAnsiTheme="majorHAnsi"/>
        </w:rPr>
        <w:t xml:space="preserve">to </w:t>
      </w:r>
      <w:r w:rsidR="00E10F4E" w:rsidRPr="00252922">
        <w:rPr>
          <w:rFonts w:asciiTheme="majorHAnsi" w:hAnsiTheme="majorHAnsi"/>
        </w:rPr>
        <w:t xml:space="preserve">meet our pilot </w:t>
      </w:r>
      <w:r w:rsidR="00F26B7C" w:rsidRPr="00252922">
        <w:rPr>
          <w:rFonts w:asciiTheme="majorHAnsi" w:hAnsiTheme="majorHAnsi"/>
        </w:rPr>
        <w:t xml:space="preserve">trial </w:t>
      </w:r>
      <w:r w:rsidR="00E10F4E" w:rsidRPr="00252922">
        <w:rPr>
          <w:rFonts w:asciiTheme="majorHAnsi" w:hAnsiTheme="majorHAnsi"/>
        </w:rPr>
        <w:t>objectives</w:t>
      </w:r>
      <w:r w:rsidR="003B3F32" w:rsidRPr="00252922">
        <w:rPr>
          <w:rFonts w:asciiTheme="majorHAnsi" w:hAnsiTheme="majorHAnsi"/>
        </w:rPr>
        <w:t>. W</w:t>
      </w:r>
      <w:r w:rsidR="00651F29" w:rsidRPr="00252922">
        <w:rPr>
          <w:rFonts w:asciiTheme="majorHAnsi" w:hAnsiTheme="majorHAnsi"/>
        </w:rPr>
        <w:t>e</w:t>
      </w:r>
      <w:r w:rsidR="0079142E" w:rsidRPr="00252922">
        <w:rPr>
          <w:rFonts w:asciiTheme="majorHAnsi" w:hAnsiTheme="majorHAnsi"/>
        </w:rPr>
        <w:t xml:space="preserve"> found</w:t>
      </w:r>
      <w:r w:rsidR="00651F29" w:rsidRPr="00252922">
        <w:rPr>
          <w:rFonts w:asciiTheme="majorHAnsi" w:hAnsiTheme="majorHAnsi"/>
        </w:rPr>
        <w:t xml:space="preserve"> th</w:t>
      </w:r>
      <w:r w:rsidR="003B3F32" w:rsidRPr="00252922">
        <w:rPr>
          <w:rFonts w:asciiTheme="majorHAnsi" w:hAnsiTheme="majorHAnsi"/>
        </w:rPr>
        <w:t xml:space="preserve">at 11% of adults </w:t>
      </w:r>
      <w:r w:rsidR="00C34771" w:rsidRPr="00252922">
        <w:rPr>
          <w:rFonts w:asciiTheme="majorHAnsi" w:hAnsiTheme="majorHAnsi"/>
        </w:rPr>
        <w:t xml:space="preserve">identified with </w:t>
      </w:r>
      <w:r w:rsidR="003B3F32" w:rsidRPr="00252922">
        <w:rPr>
          <w:rFonts w:asciiTheme="majorHAnsi" w:hAnsiTheme="majorHAnsi"/>
        </w:rPr>
        <w:t xml:space="preserve">newly diagnosed </w:t>
      </w:r>
      <w:r w:rsidR="007F63D5" w:rsidRPr="00252922">
        <w:rPr>
          <w:rFonts w:asciiTheme="majorHAnsi" w:hAnsiTheme="majorHAnsi"/>
        </w:rPr>
        <w:t>T1DM</w:t>
      </w:r>
      <w:r w:rsidR="00C34771" w:rsidRPr="00252922">
        <w:rPr>
          <w:rFonts w:asciiTheme="majorHAnsi" w:hAnsiTheme="majorHAnsi"/>
        </w:rPr>
        <w:t xml:space="preserve"> </w:t>
      </w:r>
      <w:r w:rsidR="003B3F32" w:rsidRPr="00252922">
        <w:rPr>
          <w:rFonts w:asciiTheme="majorHAnsi" w:hAnsiTheme="majorHAnsi"/>
        </w:rPr>
        <w:t>were willing to take part</w:t>
      </w:r>
      <w:r w:rsidR="00C34771" w:rsidRPr="00252922">
        <w:rPr>
          <w:rFonts w:asciiTheme="majorHAnsi" w:hAnsiTheme="majorHAnsi"/>
        </w:rPr>
        <w:t xml:space="preserve"> in this study</w:t>
      </w:r>
      <w:r w:rsidR="003B3F32" w:rsidRPr="00252922">
        <w:rPr>
          <w:rFonts w:asciiTheme="majorHAnsi" w:hAnsiTheme="majorHAnsi"/>
        </w:rPr>
        <w:t xml:space="preserve">, that </w:t>
      </w:r>
      <w:r w:rsidR="004D2E37" w:rsidRPr="00252922">
        <w:rPr>
          <w:rFonts w:asciiTheme="majorHAnsi" w:hAnsiTheme="majorHAnsi"/>
        </w:rPr>
        <w:t>29</w:t>
      </w:r>
      <w:r w:rsidR="003B3F32" w:rsidRPr="00252922">
        <w:rPr>
          <w:rFonts w:asciiTheme="majorHAnsi" w:hAnsiTheme="majorHAnsi"/>
        </w:rPr>
        <w:t>%</w:t>
      </w:r>
      <w:r w:rsidR="004D2E37" w:rsidRPr="00252922">
        <w:rPr>
          <w:rFonts w:asciiTheme="majorHAnsi" w:hAnsiTheme="majorHAnsi"/>
        </w:rPr>
        <w:t xml:space="preserve"> subsequently dropped out, </w:t>
      </w:r>
      <w:r w:rsidR="00765713" w:rsidRPr="00252922">
        <w:rPr>
          <w:rFonts w:asciiTheme="majorHAnsi" w:hAnsiTheme="majorHAnsi"/>
        </w:rPr>
        <w:t>that 61% of participants reached the exercise target of greater than 150 minutes/week of moderate intensity exercise on at least 42 weeks of the year</w:t>
      </w:r>
      <w:r w:rsidRPr="00252922">
        <w:rPr>
          <w:rFonts w:asciiTheme="majorHAnsi" w:hAnsiTheme="majorHAnsi"/>
        </w:rPr>
        <w:t>, and that there was no</w:t>
      </w:r>
      <w:r w:rsidR="003B3F32" w:rsidRPr="00252922">
        <w:rPr>
          <w:rFonts w:asciiTheme="majorHAnsi" w:hAnsiTheme="majorHAnsi"/>
        </w:rPr>
        <w:t xml:space="preserve"> evidence of exercise uptake in participants allocated to the </w:t>
      </w:r>
      <w:r w:rsidR="00F6006A" w:rsidRPr="00252922">
        <w:rPr>
          <w:rFonts w:asciiTheme="majorHAnsi" w:hAnsiTheme="majorHAnsi"/>
        </w:rPr>
        <w:t>c</w:t>
      </w:r>
      <w:r w:rsidR="00AE2D2A" w:rsidRPr="00252922">
        <w:rPr>
          <w:rFonts w:asciiTheme="majorHAnsi" w:hAnsiTheme="majorHAnsi"/>
        </w:rPr>
        <w:t>ontrol</w:t>
      </w:r>
      <w:r w:rsidR="003B3F32" w:rsidRPr="00252922">
        <w:rPr>
          <w:rFonts w:asciiTheme="majorHAnsi" w:hAnsiTheme="majorHAnsi"/>
        </w:rPr>
        <w:t xml:space="preserve"> group. </w:t>
      </w:r>
      <w:r w:rsidR="00763D1D" w:rsidRPr="00252922">
        <w:rPr>
          <w:rFonts w:asciiTheme="majorHAnsi" w:hAnsiTheme="majorHAnsi"/>
        </w:rPr>
        <w:t>We also show that people with T1DM who would be willing to take part in a trial of exercise are largely white Eu</w:t>
      </w:r>
      <w:r w:rsidR="00EE36DE" w:rsidRPr="00252922">
        <w:rPr>
          <w:rFonts w:asciiTheme="majorHAnsi" w:hAnsiTheme="majorHAnsi"/>
        </w:rPr>
        <w:t xml:space="preserve">ropean males of healthy BMI, </w:t>
      </w:r>
      <w:r w:rsidR="003D7722" w:rsidRPr="00252922">
        <w:rPr>
          <w:rFonts w:asciiTheme="majorHAnsi" w:hAnsiTheme="majorHAnsi"/>
        </w:rPr>
        <w:t>a mean age of 32 years</w:t>
      </w:r>
      <w:r w:rsidR="00EE36DE" w:rsidRPr="00252922">
        <w:rPr>
          <w:rFonts w:asciiTheme="majorHAnsi" w:hAnsiTheme="majorHAnsi"/>
        </w:rPr>
        <w:t>, and a third test negative for islet autoantibodies.</w:t>
      </w:r>
    </w:p>
    <w:p w14:paraId="40C44BD4" w14:textId="77777777" w:rsidR="000968DF" w:rsidRPr="00252922" w:rsidRDefault="000968DF" w:rsidP="000A2E6D">
      <w:pPr>
        <w:jc w:val="both"/>
        <w:rPr>
          <w:rFonts w:asciiTheme="majorHAnsi" w:hAnsiTheme="majorHAnsi"/>
        </w:rPr>
      </w:pPr>
    </w:p>
    <w:p w14:paraId="3E76561E" w14:textId="295F0FF6" w:rsidR="00E62AC0" w:rsidRPr="00252922" w:rsidRDefault="0079142E" w:rsidP="000A2E6D">
      <w:pPr>
        <w:jc w:val="both"/>
        <w:rPr>
          <w:rFonts w:ascii="Calibri" w:hAnsi="Calibri" w:cs="Helvetica"/>
          <w:sz w:val="22"/>
          <w:szCs w:val="22"/>
          <w:lang w:val="en-US"/>
        </w:rPr>
      </w:pPr>
      <w:r w:rsidRPr="00252922">
        <w:rPr>
          <w:rFonts w:asciiTheme="majorHAnsi" w:hAnsiTheme="majorHAnsi"/>
        </w:rPr>
        <w:t>W</w:t>
      </w:r>
      <w:r w:rsidR="004D2E37" w:rsidRPr="00252922">
        <w:rPr>
          <w:rFonts w:asciiTheme="majorHAnsi" w:hAnsiTheme="majorHAnsi"/>
        </w:rPr>
        <w:t>e show</w:t>
      </w:r>
      <w:r w:rsidR="009C2A04" w:rsidRPr="00252922">
        <w:rPr>
          <w:rFonts w:asciiTheme="majorHAnsi" w:hAnsiTheme="majorHAnsi"/>
        </w:rPr>
        <w:t xml:space="preserve"> </w:t>
      </w:r>
      <w:r w:rsidR="007759C2" w:rsidRPr="00252922">
        <w:rPr>
          <w:rFonts w:asciiTheme="majorHAnsi" w:hAnsiTheme="majorHAnsi"/>
        </w:rPr>
        <w:t xml:space="preserve">for the first time that an unsupervised exercise programme can </w:t>
      </w:r>
      <w:r w:rsidR="009C2A04" w:rsidRPr="00252922">
        <w:rPr>
          <w:rFonts w:asciiTheme="majorHAnsi" w:hAnsiTheme="majorHAnsi"/>
        </w:rPr>
        <w:t xml:space="preserve">increase physical </w:t>
      </w:r>
      <w:r w:rsidR="00B612AB" w:rsidRPr="00252922">
        <w:rPr>
          <w:rFonts w:asciiTheme="majorHAnsi" w:hAnsiTheme="majorHAnsi"/>
        </w:rPr>
        <w:t>exercise</w:t>
      </w:r>
      <w:r w:rsidR="009C2A04" w:rsidRPr="00252922">
        <w:rPr>
          <w:rFonts w:asciiTheme="majorHAnsi" w:hAnsiTheme="majorHAnsi"/>
        </w:rPr>
        <w:t xml:space="preserve"> levels</w:t>
      </w:r>
      <w:r w:rsidR="002F6A44" w:rsidRPr="00252922">
        <w:rPr>
          <w:rFonts w:asciiTheme="majorHAnsi" w:hAnsiTheme="majorHAnsi"/>
        </w:rPr>
        <w:t xml:space="preserve"> of moderate intensity and above</w:t>
      </w:r>
      <w:r w:rsidR="009C2A04" w:rsidRPr="00252922">
        <w:rPr>
          <w:rFonts w:asciiTheme="majorHAnsi" w:hAnsiTheme="majorHAnsi"/>
        </w:rPr>
        <w:t xml:space="preserve"> in adults newly diagnosed with </w:t>
      </w:r>
      <w:r w:rsidR="007F63D5" w:rsidRPr="00252922">
        <w:rPr>
          <w:rFonts w:asciiTheme="majorHAnsi" w:hAnsiTheme="majorHAnsi"/>
        </w:rPr>
        <w:t>T1DM</w:t>
      </w:r>
      <w:r w:rsidR="009C2A04" w:rsidRPr="00252922">
        <w:rPr>
          <w:rFonts w:asciiTheme="majorHAnsi" w:hAnsiTheme="majorHAnsi"/>
        </w:rPr>
        <w:t xml:space="preserve"> </w:t>
      </w:r>
      <w:r w:rsidR="001B1179" w:rsidRPr="00252922">
        <w:rPr>
          <w:rFonts w:asciiTheme="majorHAnsi" w:hAnsiTheme="majorHAnsi"/>
        </w:rPr>
        <w:t xml:space="preserve">by </w:t>
      </w:r>
      <w:r w:rsidR="009B4EC5" w:rsidRPr="00252922">
        <w:rPr>
          <w:rFonts w:asciiTheme="majorHAnsi" w:hAnsiTheme="majorHAnsi"/>
        </w:rPr>
        <w:t>30</w:t>
      </w:r>
      <w:r w:rsidR="002F6A44" w:rsidRPr="00252922">
        <w:rPr>
          <w:rFonts w:asciiTheme="majorHAnsi" w:hAnsiTheme="majorHAnsi"/>
        </w:rPr>
        <w:t xml:space="preserve"> </w:t>
      </w:r>
      <w:r w:rsidR="00D664CC" w:rsidRPr="00252922">
        <w:rPr>
          <w:rFonts w:asciiTheme="majorHAnsi" w:hAnsiTheme="majorHAnsi"/>
        </w:rPr>
        <w:t xml:space="preserve">mins </w:t>
      </w:r>
      <w:r w:rsidR="000968DF" w:rsidRPr="00252922">
        <w:rPr>
          <w:rFonts w:asciiTheme="majorHAnsi" w:hAnsiTheme="majorHAnsi"/>
        </w:rPr>
        <w:t xml:space="preserve">per week and maintain this </w:t>
      </w:r>
      <w:r w:rsidR="00832DCA" w:rsidRPr="00252922">
        <w:rPr>
          <w:rFonts w:asciiTheme="majorHAnsi" w:hAnsiTheme="majorHAnsi"/>
        </w:rPr>
        <w:t>over</w:t>
      </w:r>
      <w:r w:rsidR="009C2A04" w:rsidRPr="00252922">
        <w:rPr>
          <w:rFonts w:asciiTheme="majorHAnsi" w:hAnsiTheme="majorHAnsi"/>
        </w:rPr>
        <w:t xml:space="preserve"> </w:t>
      </w:r>
      <w:r w:rsidR="000708C4" w:rsidRPr="00252922">
        <w:rPr>
          <w:rFonts w:asciiTheme="majorHAnsi" w:hAnsiTheme="majorHAnsi"/>
        </w:rPr>
        <w:t>12 month</w:t>
      </w:r>
      <w:r w:rsidR="007759C2" w:rsidRPr="00252922">
        <w:rPr>
          <w:rFonts w:asciiTheme="majorHAnsi" w:hAnsiTheme="majorHAnsi"/>
        </w:rPr>
        <w:t>s</w:t>
      </w:r>
      <w:r w:rsidR="009C2A04" w:rsidRPr="00252922">
        <w:rPr>
          <w:rFonts w:asciiTheme="majorHAnsi" w:hAnsiTheme="majorHAnsi"/>
        </w:rPr>
        <w:t xml:space="preserve">. </w:t>
      </w:r>
      <w:r w:rsidR="007759C2" w:rsidRPr="00252922">
        <w:rPr>
          <w:rFonts w:asciiTheme="majorHAnsi" w:hAnsiTheme="majorHAnsi"/>
        </w:rPr>
        <w:t>This</w:t>
      </w:r>
      <w:r w:rsidR="000968DF" w:rsidRPr="00252922">
        <w:rPr>
          <w:rFonts w:asciiTheme="majorHAnsi" w:hAnsiTheme="majorHAnsi"/>
        </w:rPr>
        <w:t xml:space="preserve"> is in contrast to the </w:t>
      </w:r>
      <w:r w:rsidR="00855AF5" w:rsidRPr="00252922">
        <w:rPr>
          <w:rFonts w:asciiTheme="majorHAnsi" w:hAnsiTheme="majorHAnsi"/>
        </w:rPr>
        <w:t>control</w:t>
      </w:r>
      <w:r w:rsidR="000968DF" w:rsidRPr="00252922">
        <w:rPr>
          <w:rFonts w:asciiTheme="majorHAnsi" w:hAnsiTheme="majorHAnsi"/>
        </w:rPr>
        <w:t xml:space="preserve"> arm where there </w:t>
      </w:r>
      <w:r w:rsidR="007759C2" w:rsidRPr="00252922">
        <w:rPr>
          <w:rFonts w:asciiTheme="majorHAnsi" w:hAnsiTheme="majorHAnsi"/>
        </w:rPr>
        <w:t>w</w:t>
      </w:r>
      <w:r w:rsidR="000968DF" w:rsidRPr="00252922">
        <w:rPr>
          <w:rFonts w:asciiTheme="majorHAnsi" w:hAnsiTheme="majorHAnsi"/>
        </w:rPr>
        <w:t xml:space="preserve">as a </w:t>
      </w:r>
      <w:r w:rsidR="00832DCA" w:rsidRPr="00252922">
        <w:rPr>
          <w:rFonts w:asciiTheme="majorHAnsi" w:hAnsiTheme="majorHAnsi"/>
        </w:rPr>
        <w:t xml:space="preserve">fall in physical activity levels by </w:t>
      </w:r>
      <w:r w:rsidR="009B4EC5" w:rsidRPr="00252922">
        <w:rPr>
          <w:rFonts w:asciiTheme="majorHAnsi" w:hAnsiTheme="majorHAnsi"/>
        </w:rPr>
        <w:t>42</w:t>
      </w:r>
      <w:r w:rsidR="007759C2" w:rsidRPr="00252922">
        <w:rPr>
          <w:rFonts w:asciiTheme="majorHAnsi" w:hAnsiTheme="majorHAnsi"/>
        </w:rPr>
        <w:t xml:space="preserve"> mins </w:t>
      </w:r>
      <w:r w:rsidR="00832DCA" w:rsidRPr="00252922">
        <w:rPr>
          <w:rFonts w:asciiTheme="majorHAnsi" w:hAnsiTheme="majorHAnsi"/>
        </w:rPr>
        <w:t xml:space="preserve">per week over the equivalent period. </w:t>
      </w:r>
      <w:r w:rsidR="009C2A04" w:rsidRPr="00252922">
        <w:rPr>
          <w:rFonts w:asciiTheme="majorHAnsi" w:hAnsiTheme="majorHAnsi"/>
        </w:rPr>
        <w:t>We</w:t>
      </w:r>
      <w:r w:rsidR="007759C2" w:rsidRPr="00252922">
        <w:rPr>
          <w:rFonts w:asciiTheme="majorHAnsi" w:hAnsiTheme="majorHAnsi"/>
        </w:rPr>
        <w:t xml:space="preserve"> also</w:t>
      </w:r>
      <w:r w:rsidR="009C2A04" w:rsidRPr="00252922">
        <w:rPr>
          <w:rFonts w:asciiTheme="majorHAnsi" w:hAnsiTheme="majorHAnsi"/>
        </w:rPr>
        <w:t xml:space="preserve"> show that this exercise programme is </w:t>
      </w:r>
      <w:r w:rsidR="000708C4" w:rsidRPr="00252922">
        <w:rPr>
          <w:rFonts w:asciiTheme="majorHAnsi" w:hAnsiTheme="majorHAnsi"/>
        </w:rPr>
        <w:t>safe and can be undertaken without hypoglycaemia or injury</w:t>
      </w:r>
      <w:r w:rsidR="009B4EC5" w:rsidRPr="00252922">
        <w:rPr>
          <w:rFonts w:asciiTheme="majorHAnsi" w:hAnsiTheme="majorHAnsi"/>
        </w:rPr>
        <w:t>,</w:t>
      </w:r>
      <w:r w:rsidR="007759C2" w:rsidRPr="00252922">
        <w:rPr>
          <w:rFonts w:asciiTheme="majorHAnsi" w:hAnsiTheme="majorHAnsi"/>
        </w:rPr>
        <w:t xml:space="preserve"> and appears to improve</w:t>
      </w:r>
      <w:r w:rsidR="000708C4" w:rsidRPr="00252922">
        <w:rPr>
          <w:rFonts w:asciiTheme="majorHAnsi" w:hAnsiTheme="majorHAnsi"/>
        </w:rPr>
        <w:t xml:space="preserve"> physical fitness, insulin sensitivity, and reduce insulin requirements. </w:t>
      </w:r>
      <w:r w:rsidR="00457796" w:rsidRPr="00252922">
        <w:rPr>
          <w:rFonts w:asciiTheme="majorHAnsi" w:hAnsiTheme="majorHAnsi"/>
        </w:rPr>
        <w:t xml:space="preserve">We would caution that the </w:t>
      </w:r>
      <w:r w:rsidR="00E62AC0" w:rsidRPr="00252922">
        <w:rPr>
          <w:rFonts w:ascii="Calibri" w:hAnsi="Calibri" w:cs="Helvetica"/>
          <w:lang w:val="en-US"/>
        </w:rPr>
        <w:t>submaximal VO</w:t>
      </w:r>
      <w:r w:rsidR="00E62AC0" w:rsidRPr="00252922">
        <w:rPr>
          <w:rFonts w:ascii="Calibri" w:hAnsi="Calibri"/>
          <w:vertAlign w:val="subscript"/>
          <w:lang w:val="en-US"/>
        </w:rPr>
        <w:t>2</w:t>
      </w:r>
      <w:r w:rsidR="00E62AC0" w:rsidRPr="00252922">
        <w:rPr>
          <w:rFonts w:ascii="Calibri" w:hAnsi="Calibri" w:cs="Helvetica"/>
          <w:lang w:val="en-US"/>
        </w:rPr>
        <w:t>max protocol used to estimate fitness</w:t>
      </w:r>
      <w:r w:rsidR="00117F1B" w:rsidRPr="00252922">
        <w:rPr>
          <w:rFonts w:ascii="Calibri" w:hAnsi="Calibri" w:cs="Helvetica"/>
          <w:lang w:val="en-US"/>
        </w:rPr>
        <w:t xml:space="preserve"> is </w:t>
      </w:r>
      <w:r w:rsidR="00E62AC0" w:rsidRPr="00252922">
        <w:rPr>
          <w:rFonts w:ascii="Calibri" w:hAnsi="Calibri" w:cs="Helvetica"/>
          <w:lang w:val="en-US"/>
        </w:rPr>
        <w:t>reliant on heart rate and</w:t>
      </w:r>
      <w:r w:rsidR="00117F1B" w:rsidRPr="00252922">
        <w:rPr>
          <w:rFonts w:ascii="Calibri" w:hAnsi="Calibri" w:cs="Helvetica"/>
          <w:lang w:val="en-US"/>
        </w:rPr>
        <w:t xml:space="preserve"> has</w:t>
      </w:r>
      <w:r w:rsidR="00E62AC0" w:rsidRPr="00252922">
        <w:rPr>
          <w:rFonts w:ascii="Calibri" w:hAnsi="Calibri" w:cs="Helvetica"/>
          <w:lang w:val="en-US"/>
        </w:rPr>
        <w:t xml:space="preserve"> not been validated in a </w:t>
      </w:r>
      <w:r w:rsidR="007F63D5" w:rsidRPr="00252922">
        <w:rPr>
          <w:rFonts w:ascii="Calibri" w:hAnsi="Calibri" w:cs="Helvetica"/>
          <w:lang w:val="en-US"/>
        </w:rPr>
        <w:t>T1DM</w:t>
      </w:r>
      <w:r w:rsidR="00E62AC0" w:rsidRPr="00252922">
        <w:rPr>
          <w:rFonts w:ascii="Calibri" w:hAnsi="Calibri" w:cs="Helvetica"/>
          <w:lang w:val="en-US"/>
        </w:rPr>
        <w:t xml:space="preserve"> population. However</w:t>
      </w:r>
      <w:r w:rsidR="00117F1B" w:rsidRPr="00252922">
        <w:rPr>
          <w:rFonts w:ascii="Calibri" w:hAnsi="Calibri" w:cs="Helvetica"/>
          <w:lang w:val="en-US"/>
        </w:rPr>
        <w:t>,</w:t>
      </w:r>
      <w:r w:rsidR="00E62AC0" w:rsidRPr="00252922">
        <w:rPr>
          <w:rFonts w:ascii="Calibri" w:hAnsi="Calibri" w:cs="Helvetica"/>
          <w:lang w:val="en-US"/>
        </w:rPr>
        <w:t xml:space="preserve"> autonomic dysfunction is unlikely in a newly diagnosed </w:t>
      </w:r>
      <w:r w:rsidR="007F63D5" w:rsidRPr="00252922">
        <w:rPr>
          <w:rFonts w:ascii="Calibri" w:hAnsi="Calibri" w:cs="Helvetica"/>
          <w:lang w:val="en-US"/>
        </w:rPr>
        <w:t>T1DM</w:t>
      </w:r>
      <w:r w:rsidR="00E62AC0" w:rsidRPr="00252922">
        <w:rPr>
          <w:rFonts w:ascii="Calibri" w:hAnsi="Calibri" w:cs="Helvetica"/>
          <w:lang w:val="en-US"/>
        </w:rPr>
        <w:t xml:space="preserve"> patient and the</w:t>
      </w:r>
      <w:r w:rsidR="00117F1B" w:rsidRPr="00252922">
        <w:rPr>
          <w:rFonts w:ascii="Calibri" w:hAnsi="Calibri" w:cs="Helvetica"/>
          <w:lang w:val="en-US"/>
        </w:rPr>
        <w:t>refore we would</w:t>
      </w:r>
      <w:r w:rsidR="00C34771" w:rsidRPr="00252922">
        <w:rPr>
          <w:rFonts w:ascii="Calibri" w:hAnsi="Calibri" w:cs="Helvetica"/>
          <w:lang w:val="en-US"/>
        </w:rPr>
        <w:t xml:space="preserve"> propose</w:t>
      </w:r>
      <w:r w:rsidR="00117F1B" w:rsidRPr="00252922">
        <w:rPr>
          <w:rFonts w:ascii="Calibri" w:hAnsi="Calibri" w:cs="Helvetica"/>
          <w:lang w:val="en-US"/>
        </w:rPr>
        <w:t xml:space="preserve"> that the</w:t>
      </w:r>
      <w:r w:rsidR="00E62AC0" w:rsidRPr="00252922">
        <w:rPr>
          <w:rFonts w:ascii="Calibri" w:hAnsi="Calibri" w:cs="Helvetica"/>
          <w:lang w:val="en-US"/>
        </w:rPr>
        <w:t xml:space="preserve"> estimates </w:t>
      </w:r>
      <w:r w:rsidR="00A064DA" w:rsidRPr="00252922">
        <w:rPr>
          <w:rFonts w:ascii="Calibri" w:hAnsi="Calibri" w:cs="Helvetica"/>
          <w:lang w:val="en-US"/>
        </w:rPr>
        <w:t xml:space="preserve">of </w:t>
      </w:r>
      <w:r w:rsidR="00117F1B" w:rsidRPr="00252922">
        <w:rPr>
          <w:rFonts w:ascii="Calibri" w:hAnsi="Calibri" w:cs="Helvetica"/>
          <w:lang w:val="en-US"/>
        </w:rPr>
        <w:t>VO</w:t>
      </w:r>
      <w:r w:rsidR="00117F1B" w:rsidRPr="00252922">
        <w:rPr>
          <w:rFonts w:ascii="Calibri" w:hAnsi="Calibri" w:cs="Helvetica"/>
          <w:vertAlign w:val="subscript"/>
          <w:lang w:val="en-US"/>
        </w:rPr>
        <w:t>2</w:t>
      </w:r>
      <w:r w:rsidR="00117F1B" w:rsidRPr="00252922">
        <w:rPr>
          <w:rFonts w:ascii="Calibri" w:hAnsi="Calibri" w:cs="Helvetica"/>
          <w:lang w:val="en-US"/>
        </w:rPr>
        <w:t xml:space="preserve">max </w:t>
      </w:r>
      <w:r w:rsidR="00E62AC0" w:rsidRPr="00252922">
        <w:rPr>
          <w:rFonts w:ascii="Calibri" w:hAnsi="Calibri" w:cs="Helvetica"/>
          <w:lang w:val="en-US"/>
        </w:rPr>
        <w:t>are likely to be</w:t>
      </w:r>
      <w:r w:rsidR="00117F1B" w:rsidRPr="00252922">
        <w:rPr>
          <w:rFonts w:ascii="Calibri" w:hAnsi="Calibri" w:cs="Helvetica"/>
          <w:lang w:val="en-US"/>
        </w:rPr>
        <w:t xml:space="preserve"> reliable</w:t>
      </w:r>
      <w:r w:rsidR="00E62AC0" w:rsidRPr="00252922">
        <w:rPr>
          <w:rFonts w:ascii="Calibri" w:hAnsi="Calibri" w:cs="Helvetica"/>
          <w:lang w:val="en-US"/>
        </w:rPr>
        <w:t>.</w:t>
      </w:r>
    </w:p>
    <w:p w14:paraId="153B6A5A" w14:textId="77777777" w:rsidR="00E62AC0" w:rsidRPr="00252922" w:rsidRDefault="00E62AC0" w:rsidP="000A2E6D">
      <w:pPr>
        <w:jc w:val="both"/>
        <w:rPr>
          <w:rFonts w:ascii="Calibri" w:hAnsi="Calibri" w:cs="Helvetica"/>
          <w:sz w:val="22"/>
          <w:szCs w:val="22"/>
          <w:lang w:val="en-US"/>
        </w:rPr>
      </w:pPr>
    </w:p>
    <w:p w14:paraId="3F807AFC" w14:textId="14789B7F" w:rsidR="000708C4" w:rsidRPr="00252922" w:rsidRDefault="00651F29" w:rsidP="000A2E6D">
      <w:pPr>
        <w:jc w:val="both"/>
        <w:rPr>
          <w:rFonts w:asciiTheme="majorHAnsi" w:hAnsiTheme="majorHAnsi"/>
        </w:rPr>
      </w:pPr>
      <w:r w:rsidRPr="00252922">
        <w:rPr>
          <w:rFonts w:asciiTheme="majorHAnsi" w:hAnsiTheme="majorHAnsi"/>
        </w:rPr>
        <w:t>Also in the context of a feasibility study</w:t>
      </w:r>
      <w:r w:rsidR="00A3054F" w:rsidRPr="00252922">
        <w:rPr>
          <w:rFonts w:asciiTheme="majorHAnsi" w:hAnsiTheme="majorHAnsi"/>
        </w:rPr>
        <w:t>,</w:t>
      </w:r>
      <w:r w:rsidRPr="00252922">
        <w:rPr>
          <w:rFonts w:asciiTheme="majorHAnsi" w:hAnsiTheme="majorHAnsi"/>
        </w:rPr>
        <w:t xml:space="preserve"> using standard measures of beta cell function, our data does not </w:t>
      </w:r>
      <w:r w:rsidR="000B5E43" w:rsidRPr="00252922">
        <w:rPr>
          <w:rFonts w:asciiTheme="majorHAnsi" w:hAnsiTheme="majorHAnsi"/>
        </w:rPr>
        <w:t>prove</w:t>
      </w:r>
      <w:r w:rsidRPr="00252922">
        <w:rPr>
          <w:rFonts w:asciiTheme="majorHAnsi" w:hAnsiTheme="majorHAnsi"/>
        </w:rPr>
        <w:t xml:space="preserve"> that the exercise programme preserves beta cell function.</w:t>
      </w:r>
      <w:r w:rsidR="00A3054F" w:rsidRPr="00252922">
        <w:rPr>
          <w:rFonts w:asciiTheme="majorHAnsi" w:hAnsiTheme="majorHAnsi"/>
        </w:rPr>
        <w:t xml:space="preserve"> </w:t>
      </w:r>
    </w:p>
    <w:p w14:paraId="3EFAF694" w14:textId="77777777" w:rsidR="00D35B9D" w:rsidRPr="00252922" w:rsidRDefault="00D35B9D" w:rsidP="000A2E6D">
      <w:pPr>
        <w:jc w:val="both"/>
        <w:rPr>
          <w:rFonts w:asciiTheme="majorHAnsi" w:hAnsiTheme="majorHAnsi"/>
        </w:rPr>
      </w:pPr>
    </w:p>
    <w:p w14:paraId="09F9DCF8" w14:textId="24486BA5" w:rsidR="0019484C" w:rsidRPr="00252922" w:rsidRDefault="0019484C" w:rsidP="000A2E6D">
      <w:pPr>
        <w:jc w:val="both"/>
        <w:rPr>
          <w:rFonts w:asciiTheme="majorHAnsi" w:hAnsiTheme="majorHAnsi"/>
        </w:rPr>
      </w:pPr>
      <w:r w:rsidRPr="00252922">
        <w:rPr>
          <w:rFonts w:asciiTheme="majorHAnsi" w:hAnsiTheme="majorHAnsi"/>
        </w:rPr>
        <w:t xml:space="preserve">These findings will be </w:t>
      </w:r>
      <w:r w:rsidR="00765713" w:rsidRPr="00252922">
        <w:rPr>
          <w:rFonts w:asciiTheme="majorHAnsi" w:hAnsiTheme="majorHAnsi"/>
        </w:rPr>
        <w:t>used to help</w:t>
      </w:r>
      <w:r w:rsidRPr="00252922">
        <w:rPr>
          <w:rFonts w:asciiTheme="majorHAnsi" w:hAnsiTheme="majorHAnsi"/>
        </w:rPr>
        <w:t xml:space="preserve"> design </w:t>
      </w:r>
      <w:r w:rsidR="00765713" w:rsidRPr="00252922">
        <w:rPr>
          <w:rFonts w:asciiTheme="majorHAnsi" w:hAnsiTheme="majorHAnsi"/>
        </w:rPr>
        <w:t>future studies</w:t>
      </w:r>
      <w:r w:rsidRPr="00252922">
        <w:rPr>
          <w:rFonts w:asciiTheme="majorHAnsi" w:hAnsiTheme="majorHAnsi"/>
        </w:rPr>
        <w:t xml:space="preserve"> to determine whether exercise preserves beta cell function in adults newly diagnosed with </w:t>
      </w:r>
      <w:r w:rsidR="007F63D5" w:rsidRPr="00252922">
        <w:rPr>
          <w:rFonts w:asciiTheme="majorHAnsi" w:hAnsiTheme="majorHAnsi"/>
        </w:rPr>
        <w:t>T1DM</w:t>
      </w:r>
      <w:r w:rsidRPr="00252922">
        <w:rPr>
          <w:rFonts w:asciiTheme="majorHAnsi" w:hAnsiTheme="majorHAnsi"/>
        </w:rPr>
        <w:t xml:space="preserve">.  However </w:t>
      </w:r>
      <w:r w:rsidR="00B314A0" w:rsidRPr="00252922">
        <w:rPr>
          <w:rFonts w:asciiTheme="majorHAnsi" w:hAnsiTheme="majorHAnsi"/>
        </w:rPr>
        <w:t xml:space="preserve">some aspects of the </w:t>
      </w:r>
      <w:r w:rsidRPr="00252922">
        <w:rPr>
          <w:rFonts w:asciiTheme="majorHAnsi" w:hAnsiTheme="majorHAnsi"/>
        </w:rPr>
        <w:t xml:space="preserve">data from this trial </w:t>
      </w:r>
      <w:r w:rsidR="0079142E" w:rsidRPr="00252922">
        <w:rPr>
          <w:rFonts w:asciiTheme="majorHAnsi" w:hAnsiTheme="majorHAnsi"/>
        </w:rPr>
        <w:t xml:space="preserve">are </w:t>
      </w:r>
      <w:r w:rsidRPr="00252922">
        <w:rPr>
          <w:rFonts w:asciiTheme="majorHAnsi" w:hAnsiTheme="majorHAnsi"/>
        </w:rPr>
        <w:t>worth discussing in greater detail</w:t>
      </w:r>
      <w:r w:rsidR="00B314A0" w:rsidRPr="00252922">
        <w:rPr>
          <w:rFonts w:asciiTheme="majorHAnsi" w:hAnsiTheme="majorHAnsi"/>
        </w:rPr>
        <w:t>,</w:t>
      </w:r>
      <w:r w:rsidRPr="00252922">
        <w:rPr>
          <w:rFonts w:asciiTheme="majorHAnsi" w:hAnsiTheme="majorHAnsi"/>
        </w:rPr>
        <w:t xml:space="preserve"> both </w:t>
      </w:r>
      <w:r w:rsidR="0079142E" w:rsidRPr="00252922">
        <w:rPr>
          <w:rFonts w:asciiTheme="majorHAnsi" w:hAnsiTheme="majorHAnsi"/>
        </w:rPr>
        <w:t xml:space="preserve">to </w:t>
      </w:r>
      <w:r w:rsidRPr="00252922">
        <w:rPr>
          <w:rFonts w:asciiTheme="majorHAnsi" w:hAnsiTheme="majorHAnsi"/>
        </w:rPr>
        <w:t>aid refining future intervention trial</w:t>
      </w:r>
      <w:r w:rsidR="00765713" w:rsidRPr="00252922">
        <w:rPr>
          <w:rFonts w:asciiTheme="majorHAnsi" w:hAnsiTheme="majorHAnsi"/>
        </w:rPr>
        <w:t>s</w:t>
      </w:r>
      <w:r w:rsidRPr="00252922">
        <w:rPr>
          <w:rFonts w:asciiTheme="majorHAnsi" w:hAnsiTheme="majorHAnsi"/>
        </w:rPr>
        <w:t xml:space="preserve">, and because it provides details of the characteristics and natural history of adults newly diagnosed with </w:t>
      </w:r>
      <w:r w:rsidR="007F63D5" w:rsidRPr="00252922">
        <w:rPr>
          <w:rFonts w:asciiTheme="majorHAnsi" w:hAnsiTheme="majorHAnsi"/>
        </w:rPr>
        <w:t>T1DM</w:t>
      </w:r>
      <w:r w:rsidR="00B314A0" w:rsidRPr="00252922">
        <w:rPr>
          <w:rFonts w:asciiTheme="majorHAnsi" w:hAnsiTheme="majorHAnsi"/>
        </w:rPr>
        <w:t>.</w:t>
      </w:r>
    </w:p>
    <w:p w14:paraId="7B5D0742" w14:textId="77777777" w:rsidR="00D74562" w:rsidRPr="00252922" w:rsidRDefault="00D74562" w:rsidP="00D74562">
      <w:pPr>
        <w:jc w:val="both"/>
        <w:rPr>
          <w:rFonts w:asciiTheme="majorHAnsi" w:hAnsiTheme="majorHAnsi"/>
        </w:rPr>
      </w:pPr>
    </w:p>
    <w:p w14:paraId="4D310446" w14:textId="2DF7283D" w:rsidR="00D639EA" w:rsidRPr="00252922" w:rsidRDefault="000708C4" w:rsidP="000A2E6D">
      <w:pPr>
        <w:jc w:val="both"/>
        <w:rPr>
          <w:rFonts w:asciiTheme="majorHAnsi" w:hAnsiTheme="majorHAnsi"/>
        </w:rPr>
      </w:pPr>
      <w:r w:rsidRPr="00252922">
        <w:rPr>
          <w:rFonts w:asciiTheme="majorHAnsi" w:hAnsiTheme="majorHAnsi"/>
        </w:rPr>
        <w:t xml:space="preserve">This is the first study to demonstrate that an unsupervised exercise programme can increase and maintain physical exercise in </w:t>
      </w:r>
      <w:r w:rsidR="009A5DDE" w:rsidRPr="00252922">
        <w:rPr>
          <w:rFonts w:asciiTheme="majorHAnsi" w:hAnsiTheme="majorHAnsi"/>
        </w:rPr>
        <w:t xml:space="preserve">adult </w:t>
      </w:r>
      <w:r w:rsidR="00C700FA" w:rsidRPr="00252922">
        <w:rPr>
          <w:rFonts w:asciiTheme="majorHAnsi" w:hAnsiTheme="majorHAnsi"/>
        </w:rPr>
        <w:t>people</w:t>
      </w:r>
      <w:r w:rsidRPr="00252922">
        <w:rPr>
          <w:rFonts w:asciiTheme="majorHAnsi" w:hAnsiTheme="majorHAnsi"/>
        </w:rPr>
        <w:t xml:space="preserve"> with </w:t>
      </w:r>
      <w:r w:rsidR="007F63D5" w:rsidRPr="00252922">
        <w:rPr>
          <w:rFonts w:asciiTheme="majorHAnsi" w:hAnsiTheme="majorHAnsi"/>
        </w:rPr>
        <w:t>T1DM</w:t>
      </w:r>
      <w:r w:rsidRPr="00252922">
        <w:rPr>
          <w:rFonts w:asciiTheme="majorHAnsi" w:hAnsiTheme="majorHAnsi"/>
        </w:rPr>
        <w:t>.</w:t>
      </w:r>
      <w:r w:rsidR="00525B3C" w:rsidRPr="00252922">
        <w:rPr>
          <w:rFonts w:asciiTheme="majorHAnsi" w:hAnsiTheme="majorHAnsi"/>
        </w:rPr>
        <w:t xml:space="preserve"> In the PEP- program, the only other unsupervised exercise programme </w:t>
      </w:r>
      <w:r w:rsidR="00024A18" w:rsidRPr="00252922">
        <w:rPr>
          <w:rFonts w:asciiTheme="majorHAnsi" w:hAnsiTheme="majorHAnsi"/>
        </w:rPr>
        <w:t>for</w:t>
      </w:r>
      <w:r w:rsidR="00525B3C" w:rsidRPr="00252922">
        <w:rPr>
          <w:rFonts w:asciiTheme="majorHAnsi" w:hAnsiTheme="majorHAnsi"/>
        </w:rPr>
        <w:t xml:space="preserve"> adults with </w:t>
      </w:r>
      <w:r w:rsidR="007F63D5" w:rsidRPr="00252922">
        <w:rPr>
          <w:rFonts w:asciiTheme="majorHAnsi" w:hAnsiTheme="majorHAnsi"/>
        </w:rPr>
        <w:t>T1DM</w:t>
      </w:r>
      <w:r w:rsidR="00525B3C" w:rsidRPr="00252922">
        <w:rPr>
          <w:rFonts w:asciiTheme="majorHAnsi" w:hAnsiTheme="majorHAnsi"/>
        </w:rPr>
        <w:t>, activity was not increased</w:t>
      </w:r>
      <w:r w:rsidR="00C12F16" w:rsidRPr="00252922">
        <w:rPr>
          <w:rFonts w:asciiTheme="majorHAnsi" w:hAnsiTheme="majorHAnsi"/>
        </w:rPr>
        <w:t xml:space="preserve"> [25</w:t>
      </w:r>
      <w:r w:rsidR="007B0323" w:rsidRPr="00252922">
        <w:rPr>
          <w:rFonts w:asciiTheme="majorHAnsi" w:hAnsiTheme="majorHAnsi"/>
        </w:rPr>
        <w:t>]</w:t>
      </w:r>
      <w:r w:rsidR="00525B3C" w:rsidRPr="00252922">
        <w:rPr>
          <w:rFonts w:asciiTheme="majorHAnsi" w:hAnsiTheme="majorHAnsi"/>
        </w:rPr>
        <w:t>. In four studies of unsupervised exercise studies in adolescents and/or children</w:t>
      </w:r>
      <w:r w:rsidR="003F6CE7" w:rsidRPr="00252922">
        <w:rPr>
          <w:rFonts w:asciiTheme="majorHAnsi" w:hAnsiTheme="majorHAnsi"/>
        </w:rPr>
        <w:t>,</w:t>
      </w:r>
      <w:r w:rsidR="00525B3C" w:rsidRPr="00252922">
        <w:rPr>
          <w:rFonts w:asciiTheme="majorHAnsi" w:hAnsiTheme="majorHAnsi"/>
        </w:rPr>
        <w:t xml:space="preserve"> two showed an increased activity at 3-4 months and two did not</w:t>
      </w:r>
      <w:r w:rsidR="00C12F16" w:rsidRPr="00252922">
        <w:rPr>
          <w:rFonts w:asciiTheme="majorHAnsi" w:hAnsiTheme="majorHAnsi"/>
        </w:rPr>
        <w:t xml:space="preserve"> [26</w:t>
      </w:r>
      <w:r w:rsidR="007B0323" w:rsidRPr="00252922">
        <w:rPr>
          <w:rFonts w:asciiTheme="majorHAnsi" w:hAnsiTheme="majorHAnsi"/>
        </w:rPr>
        <w:t>]</w:t>
      </w:r>
      <w:r w:rsidR="00255B6F" w:rsidRPr="00252922">
        <w:rPr>
          <w:rFonts w:asciiTheme="majorHAnsi" w:hAnsiTheme="majorHAnsi"/>
        </w:rPr>
        <w:t xml:space="preserve">. </w:t>
      </w:r>
      <w:r w:rsidR="00B612AB" w:rsidRPr="00252922">
        <w:rPr>
          <w:rFonts w:asciiTheme="majorHAnsi" w:hAnsiTheme="majorHAnsi"/>
        </w:rPr>
        <w:t>The results of our study</w:t>
      </w:r>
      <w:r w:rsidR="00255B6F" w:rsidRPr="00252922">
        <w:rPr>
          <w:rFonts w:asciiTheme="majorHAnsi" w:hAnsiTheme="majorHAnsi"/>
        </w:rPr>
        <w:t xml:space="preserve"> are </w:t>
      </w:r>
      <w:r w:rsidR="00855AF5" w:rsidRPr="00252922">
        <w:rPr>
          <w:rFonts w:asciiTheme="majorHAnsi" w:hAnsiTheme="majorHAnsi"/>
        </w:rPr>
        <w:t>con</w:t>
      </w:r>
      <w:r w:rsidR="00255B6F" w:rsidRPr="00252922">
        <w:rPr>
          <w:rFonts w:asciiTheme="majorHAnsi" w:hAnsiTheme="majorHAnsi"/>
        </w:rPr>
        <w:t xml:space="preserve">sistent with studies in adults with </w:t>
      </w:r>
      <w:r w:rsidR="00C700FA" w:rsidRPr="00252922">
        <w:rPr>
          <w:rFonts w:asciiTheme="majorHAnsi" w:hAnsiTheme="majorHAnsi"/>
        </w:rPr>
        <w:t>T2DM</w:t>
      </w:r>
      <w:r w:rsidR="00255B6F" w:rsidRPr="00252922">
        <w:rPr>
          <w:rFonts w:asciiTheme="majorHAnsi" w:hAnsiTheme="majorHAnsi"/>
        </w:rPr>
        <w:t xml:space="preserve"> where </w:t>
      </w:r>
      <w:r w:rsidR="00537054" w:rsidRPr="00252922">
        <w:rPr>
          <w:rFonts w:asciiTheme="majorHAnsi" w:hAnsiTheme="majorHAnsi"/>
        </w:rPr>
        <w:t>others and we</w:t>
      </w:r>
      <w:r w:rsidR="00255B6F" w:rsidRPr="00252922">
        <w:rPr>
          <w:rFonts w:asciiTheme="majorHAnsi" w:hAnsiTheme="majorHAnsi"/>
        </w:rPr>
        <w:t xml:space="preserve"> have demonstrated that an unsupervised exercise programme can increase and maintain physical activity for a year and longer</w:t>
      </w:r>
      <w:r w:rsidR="00C12F16" w:rsidRPr="00252922">
        <w:rPr>
          <w:rFonts w:asciiTheme="majorHAnsi" w:hAnsiTheme="majorHAnsi"/>
        </w:rPr>
        <w:t xml:space="preserve"> [9,27</w:t>
      </w:r>
      <w:r w:rsidR="007B0323" w:rsidRPr="00252922">
        <w:rPr>
          <w:rFonts w:asciiTheme="majorHAnsi" w:hAnsiTheme="majorHAnsi"/>
        </w:rPr>
        <w:t>]</w:t>
      </w:r>
      <w:r w:rsidR="00255B6F" w:rsidRPr="00252922">
        <w:rPr>
          <w:rFonts w:asciiTheme="majorHAnsi" w:hAnsiTheme="majorHAnsi"/>
        </w:rPr>
        <w:t xml:space="preserve">. Furthermore, the increase in moderate to physical activity in our study is similar to that </w:t>
      </w:r>
      <w:r w:rsidR="0089563D" w:rsidRPr="00252922">
        <w:rPr>
          <w:rFonts w:asciiTheme="majorHAnsi" w:hAnsiTheme="majorHAnsi"/>
        </w:rPr>
        <w:t xml:space="preserve">which </w:t>
      </w:r>
      <w:r w:rsidR="00255B6F" w:rsidRPr="00252922">
        <w:rPr>
          <w:rFonts w:asciiTheme="majorHAnsi" w:hAnsiTheme="majorHAnsi"/>
        </w:rPr>
        <w:t xml:space="preserve">we have demonstrated in adults with newly diagnosed </w:t>
      </w:r>
      <w:r w:rsidR="00C53DA4" w:rsidRPr="00252922">
        <w:rPr>
          <w:rFonts w:asciiTheme="majorHAnsi" w:hAnsiTheme="majorHAnsi"/>
        </w:rPr>
        <w:t>T2D</w:t>
      </w:r>
      <w:r w:rsidR="00C700FA" w:rsidRPr="00252922">
        <w:rPr>
          <w:rFonts w:asciiTheme="majorHAnsi" w:hAnsiTheme="majorHAnsi"/>
        </w:rPr>
        <w:t>M</w:t>
      </w:r>
      <w:r w:rsidR="007B0323" w:rsidRPr="00252922">
        <w:rPr>
          <w:rFonts w:asciiTheme="majorHAnsi" w:hAnsiTheme="majorHAnsi"/>
        </w:rPr>
        <w:t xml:space="preserve"> [9]</w:t>
      </w:r>
      <w:r w:rsidR="00255B6F" w:rsidRPr="00252922">
        <w:rPr>
          <w:rFonts w:asciiTheme="majorHAnsi" w:hAnsiTheme="majorHAnsi"/>
        </w:rPr>
        <w:t>.</w:t>
      </w:r>
      <w:r w:rsidR="00B612AB" w:rsidRPr="00252922">
        <w:rPr>
          <w:rFonts w:asciiTheme="majorHAnsi" w:hAnsiTheme="majorHAnsi"/>
        </w:rPr>
        <w:t xml:space="preserve"> </w:t>
      </w:r>
      <w:r w:rsidR="001A784B" w:rsidRPr="00252922">
        <w:rPr>
          <w:rFonts w:asciiTheme="majorHAnsi" w:hAnsiTheme="majorHAnsi"/>
        </w:rPr>
        <w:t xml:space="preserve"> </w:t>
      </w:r>
      <w:r w:rsidR="00663D3B" w:rsidRPr="00252922">
        <w:rPr>
          <w:rFonts w:asciiTheme="majorHAnsi" w:hAnsiTheme="majorHAnsi"/>
        </w:rPr>
        <w:t xml:space="preserve">Adherence to our exercise targets was less than </w:t>
      </w:r>
      <w:r w:rsidR="00C34771" w:rsidRPr="00252922">
        <w:rPr>
          <w:rFonts w:asciiTheme="majorHAnsi" w:hAnsiTheme="majorHAnsi"/>
        </w:rPr>
        <w:t>reported in</w:t>
      </w:r>
      <w:r w:rsidR="00663D3B" w:rsidRPr="00252922">
        <w:rPr>
          <w:rFonts w:asciiTheme="majorHAnsi" w:hAnsiTheme="majorHAnsi"/>
        </w:rPr>
        <w:t xml:space="preserve"> other studies with only 61% of pa</w:t>
      </w:r>
      <w:r w:rsidR="0089563D" w:rsidRPr="00252922">
        <w:rPr>
          <w:rFonts w:asciiTheme="majorHAnsi" w:hAnsiTheme="majorHAnsi"/>
        </w:rPr>
        <w:t xml:space="preserve">rticipants </w:t>
      </w:r>
      <w:r w:rsidR="00663D3B" w:rsidRPr="00252922">
        <w:rPr>
          <w:rFonts w:asciiTheme="majorHAnsi" w:hAnsiTheme="majorHAnsi"/>
        </w:rPr>
        <w:t xml:space="preserve">obtaining our minimal exercise target. </w:t>
      </w:r>
      <w:r w:rsidR="002822EA" w:rsidRPr="00252922">
        <w:rPr>
          <w:rFonts w:asciiTheme="majorHAnsi" w:hAnsiTheme="majorHAnsi"/>
        </w:rPr>
        <w:t>W</w:t>
      </w:r>
      <w:r w:rsidR="00663D3B" w:rsidRPr="00252922">
        <w:rPr>
          <w:rFonts w:asciiTheme="majorHAnsi" w:hAnsiTheme="majorHAnsi"/>
        </w:rPr>
        <w:t xml:space="preserve">e had hoped to increase the volume and intensity of exercise more than </w:t>
      </w:r>
      <w:r w:rsidR="00C34771" w:rsidRPr="00252922">
        <w:rPr>
          <w:rFonts w:asciiTheme="majorHAnsi" w:hAnsiTheme="majorHAnsi"/>
        </w:rPr>
        <w:t>was observed</w:t>
      </w:r>
      <w:r w:rsidR="00663D3B" w:rsidRPr="00252922">
        <w:rPr>
          <w:rFonts w:asciiTheme="majorHAnsi" w:hAnsiTheme="majorHAnsi"/>
        </w:rPr>
        <w:t xml:space="preserve">.  Further </w:t>
      </w:r>
      <w:r w:rsidR="00C34771" w:rsidRPr="00252922">
        <w:rPr>
          <w:rFonts w:asciiTheme="majorHAnsi" w:hAnsiTheme="majorHAnsi"/>
        </w:rPr>
        <w:t xml:space="preserve">research on exercise adherence, and obtaining higher intensity and volumes of exercise is required in adults with </w:t>
      </w:r>
      <w:r w:rsidR="007F63D5" w:rsidRPr="00252922">
        <w:rPr>
          <w:rFonts w:asciiTheme="majorHAnsi" w:hAnsiTheme="majorHAnsi"/>
        </w:rPr>
        <w:t>T1DM</w:t>
      </w:r>
      <w:r w:rsidR="00C34771" w:rsidRPr="00252922">
        <w:rPr>
          <w:rFonts w:asciiTheme="majorHAnsi" w:hAnsiTheme="majorHAnsi"/>
        </w:rPr>
        <w:t xml:space="preserve">. </w:t>
      </w:r>
    </w:p>
    <w:p w14:paraId="6DEC4F1E" w14:textId="77777777" w:rsidR="004A67BD" w:rsidRPr="00252922" w:rsidRDefault="004A67BD" w:rsidP="000A2E6D">
      <w:pPr>
        <w:jc w:val="both"/>
        <w:rPr>
          <w:rFonts w:asciiTheme="majorHAnsi" w:hAnsiTheme="majorHAnsi"/>
        </w:rPr>
      </w:pPr>
    </w:p>
    <w:p w14:paraId="3F4B1F62" w14:textId="435BD475" w:rsidR="004A67BD" w:rsidRPr="00252922" w:rsidRDefault="004A67BD" w:rsidP="004A67BD">
      <w:pPr>
        <w:jc w:val="both"/>
        <w:rPr>
          <w:rFonts w:asciiTheme="majorHAnsi" w:hAnsiTheme="majorHAnsi"/>
        </w:rPr>
      </w:pPr>
      <w:r w:rsidRPr="00252922">
        <w:rPr>
          <w:rFonts w:asciiTheme="majorHAnsi" w:hAnsiTheme="majorHAnsi"/>
        </w:rPr>
        <w:t>We also believe this to be the first study to objectively measure physical activity in newly diagnosed people with T1DM. Studies of people with long standing T1DM where physical activity was self-reported suggested 36-44% of them were doing less than 1 session of exercise per week [20, 21]. In our study of exercise in people with newly diagnosed T1DM, objectively measured MVPA was 2</w:t>
      </w:r>
      <w:r w:rsidR="004252DB" w:rsidRPr="00252922">
        <w:rPr>
          <w:rFonts w:asciiTheme="majorHAnsi" w:hAnsiTheme="majorHAnsi"/>
        </w:rPr>
        <w:t>8</w:t>
      </w:r>
      <w:r w:rsidRPr="00252922">
        <w:rPr>
          <w:rFonts w:asciiTheme="majorHAnsi" w:hAnsiTheme="majorHAnsi"/>
        </w:rPr>
        <w:t xml:space="preserve">5 mins per week, much higher than previously reported. This may not represent all newly diagnosed T1DM adults because people with an exercise interest are preferentially attracted to participate in such studies. However, these activity levels are similar to healthy non-diabetic people in the US [22], and less than that seen in participants in UK Biobank study [23] and in a cross section study of people in Bristol, UK [24]. Regardless, we were surprised that the mean level of physical activity was only 37 mins/day which is only 11 minutes per day more than newly diagnosed people with T2DM who were twice as old [9]. </w:t>
      </w:r>
    </w:p>
    <w:p w14:paraId="1DA43327" w14:textId="77777777" w:rsidR="004A67BD" w:rsidRPr="00252922" w:rsidRDefault="004A67BD" w:rsidP="000A2E6D">
      <w:pPr>
        <w:jc w:val="both"/>
        <w:rPr>
          <w:rFonts w:asciiTheme="majorHAnsi" w:hAnsiTheme="majorHAnsi"/>
        </w:rPr>
      </w:pPr>
    </w:p>
    <w:p w14:paraId="092BF213" w14:textId="77777777" w:rsidR="00DF1387" w:rsidRPr="00252922" w:rsidRDefault="00DF1387" w:rsidP="000A2E6D">
      <w:pPr>
        <w:jc w:val="both"/>
        <w:rPr>
          <w:rFonts w:asciiTheme="majorHAnsi" w:hAnsiTheme="majorHAnsi"/>
        </w:rPr>
      </w:pPr>
    </w:p>
    <w:p w14:paraId="6C7DBDB4" w14:textId="4E035CCB" w:rsidR="00302A21" w:rsidRPr="00252922" w:rsidRDefault="00F26B7C" w:rsidP="000A2E6D">
      <w:pPr>
        <w:jc w:val="both"/>
        <w:rPr>
          <w:rFonts w:asciiTheme="majorHAnsi" w:hAnsiTheme="majorHAnsi"/>
        </w:rPr>
      </w:pPr>
      <w:r w:rsidRPr="00252922">
        <w:rPr>
          <w:rFonts w:asciiTheme="majorHAnsi" w:hAnsiTheme="majorHAnsi"/>
        </w:rPr>
        <w:t>Although we were not formally powered</w:t>
      </w:r>
      <w:r w:rsidR="009B45F7" w:rsidRPr="00252922">
        <w:rPr>
          <w:rFonts w:asciiTheme="majorHAnsi" w:hAnsiTheme="majorHAnsi"/>
        </w:rPr>
        <w:t xml:space="preserve"> to compare groups</w:t>
      </w:r>
      <w:r w:rsidRPr="00252922">
        <w:rPr>
          <w:rFonts w:asciiTheme="majorHAnsi" w:hAnsiTheme="majorHAnsi"/>
        </w:rPr>
        <w:t xml:space="preserve">, </w:t>
      </w:r>
      <w:r w:rsidR="00D2305A" w:rsidRPr="00252922">
        <w:rPr>
          <w:rFonts w:asciiTheme="majorHAnsi" w:hAnsiTheme="majorHAnsi"/>
        </w:rPr>
        <w:t xml:space="preserve">improvement in metabolic </w:t>
      </w:r>
      <w:r w:rsidR="00696AFC" w:rsidRPr="00252922">
        <w:rPr>
          <w:rFonts w:asciiTheme="majorHAnsi" w:hAnsiTheme="majorHAnsi"/>
        </w:rPr>
        <w:t>variables</w:t>
      </w:r>
      <w:r w:rsidR="00D2305A" w:rsidRPr="00252922">
        <w:rPr>
          <w:rFonts w:asciiTheme="majorHAnsi" w:hAnsiTheme="majorHAnsi"/>
        </w:rPr>
        <w:t xml:space="preserve"> with exercise</w:t>
      </w:r>
      <w:r w:rsidR="0044614B" w:rsidRPr="00252922">
        <w:rPr>
          <w:rFonts w:asciiTheme="majorHAnsi" w:hAnsiTheme="majorHAnsi"/>
        </w:rPr>
        <w:t xml:space="preserve"> detected in our study</w:t>
      </w:r>
      <w:r w:rsidR="00D2305A" w:rsidRPr="00252922">
        <w:rPr>
          <w:rFonts w:asciiTheme="majorHAnsi" w:hAnsiTheme="majorHAnsi"/>
        </w:rPr>
        <w:t xml:space="preserve"> is broadly similar to those </w:t>
      </w:r>
      <w:r w:rsidR="0044614B" w:rsidRPr="00252922">
        <w:rPr>
          <w:rFonts w:asciiTheme="majorHAnsi" w:hAnsiTheme="majorHAnsi"/>
        </w:rPr>
        <w:t xml:space="preserve">already </w:t>
      </w:r>
      <w:r w:rsidR="00DF3B5F" w:rsidRPr="00252922">
        <w:rPr>
          <w:rFonts w:asciiTheme="majorHAnsi" w:hAnsiTheme="majorHAnsi"/>
        </w:rPr>
        <w:t xml:space="preserve">reported (reviewed in </w:t>
      </w:r>
      <w:r w:rsidR="00DF3B5F" w:rsidRPr="00252922">
        <w:rPr>
          <w:rFonts w:asciiTheme="majorHAnsi" w:hAnsiTheme="majorHAnsi"/>
        </w:rPr>
        <w:fldChar w:fldCharType="begin"/>
      </w:r>
      <w:r w:rsidR="00075CAD" w:rsidRPr="00252922">
        <w:rPr>
          <w:rFonts w:asciiTheme="majorHAnsi" w:hAnsiTheme="majorHAnsi"/>
        </w:rPr>
        <w:instrText xml:space="preserve"> ADDIN PAPERS2_CITATIONS &lt;citation&gt;&lt;uuid&gt;DD8CEFBB-C202-487B-8BE2-70FE6DE0FAD5&lt;/uuid&gt;&lt;priority&gt;23&lt;/priority&gt;&lt;publications&gt;&lt;publication&gt;&lt;uuid&gt;9E7690E0-E2AC-49A6-9BC4-F12BDA274B78&lt;/uuid&gt;&lt;volume&gt;55&lt;/volume&gt;&lt;doi&gt;10.1007/s00125-011-2403-2&lt;/doi&gt;&lt;startpage&gt;542&lt;/startpage&gt;&lt;publication_date&gt;99201203001200000000220000&lt;/publication_date&gt;&lt;url&gt;http://eutils.ncbi.nlm.nih.gov/entrez/eutils/elink.fcgi?dbfrom=pubmed&amp;amp;id=22189486&amp;amp;retmode=ref&amp;amp;cmd=prlinks&lt;/url&gt;&lt;type&gt;400&lt;/type&gt;&lt;title&gt;What are the health benefits of physical activity in type 1 diabetes mellitus? A literature review.&lt;/title&gt;&lt;location&gt;&amp;lt;html&gt;&amp;lt;head&gt;&amp;lt;meta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#dfdfdf;"&gt;&amp;amp;copy; 2013 Google - &amp;lt;a href="https://www.google.com"&gt;Google Home&amp;lt;/a&gt;&amp;lt;/div&gt;&amp;lt;/body&gt;&amp;lt;/html&gt;&lt;/location&gt;&lt;institution&gt;Institute of Biomedical Research, School of Clinical and Experimental Medicine, University of Birmingham, Wolfson Drive, Birmingham B15 2TT, UK.&lt;/institution&gt;&lt;number&gt;3&lt;/number&gt;&lt;subtype&gt;400&lt;/subtype&gt;&lt;endpage&gt;551&lt;/endpage&gt;&lt;bundle&gt;&lt;publication&gt;&lt;title&gt;Diabetologia&lt;/title&gt;&lt;type&gt;-100&lt;/type&gt;&lt;subtype&gt;-100&lt;/subtype&gt;&lt;uuid&gt;EAECABDC-5A84-45BC-8935-00B079D819D9&lt;/uuid&gt;&lt;/publication&gt;&lt;/bundle&gt;&lt;authors&gt;&lt;author&gt;&lt;firstName&gt;M&lt;/firstName&gt;&lt;lastName&gt;Chimen&lt;/lastName&gt;&lt;/author&gt;&lt;author&gt;&lt;firstName&gt;A&lt;/firstName&gt;&lt;lastName&gt;Kennedy&lt;/lastName&gt;&lt;/author&gt;&lt;author&gt;&lt;firstName&gt;K&lt;/firstName&gt;&lt;lastName&gt;Nirantharakumar&lt;/lastName&gt;&lt;/author&gt;&lt;author&gt;&lt;firstName&gt;T&lt;/firstName&gt;&lt;middleNames&gt;T&lt;/middleNames&gt;&lt;lastName&gt;Pang&lt;/lastName&gt;&lt;/author&gt;&lt;author&gt;&lt;firstName&gt;R&lt;/firstName&gt;&lt;lastName&gt;Andrews&lt;/lastName&gt;&lt;/author&gt;&lt;author&gt;&lt;firstName&gt;P&lt;/firstName&gt;&lt;lastName&gt;Narendran&lt;/lastName&gt;&lt;/author&gt;&lt;/authors&gt;&lt;/publication&gt;&lt;/publications&gt;&lt;cites&gt;&lt;/cites&gt;&lt;/citation&gt;</w:instrText>
      </w:r>
      <w:r w:rsidR="00DF3B5F" w:rsidRPr="00252922">
        <w:rPr>
          <w:rFonts w:asciiTheme="majorHAnsi" w:hAnsiTheme="majorHAnsi"/>
        </w:rPr>
        <w:fldChar w:fldCharType="separate"/>
      </w:r>
      <w:r w:rsidR="005B6F3B" w:rsidRPr="00252922">
        <w:rPr>
          <w:rFonts w:asciiTheme="majorHAnsi" w:hAnsiTheme="majorHAnsi" w:cs="Calibri"/>
          <w:lang w:val="en-US"/>
        </w:rPr>
        <w:t>Chimen et al</w:t>
      </w:r>
      <w:r w:rsidR="00C12F16" w:rsidRPr="00252922">
        <w:rPr>
          <w:rFonts w:asciiTheme="majorHAnsi" w:hAnsiTheme="majorHAnsi" w:cs="Calibri"/>
          <w:lang w:val="en-US"/>
        </w:rPr>
        <w:t xml:space="preserve"> [28</w:t>
      </w:r>
      <w:r w:rsidR="007B0323" w:rsidRPr="00252922">
        <w:rPr>
          <w:rFonts w:asciiTheme="majorHAnsi" w:hAnsiTheme="majorHAnsi" w:cs="Calibri"/>
          <w:lang w:val="en-US"/>
        </w:rPr>
        <w:t>]</w:t>
      </w:r>
      <w:r w:rsidR="00075CAD" w:rsidRPr="00252922">
        <w:rPr>
          <w:rFonts w:asciiTheme="majorHAnsi" w:hAnsiTheme="majorHAnsi" w:cs="Calibri"/>
          <w:lang w:val="en-US"/>
        </w:rPr>
        <w:t>)</w:t>
      </w:r>
      <w:r w:rsidR="00DF3B5F" w:rsidRPr="00252922">
        <w:rPr>
          <w:rFonts w:asciiTheme="majorHAnsi" w:hAnsiTheme="majorHAnsi"/>
        </w:rPr>
        <w:fldChar w:fldCharType="end"/>
      </w:r>
      <w:r w:rsidR="00D2305A" w:rsidRPr="00252922">
        <w:rPr>
          <w:rFonts w:asciiTheme="majorHAnsi" w:hAnsiTheme="majorHAnsi"/>
        </w:rPr>
        <w:t>.</w:t>
      </w:r>
      <w:r w:rsidR="00391B28" w:rsidRPr="00252922">
        <w:rPr>
          <w:rFonts w:asciiTheme="majorHAnsi" w:hAnsiTheme="majorHAnsi"/>
        </w:rPr>
        <w:t xml:space="preserve"> </w:t>
      </w:r>
      <w:r w:rsidR="0044614B" w:rsidRPr="00252922">
        <w:rPr>
          <w:rFonts w:asciiTheme="majorHAnsi" w:hAnsiTheme="majorHAnsi"/>
        </w:rPr>
        <w:t>Our study</w:t>
      </w:r>
      <w:r w:rsidR="00AF7CA2" w:rsidRPr="00252922">
        <w:rPr>
          <w:rFonts w:asciiTheme="majorHAnsi" w:hAnsiTheme="majorHAnsi"/>
        </w:rPr>
        <w:t xml:space="preserve"> detected improvements in mean</w:t>
      </w:r>
      <w:r w:rsidR="0044614B" w:rsidRPr="00252922">
        <w:rPr>
          <w:rFonts w:asciiTheme="majorHAnsi" w:hAnsiTheme="majorHAnsi"/>
        </w:rPr>
        <w:t xml:space="preserve"> </w:t>
      </w:r>
      <w:r w:rsidR="00AF7CA2" w:rsidRPr="00252922">
        <w:rPr>
          <w:rFonts w:asciiTheme="majorHAnsi" w:hAnsiTheme="majorHAnsi"/>
        </w:rPr>
        <w:t>HDL of 4.7</w:t>
      </w:r>
      <w:r w:rsidR="00B834AB" w:rsidRPr="00252922">
        <w:rPr>
          <w:rFonts w:asciiTheme="majorHAnsi" w:hAnsiTheme="majorHAnsi"/>
        </w:rPr>
        <w:t>%</w:t>
      </w:r>
      <w:r w:rsidR="0044614B" w:rsidRPr="00252922">
        <w:rPr>
          <w:rFonts w:asciiTheme="majorHAnsi" w:hAnsiTheme="majorHAnsi"/>
        </w:rPr>
        <w:t xml:space="preserve"> (8-30% in published studies), </w:t>
      </w:r>
      <w:r w:rsidR="000C6F8E" w:rsidRPr="00252922">
        <w:rPr>
          <w:rFonts w:asciiTheme="majorHAnsi" w:hAnsiTheme="majorHAnsi"/>
        </w:rPr>
        <w:t xml:space="preserve">triglyceride of </w:t>
      </w:r>
      <w:r w:rsidR="00AF7CA2" w:rsidRPr="00252922">
        <w:rPr>
          <w:rFonts w:asciiTheme="majorHAnsi" w:hAnsiTheme="majorHAnsi"/>
        </w:rPr>
        <w:t>10</w:t>
      </w:r>
      <w:r w:rsidR="000C6F8E" w:rsidRPr="00252922">
        <w:rPr>
          <w:rFonts w:asciiTheme="majorHAnsi" w:hAnsiTheme="majorHAnsi"/>
        </w:rPr>
        <w:t xml:space="preserve">% (13-15% in published studies), </w:t>
      </w:r>
      <w:r w:rsidR="00AF7CA2" w:rsidRPr="00252922">
        <w:rPr>
          <w:rFonts w:asciiTheme="majorHAnsi" w:hAnsiTheme="majorHAnsi"/>
        </w:rPr>
        <w:t>and insulin resistance of 20</w:t>
      </w:r>
      <w:r w:rsidR="0044614B" w:rsidRPr="00252922">
        <w:rPr>
          <w:rFonts w:asciiTheme="majorHAnsi" w:hAnsiTheme="majorHAnsi"/>
        </w:rPr>
        <w:t>% (up</w:t>
      </w:r>
      <w:r w:rsidR="00A3054F" w:rsidRPr="00252922">
        <w:rPr>
          <w:rFonts w:asciiTheme="majorHAnsi" w:hAnsiTheme="majorHAnsi"/>
        </w:rPr>
        <w:t xml:space="preserve"> </w:t>
      </w:r>
      <w:r w:rsidR="0044614B" w:rsidRPr="00252922">
        <w:rPr>
          <w:rFonts w:asciiTheme="majorHAnsi" w:hAnsiTheme="majorHAnsi"/>
        </w:rPr>
        <w:t xml:space="preserve">to 23% in published studies). </w:t>
      </w:r>
      <w:r w:rsidR="0087743E" w:rsidRPr="00252922">
        <w:rPr>
          <w:rFonts w:asciiTheme="majorHAnsi" w:hAnsiTheme="majorHAnsi"/>
        </w:rPr>
        <w:t>In line with other studies, t</w:t>
      </w:r>
      <w:r w:rsidR="00391B28" w:rsidRPr="00252922">
        <w:rPr>
          <w:rFonts w:asciiTheme="majorHAnsi" w:hAnsiTheme="majorHAnsi"/>
        </w:rPr>
        <w:t xml:space="preserve">here was no </w:t>
      </w:r>
      <w:r w:rsidR="0087743E" w:rsidRPr="00252922">
        <w:rPr>
          <w:rFonts w:asciiTheme="majorHAnsi" w:hAnsiTheme="majorHAnsi"/>
        </w:rPr>
        <w:t>improvement</w:t>
      </w:r>
      <w:r w:rsidR="00391B28" w:rsidRPr="00252922">
        <w:rPr>
          <w:rFonts w:asciiTheme="majorHAnsi" w:hAnsiTheme="majorHAnsi"/>
        </w:rPr>
        <w:t xml:space="preserve"> in </w:t>
      </w:r>
      <w:r w:rsidR="001F10AD" w:rsidRPr="00252922">
        <w:rPr>
          <w:rFonts w:asciiTheme="majorHAnsi" w:hAnsiTheme="majorHAnsi"/>
        </w:rPr>
        <w:t>glycaemic control with exercise</w:t>
      </w:r>
      <w:r w:rsidR="00C12F16" w:rsidRPr="00252922">
        <w:rPr>
          <w:rFonts w:asciiTheme="majorHAnsi" w:hAnsiTheme="majorHAnsi"/>
        </w:rPr>
        <w:t xml:space="preserve"> [29</w:t>
      </w:r>
      <w:r w:rsidR="007B0323" w:rsidRPr="00252922">
        <w:rPr>
          <w:rFonts w:asciiTheme="majorHAnsi" w:hAnsiTheme="majorHAnsi"/>
        </w:rPr>
        <w:t>]</w:t>
      </w:r>
      <w:r w:rsidR="001420F6" w:rsidRPr="00252922">
        <w:rPr>
          <w:rFonts w:asciiTheme="majorHAnsi" w:hAnsiTheme="majorHAnsi"/>
        </w:rPr>
        <w:t xml:space="preserve">. </w:t>
      </w:r>
    </w:p>
    <w:p w14:paraId="2EE39F26" w14:textId="77777777" w:rsidR="0044614B" w:rsidRPr="00252922" w:rsidRDefault="0044614B" w:rsidP="000A2E6D">
      <w:pPr>
        <w:jc w:val="both"/>
        <w:rPr>
          <w:rFonts w:asciiTheme="majorHAnsi" w:hAnsiTheme="majorHAnsi"/>
        </w:rPr>
      </w:pPr>
    </w:p>
    <w:p w14:paraId="77BF345D" w14:textId="446F4743" w:rsidR="009B4EC5" w:rsidRPr="00252922" w:rsidRDefault="009224DC" w:rsidP="000A2E6D">
      <w:pPr>
        <w:jc w:val="both"/>
        <w:rPr>
          <w:rFonts w:asciiTheme="majorHAnsi" w:hAnsiTheme="majorHAnsi"/>
        </w:rPr>
      </w:pPr>
      <w:r w:rsidRPr="00252922">
        <w:rPr>
          <w:rFonts w:asciiTheme="majorHAnsi" w:hAnsiTheme="majorHAnsi"/>
        </w:rPr>
        <w:t>The C</w:t>
      </w:r>
      <w:r w:rsidR="000E5291" w:rsidRPr="00252922">
        <w:rPr>
          <w:rFonts w:asciiTheme="majorHAnsi" w:hAnsiTheme="majorHAnsi"/>
        </w:rPr>
        <w:t>-</w:t>
      </w:r>
      <w:r w:rsidRPr="00252922">
        <w:rPr>
          <w:rFonts w:asciiTheme="majorHAnsi" w:hAnsiTheme="majorHAnsi"/>
        </w:rPr>
        <w:t xml:space="preserve">peptide fall </w:t>
      </w:r>
      <w:r w:rsidR="00B42A46" w:rsidRPr="00252922">
        <w:rPr>
          <w:rFonts w:asciiTheme="majorHAnsi" w:hAnsiTheme="majorHAnsi"/>
        </w:rPr>
        <w:t>of 11</w:t>
      </w:r>
      <w:r w:rsidR="006236EB" w:rsidRPr="00252922">
        <w:rPr>
          <w:rFonts w:asciiTheme="majorHAnsi" w:hAnsiTheme="majorHAnsi"/>
        </w:rPr>
        <w:t xml:space="preserve">% </w:t>
      </w:r>
      <w:r w:rsidRPr="00252922">
        <w:rPr>
          <w:rFonts w:asciiTheme="majorHAnsi" w:hAnsiTheme="majorHAnsi"/>
        </w:rPr>
        <w:t>in our study was lower than rates of 25% fall in the year following diag</w:t>
      </w:r>
      <w:r w:rsidR="005B6F3B" w:rsidRPr="00252922">
        <w:rPr>
          <w:rFonts w:asciiTheme="majorHAnsi" w:hAnsiTheme="majorHAnsi"/>
        </w:rPr>
        <w:t>nosis reported in other studies</w:t>
      </w:r>
      <w:r w:rsidR="00C12F16" w:rsidRPr="00252922">
        <w:rPr>
          <w:rFonts w:asciiTheme="majorHAnsi" w:hAnsiTheme="majorHAnsi"/>
        </w:rPr>
        <w:t xml:space="preserve"> [30</w:t>
      </w:r>
      <w:r w:rsidR="007B0323" w:rsidRPr="00252922">
        <w:rPr>
          <w:rFonts w:asciiTheme="majorHAnsi" w:hAnsiTheme="majorHAnsi"/>
        </w:rPr>
        <w:t>]</w:t>
      </w:r>
      <w:r w:rsidRPr="00252922">
        <w:rPr>
          <w:rFonts w:asciiTheme="majorHAnsi" w:hAnsiTheme="majorHAnsi"/>
        </w:rPr>
        <w:t>. This may be contributed to by the older age of our particip</w:t>
      </w:r>
      <w:r w:rsidR="009B4EC5" w:rsidRPr="00252922">
        <w:rPr>
          <w:rFonts w:asciiTheme="majorHAnsi" w:hAnsiTheme="majorHAnsi"/>
        </w:rPr>
        <w:t>ants because older age has been associated with a more gradual fall in C peptide</w:t>
      </w:r>
      <w:r w:rsidR="007B0323" w:rsidRPr="00252922">
        <w:rPr>
          <w:rFonts w:asciiTheme="majorHAnsi" w:hAnsiTheme="majorHAnsi"/>
        </w:rPr>
        <w:t xml:space="preserve"> [1,2,3]</w:t>
      </w:r>
      <w:r w:rsidR="009B4EC5" w:rsidRPr="00252922">
        <w:rPr>
          <w:rFonts w:asciiTheme="majorHAnsi" w:hAnsiTheme="majorHAnsi"/>
        </w:rPr>
        <w:t xml:space="preserve">. </w:t>
      </w:r>
    </w:p>
    <w:p w14:paraId="6A19AF59" w14:textId="77777777" w:rsidR="009B4EC5" w:rsidRPr="00252922" w:rsidRDefault="009B4EC5" w:rsidP="000A2E6D">
      <w:pPr>
        <w:jc w:val="both"/>
        <w:rPr>
          <w:rFonts w:asciiTheme="majorHAnsi" w:hAnsiTheme="majorHAnsi"/>
        </w:rPr>
      </w:pPr>
    </w:p>
    <w:p w14:paraId="76B7B1A1" w14:textId="324B9D4D" w:rsidR="000D245E" w:rsidRPr="00252922" w:rsidRDefault="00881EB2" w:rsidP="000A2E6D">
      <w:pPr>
        <w:jc w:val="both"/>
        <w:rPr>
          <w:rFonts w:asciiTheme="majorHAnsi" w:hAnsiTheme="majorHAnsi"/>
        </w:rPr>
      </w:pPr>
      <w:r w:rsidRPr="00252922">
        <w:rPr>
          <w:rFonts w:asciiTheme="majorHAnsi" w:hAnsiTheme="majorHAnsi"/>
        </w:rPr>
        <w:t>The secondary outcome measure of beta cell function measured by AUC C</w:t>
      </w:r>
      <w:r w:rsidR="000E5291" w:rsidRPr="00252922">
        <w:rPr>
          <w:rFonts w:asciiTheme="majorHAnsi" w:hAnsiTheme="majorHAnsi"/>
        </w:rPr>
        <w:t>-</w:t>
      </w:r>
      <w:r w:rsidRPr="00252922">
        <w:rPr>
          <w:rFonts w:asciiTheme="majorHAnsi" w:hAnsiTheme="majorHAnsi"/>
        </w:rPr>
        <w:t xml:space="preserve">peptide did not differ between the </w:t>
      </w:r>
      <w:r w:rsidR="00F6006A" w:rsidRPr="00252922">
        <w:rPr>
          <w:rFonts w:asciiTheme="majorHAnsi" w:hAnsiTheme="majorHAnsi"/>
        </w:rPr>
        <w:t>i</w:t>
      </w:r>
      <w:r w:rsidR="00F2544A" w:rsidRPr="00252922">
        <w:rPr>
          <w:rFonts w:asciiTheme="majorHAnsi" w:hAnsiTheme="majorHAnsi"/>
        </w:rPr>
        <w:t>ntervention</w:t>
      </w:r>
      <w:r w:rsidRPr="00252922">
        <w:rPr>
          <w:rFonts w:asciiTheme="majorHAnsi" w:hAnsiTheme="majorHAnsi"/>
        </w:rPr>
        <w:t xml:space="preserve"> and </w:t>
      </w:r>
      <w:r w:rsidR="00F6006A" w:rsidRPr="00252922">
        <w:rPr>
          <w:rFonts w:asciiTheme="majorHAnsi" w:hAnsiTheme="majorHAnsi"/>
        </w:rPr>
        <w:t>c</w:t>
      </w:r>
      <w:r w:rsidR="00855AF5" w:rsidRPr="00252922">
        <w:rPr>
          <w:rFonts w:asciiTheme="majorHAnsi" w:hAnsiTheme="majorHAnsi"/>
        </w:rPr>
        <w:t>ontrol</w:t>
      </w:r>
      <w:r w:rsidRPr="00252922">
        <w:rPr>
          <w:rFonts w:asciiTheme="majorHAnsi" w:hAnsiTheme="majorHAnsi"/>
        </w:rPr>
        <w:t xml:space="preserve"> groups</w:t>
      </w:r>
      <w:r w:rsidR="008B7788" w:rsidRPr="00252922">
        <w:rPr>
          <w:rFonts w:asciiTheme="majorHAnsi" w:hAnsiTheme="majorHAnsi"/>
        </w:rPr>
        <w:t xml:space="preserve">. </w:t>
      </w:r>
      <w:r w:rsidR="00643232" w:rsidRPr="00252922">
        <w:rPr>
          <w:rFonts w:asciiTheme="majorHAnsi" w:hAnsiTheme="majorHAnsi"/>
        </w:rPr>
        <w:t xml:space="preserve">This may be because </w:t>
      </w:r>
      <w:r w:rsidR="00FC4199" w:rsidRPr="00252922">
        <w:rPr>
          <w:rFonts w:asciiTheme="majorHAnsi" w:hAnsiTheme="majorHAnsi"/>
        </w:rPr>
        <w:t>sufficient volume or intensity of exercise was</w:t>
      </w:r>
      <w:r w:rsidR="00643232" w:rsidRPr="00252922">
        <w:rPr>
          <w:rFonts w:asciiTheme="majorHAnsi" w:hAnsiTheme="majorHAnsi"/>
        </w:rPr>
        <w:t xml:space="preserve"> not achieve</w:t>
      </w:r>
      <w:r w:rsidR="00FC4199" w:rsidRPr="00252922">
        <w:rPr>
          <w:rFonts w:asciiTheme="majorHAnsi" w:hAnsiTheme="majorHAnsi"/>
        </w:rPr>
        <w:t>d</w:t>
      </w:r>
      <w:r w:rsidR="00643232" w:rsidRPr="00252922">
        <w:rPr>
          <w:rFonts w:asciiTheme="majorHAnsi" w:hAnsiTheme="majorHAnsi"/>
        </w:rPr>
        <w:t xml:space="preserve">. </w:t>
      </w:r>
      <w:r w:rsidR="00FC4199" w:rsidRPr="00252922">
        <w:rPr>
          <w:rFonts w:asciiTheme="majorHAnsi" w:hAnsiTheme="majorHAnsi"/>
        </w:rPr>
        <w:t>Whilst some of the studies demonstrating an improvement in beta cell function with exercise observed exercise levels of over 200 mins MVPA</w:t>
      </w:r>
      <w:r w:rsidR="0061222A" w:rsidRPr="00252922">
        <w:rPr>
          <w:rFonts w:asciiTheme="majorHAnsi" w:hAnsiTheme="majorHAnsi"/>
        </w:rPr>
        <w:t xml:space="preserve"> (achieved by many of our participants)</w:t>
      </w:r>
      <w:r w:rsidR="00FC4199" w:rsidRPr="00252922">
        <w:rPr>
          <w:rFonts w:asciiTheme="majorHAnsi" w:hAnsiTheme="majorHAnsi"/>
        </w:rPr>
        <w:t>, others reported a greater than 300mins per week</w:t>
      </w:r>
      <w:r w:rsidR="007B0323" w:rsidRPr="00252922">
        <w:rPr>
          <w:rFonts w:asciiTheme="majorHAnsi" w:hAnsiTheme="majorHAnsi"/>
        </w:rPr>
        <w:t xml:space="preserve"> [6]</w:t>
      </w:r>
      <w:r w:rsidR="009B4EC5" w:rsidRPr="00252922">
        <w:rPr>
          <w:rFonts w:asciiTheme="majorHAnsi" w:hAnsiTheme="majorHAnsi"/>
        </w:rPr>
        <w:t xml:space="preserve">. </w:t>
      </w:r>
      <w:r w:rsidR="0061222A" w:rsidRPr="00252922">
        <w:rPr>
          <w:rFonts w:asciiTheme="majorHAnsi" w:hAnsiTheme="majorHAnsi"/>
        </w:rPr>
        <w:t xml:space="preserve">Intensity of the exercise may also be important. </w:t>
      </w:r>
      <w:r w:rsidR="00643232" w:rsidRPr="00252922">
        <w:rPr>
          <w:rFonts w:asciiTheme="majorHAnsi" w:hAnsiTheme="majorHAnsi"/>
        </w:rPr>
        <w:t xml:space="preserve">In </w:t>
      </w:r>
      <w:r w:rsidR="00AE1AE8" w:rsidRPr="00252922">
        <w:rPr>
          <w:rFonts w:asciiTheme="majorHAnsi" w:hAnsiTheme="majorHAnsi"/>
        </w:rPr>
        <w:t xml:space="preserve">animal studies and </w:t>
      </w:r>
      <w:r w:rsidR="00643232" w:rsidRPr="00252922">
        <w:rPr>
          <w:rFonts w:asciiTheme="majorHAnsi" w:hAnsiTheme="majorHAnsi"/>
        </w:rPr>
        <w:t xml:space="preserve">studies of </w:t>
      </w:r>
      <w:r w:rsidR="009E5A15" w:rsidRPr="00252922">
        <w:rPr>
          <w:rFonts w:asciiTheme="majorHAnsi" w:hAnsiTheme="majorHAnsi"/>
        </w:rPr>
        <w:t>people</w:t>
      </w:r>
      <w:r w:rsidR="00643232" w:rsidRPr="00252922">
        <w:rPr>
          <w:rFonts w:asciiTheme="majorHAnsi" w:hAnsiTheme="majorHAnsi"/>
        </w:rPr>
        <w:t xml:space="preserve"> </w:t>
      </w:r>
      <w:r w:rsidR="00D8255F" w:rsidRPr="00252922">
        <w:rPr>
          <w:rFonts w:asciiTheme="majorHAnsi" w:hAnsiTheme="majorHAnsi"/>
        </w:rPr>
        <w:t xml:space="preserve">at risk of </w:t>
      </w:r>
      <w:r w:rsidR="0041227B" w:rsidRPr="00252922">
        <w:rPr>
          <w:rFonts w:asciiTheme="majorHAnsi" w:hAnsiTheme="majorHAnsi"/>
        </w:rPr>
        <w:t>T2D</w:t>
      </w:r>
      <w:r w:rsidR="009E5A15" w:rsidRPr="00252922">
        <w:rPr>
          <w:rFonts w:asciiTheme="majorHAnsi" w:hAnsiTheme="majorHAnsi"/>
        </w:rPr>
        <w:t>M</w:t>
      </w:r>
      <w:r w:rsidR="00643232" w:rsidRPr="00252922">
        <w:rPr>
          <w:rFonts w:asciiTheme="majorHAnsi" w:hAnsiTheme="majorHAnsi"/>
        </w:rPr>
        <w:t>, moderate intens</w:t>
      </w:r>
      <w:r w:rsidR="00FC4199" w:rsidRPr="00252922">
        <w:rPr>
          <w:rFonts w:asciiTheme="majorHAnsi" w:hAnsiTheme="majorHAnsi"/>
        </w:rPr>
        <w:t>ity</w:t>
      </w:r>
      <w:r w:rsidR="00643232" w:rsidRPr="00252922">
        <w:rPr>
          <w:rFonts w:asciiTheme="majorHAnsi" w:hAnsiTheme="majorHAnsi"/>
        </w:rPr>
        <w:t xml:space="preserve"> exercise preserves beta cells </w:t>
      </w:r>
      <w:r w:rsidR="00D8255F" w:rsidRPr="00252922">
        <w:rPr>
          <w:rFonts w:asciiTheme="majorHAnsi" w:hAnsiTheme="majorHAnsi"/>
        </w:rPr>
        <w:t xml:space="preserve">to a greater extent than </w:t>
      </w:r>
      <w:r w:rsidR="005B6F3B" w:rsidRPr="00252922">
        <w:rPr>
          <w:rFonts w:asciiTheme="majorHAnsi" w:hAnsiTheme="majorHAnsi"/>
        </w:rPr>
        <w:t>high intensity</w:t>
      </w:r>
      <w:r w:rsidR="00C12F16" w:rsidRPr="00252922">
        <w:rPr>
          <w:rFonts w:asciiTheme="majorHAnsi" w:hAnsiTheme="majorHAnsi"/>
        </w:rPr>
        <w:t xml:space="preserve"> [7,31</w:t>
      </w:r>
      <w:r w:rsidR="007B0323" w:rsidRPr="00252922">
        <w:rPr>
          <w:rFonts w:asciiTheme="majorHAnsi" w:hAnsiTheme="majorHAnsi"/>
        </w:rPr>
        <w:t>]</w:t>
      </w:r>
      <w:r w:rsidR="00D8255F" w:rsidRPr="00252922">
        <w:rPr>
          <w:rFonts w:asciiTheme="majorHAnsi" w:hAnsiTheme="majorHAnsi"/>
        </w:rPr>
        <w:t xml:space="preserve">. For this reason our protocol was designed to </w:t>
      </w:r>
      <w:r w:rsidR="0061222A" w:rsidRPr="00252922">
        <w:rPr>
          <w:rFonts w:asciiTheme="majorHAnsi" w:hAnsiTheme="majorHAnsi"/>
        </w:rPr>
        <w:t>increase levels of moderate intensity exercise.</w:t>
      </w:r>
      <w:r w:rsidR="00D8255F" w:rsidRPr="00252922">
        <w:rPr>
          <w:rFonts w:asciiTheme="majorHAnsi" w:hAnsiTheme="majorHAnsi"/>
        </w:rPr>
        <w:t xml:space="preserve"> </w:t>
      </w:r>
      <w:r w:rsidR="001A784B" w:rsidRPr="00252922">
        <w:rPr>
          <w:rFonts w:asciiTheme="majorHAnsi" w:hAnsiTheme="majorHAnsi"/>
        </w:rPr>
        <w:t xml:space="preserve">If the </w:t>
      </w:r>
      <w:r w:rsidR="0061222A" w:rsidRPr="00252922">
        <w:rPr>
          <w:rFonts w:asciiTheme="majorHAnsi" w:hAnsiTheme="majorHAnsi"/>
        </w:rPr>
        <w:t>mechanisms (immunity, hormones, cytokines) underlying</w:t>
      </w:r>
      <w:r w:rsidR="001A784B" w:rsidRPr="00252922">
        <w:rPr>
          <w:rFonts w:asciiTheme="majorHAnsi" w:hAnsiTheme="majorHAnsi"/>
        </w:rPr>
        <w:t xml:space="preserve"> </w:t>
      </w:r>
      <w:r w:rsidR="0061222A" w:rsidRPr="00252922">
        <w:rPr>
          <w:rFonts w:asciiTheme="majorHAnsi" w:hAnsiTheme="majorHAnsi"/>
        </w:rPr>
        <w:t xml:space="preserve">the </w:t>
      </w:r>
      <w:r w:rsidR="001A784B" w:rsidRPr="00252922">
        <w:rPr>
          <w:rFonts w:asciiTheme="majorHAnsi" w:hAnsiTheme="majorHAnsi"/>
        </w:rPr>
        <w:t>protective effective of exercise</w:t>
      </w:r>
      <w:r w:rsidR="0061222A" w:rsidRPr="00252922">
        <w:rPr>
          <w:rFonts w:asciiTheme="majorHAnsi" w:hAnsiTheme="majorHAnsi"/>
        </w:rPr>
        <w:t xml:space="preserve"> </w:t>
      </w:r>
      <w:proofErr w:type="gramStart"/>
      <w:r w:rsidR="0061222A" w:rsidRPr="00252922">
        <w:rPr>
          <w:rFonts w:asciiTheme="majorHAnsi" w:hAnsiTheme="majorHAnsi"/>
        </w:rPr>
        <w:t>differs</w:t>
      </w:r>
      <w:proofErr w:type="gramEnd"/>
      <w:r w:rsidR="0061222A" w:rsidRPr="00252922">
        <w:rPr>
          <w:rFonts w:asciiTheme="majorHAnsi" w:hAnsiTheme="majorHAnsi"/>
        </w:rPr>
        <w:t xml:space="preserve"> between</w:t>
      </w:r>
      <w:r w:rsidR="001A784B" w:rsidRPr="00252922">
        <w:rPr>
          <w:rFonts w:asciiTheme="majorHAnsi" w:hAnsiTheme="majorHAnsi"/>
        </w:rPr>
        <w:t xml:space="preserve"> </w:t>
      </w:r>
      <w:r w:rsidR="007F63D5" w:rsidRPr="00252922">
        <w:rPr>
          <w:rFonts w:asciiTheme="majorHAnsi" w:hAnsiTheme="majorHAnsi"/>
        </w:rPr>
        <w:t>T1DM</w:t>
      </w:r>
      <w:r w:rsidR="0061222A" w:rsidRPr="00252922">
        <w:rPr>
          <w:rFonts w:asciiTheme="majorHAnsi" w:hAnsiTheme="majorHAnsi"/>
        </w:rPr>
        <w:t xml:space="preserve"> and T2D</w:t>
      </w:r>
      <w:r w:rsidR="009E5A15" w:rsidRPr="00252922">
        <w:rPr>
          <w:rFonts w:asciiTheme="majorHAnsi" w:hAnsiTheme="majorHAnsi"/>
        </w:rPr>
        <w:t>M</w:t>
      </w:r>
      <w:r w:rsidR="0061222A" w:rsidRPr="00252922">
        <w:rPr>
          <w:rFonts w:asciiTheme="majorHAnsi" w:hAnsiTheme="majorHAnsi"/>
        </w:rPr>
        <w:t>, different</w:t>
      </w:r>
      <w:r w:rsidR="000D245E" w:rsidRPr="00252922">
        <w:rPr>
          <w:rFonts w:asciiTheme="majorHAnsi" w:hAnsiTheme="majorHAnsi"/>
        </w:rPr>
        <w:t xml:space="preserve"> intensit</w:t>
      </w:r>
      <w:r w:rsidR="0061222A" w:rsidRPr="00252922">
        <w:rPr>
          <w:rFonts w:asciiTheme="majorHAnsi" w:hAnsiTheme="majorHAnsi"/>
        </w:rPr>
        <w:t xml:space="preserve">ies may need to be targeted for </w:t>
      </w:r>
      <w:r w:rsidR="001F2B2B" w:rsidRPr="00252922">
        <w:rPr>
          <w:rFonts w:asciiTheme="majorHAnsi" w:hAnsiTheme="majorHAnsi"/>
        </w:rPr>
        <w:t>beta cell preservation in a</w:t>
      </w:r>
      <w:r w:rsidR="0061222A" w:rsidRPr="00252922">
        <w:rPr>
          <w:rFonts w:asciiTheme="majorHAnsi" w:hAnsiTheme="majorHAnsi"/>
        </w:rPr>
        <w:t xml:space="preserve"> </w:t>
      </w:r>
      <w:r w:rsidR="007F63D5" w:rsidRPr="00252922">
        <w:rPr>
          <w:rFonts w:asciiTheme="majorHAnsi" w:hAnsiTheme="majorHAnsi"/>
        </w:rPr>
        <w:t>T1DM</w:t>
      </w:r>
      <w:r w:rsidR="0061222A" w:rsidRPr="00252922">
        <w:rPr>
          <w:rFonts w:asciiTheme="majorHAnsi" w:hAnsiTheme="majorHAnsi"/>
        </w:rPr>
        <w:t xml:space="preserve"> population. </w:t>
      </w:r>
      <w:r w:rsidR="000D245E" w:rsidRPr="00252922">
        <w:rPr>
          <w:rFonts w:asciiTheme="majorHAnsi" w:hAnsiTheme="majorHAnsi"/>
        </w:rPr>
        <w:t>Further studies into the efficacy of different exercise intensities</w:t>
      </w:r>
      <w:r w:rsidR="00E36526" w:rsidRPr="00252922">
        <w:rPr>
          <w:rFonts w:asciiTheme="majorHAnsi" w:hAnsiTheme="majorHAnsi"/>
        </w:rPr>
        <w:t xml:space="preserve"> and volumes</w:t>
      </w:r>
      <w:r w:rsidR="007F11F1" w:rsidRPr="00252922">
        <w:rPr>
          <w:rFonts w:asciiTheme="majorHAnsi" w:hAnsiTheme="majorHAnsi"/>
        </w:rPr>
        <w:t xml:space="preserve"> </w:t>
      </w:r>
      <w:r w:rsidR="000D245E" w:rsidRPr="00252922">
        <w:rPr>
          <w:rFonts w:asciiTheme="majorHAnsi" w:hAnsiTheme="majorHAnsi"/>
        </w:rPr>
        <w:t xml:space="preserve">on beta cell function in </w:t>
      </w:r>
      <w:r w:rsidR="007F63D5" w:rsidRPr="00252922">
        <w:rPr>
          <w:rFonts w:asciiTheme="majorHAnsi" w:hAnsiTheme="majorHAnsi"/>
        </w:rPr>
        <w:t>T1DM</w:t>
      </w:r>
      <w:r w:rsidR="000D245E" w:rsidRPr="00252922">
        <w:rPr>
          <w:rFonts w:asciiTheme="majorHAnsi" w:hAnsiTheme="majorHAnsi"/>
        </w:rPr>
        <w:t xml:space="preserve"> will be needed to determine this.</w:t>
      </w:r>
    </w:p>
    <w:p w14:paraId="5E7E8348" w14:textId="77777777" w:rsidR="000D245E" w:rsidRPr="00252922" w:rsidRDefault="000D245E" w:rsidP="000A2E6D">
      <w:pPr>
        <w:jc w:val="both"/>
        <w:rPr>
          <w:rFonts w:asciiTheme="majorHAnsi" w:hAnsiTheme="majorHAnsi"/>
        </w:rPr>
      </w:pPr>
    </w:p>
    <w:p w14:paraId="263F5990" w14:textId="746CAB00" w:rsidR="007B42B8" w:rsidRPr="00252922" w:rsidRDefault="009E5A15" w:rsidP="00703D9A">
      <w:pPr>
        <w:jc w:val="both"/>
        <w:rPr>
          <w:rFonts w:asciiTheme="majorHAnsi" w:hAnsiTheme="majorHAnsi"/>
        </w:rPr>
      </w:pPr>
      <w:r w:rsidRPr="00252922">
        <w:rPr>
          <w:rFonts w:asciiTheme="majorHAnsi" w:hAnsiTheme="majorHAnsi"/>
        </w:rPr>
        <w:t>A</w:t>
      </w:r>
      <w:r w:rsidR="00AE1AE8" w:rsidRPr="00252922">
        <w:rPr>
          <w:rFonts w:asciiTheme="majorHAnsi" w:hAnsiTheme="majorHAnsi"/>
        </w:rPr>
        <w:t>nother</w:t>
      </w:r>
      <w:r w:rsidR="00703D9A" w:rsidRPr="00252922">
        <w:rPr>
          <w:rFonts w:asciiTheme="majorHAnsi" w:hAnsiTheme="majorHAnsi"/>
        </w:rPr>
        <w:t xml:space="preserve"> reason </w:t>
      </w:r>
      <w:r w:rsidR="0061222A" w:rsidRPr="00252922">
        <w:rPr>
          <w:rFonts w:asciiTheme="majorHAnsi" w:hAnsiTheme="majorHAnsi"/>
        </w:rPr>
        <w:t>why</w:t>
      </w:r>
      <w:r w:rsidR="00703D9A" w:rsidRPr="00252922">
        <w:rPr>
          <w:rFonts w:asciiTheme="majorHAnsi" w:hAnsiTheme="majorHAnsi"/>
        </w:rPr>
        <w:t xml:space="preserve"> a difference</w:t>
      </w:r>
      <w:r w:rsidR="0061222A" w:rsidRPr="00252922">
        <w:rPr>
          <w:rFonts w:asciiTheme="majorHAnsi" w:hAnsiTheme="majorHAnsi"/>
        </w:rPr>
        <w:t xml:space="preserve"> in AUC C</w:t>
      </w:r>
      <w:r w:rsidR="000E5291" w:rsidRPr="00252922">
        <w:rPr>
          <w:rFonts w:asciiTheme="majorHAnsi" w:hAnsiTheme="majorHAnsi"/>
        </w:rPr>
        <w:t>-</w:t>
      </w:r>
      <w:r w:rsidR="0061222A" w:rsidRPr="00252922">
        <w:rPr>
          <w:rFonts w:asciiTheme="majorHAnsi" w:hAnsiTheme="majorHAnsi"/>
        </w:rPr>
        <w:t>peptide was not seen</w:t>
      </w:r>
      <w:r w:rsidR="00703D9A" w:rsidRPr="00252922">
        <w:rPr>
          <w:rFonts w:asciiTheme="majorHAnsi" w:hAnsiTheme="majorHAnsi"/>
        </w:rPr>
        <w:t xml:space="preserve"> between the two groups </w:t>
      </w:r>
      <w:r w:rsidR="0061222A" w:rsidRPr="00252922">
        <w:rPr>
          <w:rFonts w:asciiTheme="majorHAnsi" w:hAnsiTheme="majorHAnsi"/>
        </w:rPr>
        <w:t>may be that this</w:t>
      </w:r>
      <w:r w:rsidR="00881EB2" w:rsidRPr="00252922">
        <w:rPr>
          <w:rFonts w:asciiTheme="majorHAnsi" w:hAnsiTheme="majorHAnsi"/>
        </w:rPr>
        <w:t xml:space="preserve"> measure under-estimate</w:t>
      </w:r>
      <w:r w:rsidR="0061222A" w:rsidRPr="00252922">
        <w:rPr>
          <w:rFonts w:asciiTheme="majorHAnsi" w:hAnsiTheme="majorHAnsi"/>
        </w:rPr>
        <w:t>s</w:t>
      </w:r>
      <w:r w:rsidR="00881EB2" w:rsidRPr="00252922">
        <w:rPr>
          <w:rFonts w:asciiTheme="majorHAnsi" w:hAnsiTheme="majorHAnsi"/>
        </w:rPr>
        <w:t xml:space="preserve"> beta cell function in the face of increasing insulin sensitivity</w:t>
      </w:r>
      <w:r w:rsidR="007B0323" w:rsidRPr="00252922">
        <w:rPr>
          <w:rFonts w:asciiTheme="majorHAnsi" w:hAnsiTheme="majorHAnsi"/>
        </w:rPr>
        <w:t xml:space="preserve"> [6]</w:t>
      </w:r>
      <w:r w:rsidR="00881EB2" w:rsidRPr="00252922">
        <w:rPr>
          <w:rFonts w:asciiTheme="majorHAnsi" w:hAnsiTheme="majorHAnsi"/>
        </w:rPr>
        <w:t xml:space="preserve">. Less insulin is required for glucose homeostasis in an </w:t>
      </w:r>
      <w:r w:rsidR="00881EB2" w:rsidRPr="00252922">
        <w:rPr>
          <w:rFonts w:asciiTheme="majorHAnsi" w:hAnsiTheme="majorHAnsi"/>
        </w:rPr>
        <w:lastRenderedPageBreak/>
        <w:t xml:space="preserve">insulin sensitive state. Therefore when beta cell function is stable, an insulin sensitising intervention will result in a fall in </w:t>
      </w:r>
      <w:r w:rsidR="008B7788" w:rsidRPr="00252922">
        <w:rPr>
          <w:rFonts w:asciiTheme="majorHAnsi" w:hAnsiTheme="majorHAnsi"/>
        </w:rPr>
        <w:t xml:space="preserve">the </w:t>
      </w:r>
      <w:r w:rsidR="00881EB2" w:rsidRPr="00252922">
        <w:rPr>
          <w:rFonts w:asciiTheme="majorHAnsi" w:hAnsiTheme="majorHAnsi"/>
        </w:rPr>
        <w:t>AUC C</w:t>
      </w:r>
      <w:r w:rsidR="000713CC" w:rsidRPr="00252922">
        <w:rPr>
          <w:rFonts w:asciiTheme="majorHAnsi" w:hAnsiTheme="majorHAnsi"/>
        </w:rPr>
        <w:t>-</w:t>
      </w:r>
      <w:r w:rsidR="00881EB2" w:rsidRPr="00252922">
        <w:rPr>
          <w:rFonts w:asciiTheme="majorHAnsi" w:hAnsiTheme="majorHAnsi"/>
        </w:rPr>
        <w:t>peptide</w:t>
      </w:r>
      <w:r w:rsidR="008B7788" w:rsidRPr="00252922">
        <w:rPr>
          <w:rFonts w:asciiTheme="majorHAnsi" w:hAnsiTheme="majorHAnsi"/>
        </w:rPr>
        <w:t xml:space="preserve"> measure</w:t>
      </w:r>
      <w:r w:rsidR="00881EB2" w:rsidRPr="00252922">
        <w:rPr>
          <w:rFonts w:asciiTheme="majorHAnsi" w:hAnsiTheme="majorHAnsi"/>
        </w:rPr>
        <w:t xml:space="preserve">. </w:t>
      </w:r>
      <w:r w:rsidR="007B42B8" w:rsidRPr="00252922">
        <w:rPr>
          <w:rFonts w:asciiTheme="majorHAnsi" w:hAnsiTheme="majorHAnsi"/>
        </w:rPr>
        <w:t xml:space="preserve"> </w:t>
      </w:r>
      <w:r w:rsidR="00515C86" w:rsidRPr="00252922">
        <w:rPr>
          <w:rFonts w:asciiTheme="majorHAnsi" w:hAnsiTheme="majorHAnsi"/>
        </w:rPr>
        <w:t>It</w:t>
      </w:r>
      <w:r w:rsidR="00881EB2" w:rsidRPr="00252922">
        <w:rPr>
          <w:rFonts w:asciiTheme="majorHAnsi" w:hAnsiTheme="majorHAnsi"/>
        </w:rPr>
        <w:t xml:space="preserve"> would be incorrect to interpret this f</w:t>
      </w:r>
      <w:r w:rsidR="000713CC" w:rsidRPr="00252922">
        <w:rPr>
          <w:rFonts w:asciiTheme="majorHAnsi" w:hAnsiTheme="majorHAnsi"/>
        </w:rPr>
        <w:t>all in AUC C-</w:t>
      </w:r>
      <w:r w:rsidR="00881EB2" w:rsidRPr="00252922">
        <w:rPr>
          <w:rFonts w:asciiTheme="majorHAnsi" w:hAnsiTheme="majorHAnsi"/>
        </w:rPr>
        <w:t xml:space="preserve">peptide as a fall in beta cell function, but rather as an adaptive decrease in insulin secretion for the increasing insulin sensitivity. </w:t>
      </w:r>
      <w:r w:rsidR="00970DE1" w:rsidRPr="00252922">
        <w:rPr>
          <w:rFonts w:asciiTheme="majorHAnsi" w:hAnsiTheme="majorHAnsi"/>
        </w:rPr>
        <w:t xml:space="preserve">The analysis in supplementary figure 1 supports the concept that an increase in insulin sensitivity associates with an appropriate decrease in </w:t>
      </w:r>
      <w:r w:rsidR="00FF1611" w:rsidRPr="00252922">
        <w:rPr>
          <w:rFonts w:asciiTheme="majorHAnsi" w:hAnsiTheme="majorHAnsi"/>
        </w:rPr>
        <w:t xml:space="preserve">the AUC C peptide measure of </w:t>
      </w:r>
      <w:r w:rsidR="00970DE1" w:rsidRPr="00252922">
        <w:rPr>
          <w:rFonts w:asciiTheme="majorHAnsi" w:hAnsiTheme="majorHAnsi"/>
        </w:rPr>
        <w:t xml:space="preserve">beta cell function. </w:t>
      </w:r>
      <w:r w:rsidR="00FF1611" w:rsidRPr="00252922">
        <w:rPr>
          <w:rFonts w:asciiTheme="majorHAnsi" w:hAnsiTheme="majorHAnsi"/>
        </w:rPr>
        <w:t>This association therefore makes it difficult to use the AUC C peptide as an accurate measure of beta cell function in interventions that alter insulin sensitivity. T</w:t>
      </w:r>
      <w:r w:rsidR="007B42B8" w:rsidRPr="00252922">
        <w:rPr>
          <w:rFonts w:asciiTheme="majorHAnsi" w:hAnsiTheme="majorHAnsi"/>
        </w:rPr>
        <w:t xml:space="preserve">herefore </w:t>
      </w:r>
      <w:r w:rsidR="007F18C4" w:rsidRPr="00252922">
        <w:rPr>
          <w:rFonts w:asciiTheme="majorHAnsi" w:hAnsiTheme="majorHAnsi"/>
        </w:rPr>
        <w:t xml:space="preserve">beta cell outcome measures for </w:t>
      </w:r>
      <w:r w:rsidR="00881EB2" w:rsidRPr="00252922">
        <w:rPr>
          <w:rFonts w:asciiTheme="majorHAnsi" w:hAnsiTheme="majorHAnsi"/>
          <w:lang w:val="en-US"/>
        </w:rPr>
        <w:t xml:space="preserve">exercise studies </w:t>
      </w:r>
      <w:r w:rsidR="00216D7A" w:rsidRPr="00252922">
        <w:rPr>
          <w:rFonts w:asciiTheme="majorHAnsi" w:hAnsiTheme="majorHAnsi"/>
          <w:lang w:val="en-US"/>
        </w:rPr>
        <w:t xml:space="preserve">in </w:t>
      </w:r>
      <w:r w:rsidR="007F63D5" w:rsidRPr="00252922">
        <w:rPr>
          <w:rFonts w:asciiTheme="majorHAnsi" w:hAnsiTheme="majorHAnsi"/>
          <w:lang w:val="en-US"/>
        </w:rPr>
        <w:t>T1DM</w:t>
      </w:r>
      <w:r w:rsidR="007F18C4" w:rsidRPr="00252922">
        <w:rPr>
          <w:rFonts w:asciiTheme="majorHAnsi" w:hAnsiTheme="majorHAnsi"/>
          <w:lang w:val="en-US"/>
        </w:rPr>
        <w:t xml:space="preserve"> </w:t>
      </w:r>
      <w:r w:rsidR="00881EB2" w:rsidRPr="00252922">
        <w:rPr>
          <w:rFonts w:asciiTheme="majorHAnsi" w:hAnsiTheme="majorHAnsi"/>
          <w:lang w:val="en-US"/>
        </w:rPr>
        <w:t>need to account for the effect of exercise on insulin sensitivity</w:t>
      </w:r>
      <w:r w:rsidR="007B42B8" w:rsidRPr="00252922">
        <w:rPr>
          <w:rFonts w:asciiTheme="majorHAnsi" w:hAnsiTheme="majorHAnsi"/>
          <w:lang w:val="en-US"/>
        </w:rPr>
        <w:t xml:space="preserve">. </w:t>
      </w:r>
      <w:r w:rsidR="00674442" w:rsidRPr="00252922">
        <w:rPr>
          <w:rFonts w:asciiTheme="majorHAnsi" w:hAnsiTheme="majorHAnsi"/>
          <w:lang w:val="en-US"/>
        </w:rPr>
        <w:t xml:space="preserve">In our study, the </w:t>
      </w:r>
      <w:r w:rsidR="00F6006A" w:rsidRPr="00252922">
        <w:rPr>
          <w:rFonts w:asciiTheme="majorHAnsi" w:hAnsiTheme="majorHAnsi"/>
          <w:lang w:val="en-US"/>
        </w:rPr>
        <w:t>i</w:t>
      </w:r>
      <w:r w:rsidR="00F2544A" w:rsidRPr="00252922">
        <w:rPr>
          <w:rFonts w:asciiTheme="majorHAnsi" w:hAnsiTheme="majorHAnsi"/>
          <w:lang w:val="en-US"/>
        </w:rPr>
        <w:t>ntervention</w:t>
      </w:r>
      <w:r w:rsidR="000713CC" w:rsidRPr="00252922">
        <w:rPr>
          <w:rFonts w:asciiTheme="majorHAnsi" w:hAnsiTheme="majorHAnsi"/>
          <w:lang w:val="en-US"/>
        </w:rPr>
        <w:t xml:space="preserve"> group maintained their AUC C-</w:t>
      </w:r>
      <w:r w:rsidR="00674442" w:rsidRPr="00252922">
        <w:rPr>
          <w:rFonts w:asciiTheme="majorHAnsi" w:hAnsiTheme="majorHAnsi"/>
          <w:lang w:val="en-US"/>
        </w:rPr>
        <w:t xml:space="preserve">peptide measure despite becoming more insulin sensitive, </w:t>
      </w:r>
      <w:r w:rsidR="001420F6" w:rsidRPr="00252922">
        <w:rPr>
          <w:rFonts w:asciiTheme="majorHAnsi" w:hAnsiTheme="majorHAnsi"/>
          <w:lang w:val="en-US"/>
        </w:rPr>
        <w:t xml:space="preserve">consistent with this group effecting a </w:t>
      </w:r>
      <w:r w:rsidR="00957731" w:rsidRPr="00252922">
        <w:rPr>
          <w:rFonts w:asciiTheme="majorHAnsi" w:hAnsiTheme="majorHAnsi"/>
          <w:lang w:val="en-US"/>
        </w:rPr>
        <w:t>‘</w:t>
      </w:r>
      <w:r w:rsidR="00674442" w:rsidRPr="00252922">
        <w:rPr>
          <w:rFonts w:asciiTheme="majorHAnsi" w:hAnsiTheme="majorHAnsi"/>
          <w:lang w:val="en-US"/>
        </w:rPr>
        <w:t>real</w:t>
      </w:r>
      <w:r w:rsidR="00957731" w:rsidRPr="00252922">
        <w:rPr>
          <w:rFonts w:asciiTheme="majorHAnsi" w:hAnsiTheme="majorHAnsi"/>
          <w:lang w:val="en-US"/>
        </w:rPr>
        <w:t>’</w:t>
      </w:r>
      <w:r w:rsidR="00674442" w:rsidRPr="00252922">
        <w:rPr>
          <w:rFonts w:asciiTheme="majorHAnsi" w:hAnsiTheme="majorHAnsi"/>
          <w:lang w:val="en-US"/>
        </w:rPr>
        <w:t xml:space="preserve"> increase in beta cell function. </w:t>
      </w:r>
      <w:r w:rsidR="007B42B8" w:rsidRPr="00252922">
        <w:rPr>
          <w:rFonts w:asciiTheme="majorHAnsi" w:hAnsiTheme="majorHAnsi"/>
          <w:lang w:val="en-US"/>
        </w:rPr>
        <w:t>Exercise interventions for preservation of beta cell function in T2D</w:t>
      </w:r>
      <w:r w:rsidR="00957731" w:rsidRPr="00252922">
        <w:rPr>
          <w:rFonts w:asciiTheme="majorHAnsi" w:hAnsiTheme="majorHAnsi"/>
          <w:lang w:val="en-US"/>
        </w:rPr>
        <w:t>M</w:t>
      </w:r>
      <w:r w:rsidR="007B42B8" w:rsidRPr="00252922">
        <w:rPr>
          <w:rFonts w:asciiTheme="majorHAnsi" w:hAnsiTheme="majorHAnsi"/>
          <w:lang w:val="en-US"/>
        </w:rPr>
        <w:t xml:space="preserve"> that have not accounted for changes in insulin sensitivity have p</w:t>
      </w:r>
      <w:r w:rsidR="008B7788" w:rsidRPr="00252922">
        <w:rPr>
          <w:rFonts w:asciiTheme="majorHAnsi" w:hAnsiTheme="majorHAnsi"/>
          <w:lang w:val="en-US"/>
        </w:rPr>
        <w:t>rovided conflicting results</w:t>
      </w:r>
      <w:r w:rsidR="00C12F16" w:rsidRPr="00252922">
        <w:rPr>
          <w:rFonts w:asciiTheme="majorHAnsi" w:hAnsiTheme="majorHAnsi"/>
          <w:lang w:val="en-US"/>
        </w:rPr>
        <w:t xml:space="preserve"> [32</w:t>
      </w:r>
      <w:r w:rsidR="007B0323" w:rsidRPr="00252922">
        <w:rPr>
          <w:rFonts w:asciiTheme="majorHAnsi" w:hAnsiTheme="majorHAnsi"/>
          <w:lang w:val="en-US"/>
        </w:rPr>
        <w:t>]</w:t>
      </w:r>
      <w:r w:rsidR="008B7788" w:rsidRPr="00252922">
        <w:rPr>
          <w:rFonts w:asciiTheme="majorHAnsi" w:hAnsiTheme="majorHAnsi"/>
          <w:lang w:val="en-US"/>
        </w:rPr>
        <w:t xml:space="preserve">, whereas studies that have accounted for insulin sensitivity change have </w:t>
      </w:r>
      <w:r w:rsidR="007F18C4" w:rsidRPr="00252922">
        <w:rPr>
          <w:rFonts w:asciiTheme="majorHAnsi" w:hAnsiTheme="majorHAnsi"/>
          <w:lang w:val="en-US"/>
        </w:rPr>
        <w:t>reported</w:t>
      </w:r>
      <w:r w:rsidR="008B7788" w:rsidRPr="00252922">
        <w:rPr>
          <w:rFonts w:asciiTheme="majorHAnsi" w:hAnsiTheme="majorHAnsi"/>
          <w:lang w:val="en-US"/>
        </w:rPr>
        <w:t xml:space="preserve"> more </w:t>
      </w:r>
      <w:r w:rsidR="007F18C4" w:rsidRPr="00252922">
        <w:rPr>
          <w:rFonts w:asciiTheme="majorHAnsi" w:hAnsiTheme="majorHAnsi"/>
          <w:lang w:val="en-US"/>
        </w:rPr>
        <w:t>consistently</w:t>
      </w:r>
      <w:r w:rsidR="00C12F16" w:rsidRPr="00252922">
        <w:rPr>
          <w:rFonts w:asciiTheme="majorHAnsi" w:hAnsiTheme="majorHAnsi"/>
          <w:lang w:val="en-US"/>
        </w:rPr>
        <w:t xml:space="preserve"> [33</w:t>
      </w:r>
      <w:r w:rsidR="007B0323" w:rsidRPr="00252922">
        <w:rPr>
          <w:rFonts w:asciiTheme="majorHAnsi" w:hAnsiTheme="majorHAnsi"/>
          <w:lang w:val="en-US"/>
        </w:rPr>
        <w:t>]</w:t>
      </w:r>
      <w:r w:rsidR="007B42B8" w:rsidRPr="00252922">
        <w:rPr>
          <w:rFonts w:asciiTheme="majorHAnsi" w:hAnsiTheme="majorHAnsi"/>
          <w:lang w:val="en-US"/>
        </w:rPr>
        <w:t>.</w:t>
      </w:r>
      <w:r w:rsidR="00FF1611" w:rsidRPr="00252922">
        <w:rPr>
          <w:rFonts w:asciiTheme="majorHAnsi" w:hAnsiTheme="majorHAnsi"/>
          <w:lang w:val="en-US"/>
        </w:rPr>
        <w:t xml:space="preserve"> We have used disposition index in the further analysis of our data because it is an established measure of beta cell function that models for insulin sensitivit</w:t>
      </w:r>
      <w:r w:rsidR="00EF579D" w:rsidRPr="00252922">
        <w:rPr>
          <w:rFonts w:asciiTheme="majorHAnsi" w:hAnsiTheme="majorHAnsi"/>
          <w:lang w:val="en-US"/>
        </w:rPr>
        <w:t>y [17,19]</w:t>
      </w:r>
      <w:r w:rsidR="00FF1611" w:rsidRPr="00252922">
        <w:rPr>
          <w:rFonts w:asciiTheme="majorHAnsi" w:hAnsiTheme="majorHAnsi"/>
          <w:lang w:val="en-US"/>
        </w:rPr>
        <w:t>. Whilst this approach</w:t>
      </w:r>
      <w:r w:rsidR="00674442" w:rsidRPr="00252922">
        <w:rPr>
          <w:rFonts w:asciiTheme="majorHAnsi" w:hAnsiTheme="majorHAnsi"/>
          <w:lang w:val="en-US"/>
        </w:rPr>
        <w:t xml:space="preserve"> </w:t>
      </w:r>
      <w:r w:rsidR="00957731" w:rsidRPr="00252922">
        <w:rPr>
          <w:rFonts w:asciiTheme="majorHAnsi" w:hAnsiTheme="majorHAnsi"/>
          <w:lang w:val="en-US"/>
        </w:rPr>
        <w:t xml:space="preserve">to measuring beta cell function </w:t>
      </w:r>
      <w:r w:rsidR="00FF1611" w:rsidRPr="00252922">
        <w:rPr>
          <w:rFonts w:asciiTheme="majorHAnsi" w:hAnsiTheme="majorHAnsi"/>
          <w:lang w:val="en-US"/>
        </w:rPr>
        <w:t>has</w:t>
      </w:r>
      <w:r w:rsidR="00674442" w:rsidRPr="00252922">
        <w:rPr>
          <w:rFonts w:asciiTheme="majorHAnsi" w:hAnsiTheme="majorHAnsi"/>
          <w:lang w:val="en-US"/>
        </w:rPr>
        <w:t xml:space="preserve"> not been validated in </w:t>
      </w:r>
      <w:r w:rsidR="007F63D5" w:rsidRPr="00252922">
        <w:rPr>
          <w:rFonts w:asciiTheme="majorHAnsi" w:hAnsiTheme="majorHAnsi"/>
          <w:lang w:val="en-US"/>
        </w:rPr>
        <w:t>T1DM</w:t>
      </w:r>
      <w:r w:rsidR="00FF1611" w:rsidRPr="00252922">
        <w:rPr>
          <w:rFonts w:asciiTheme="majorHAnsi" w:hAnsiTheme="majorHAnsi"/>
          <w:lang w:val="en-US"/>
        </w:rPr>
        <w:t xml:space="preserve">, its </w:t>
      </w:r>
      <w:r w:rsidR="00AE591D" w:rsidRPr="00252922">
        <w:rPr>
          <w:rFonts w:asciiTheme="majorHAnsi" w:hAnsiTheme="majorHAnsi"/>
          <w:lang w:val="en-US"/>
        </w:rPr>
        <w:t>use suggest</w:t>
      </w:r>
      <w:r w:rsidR="00FF1611" w:rsidRPr="00252922">
        <w:rPr>
          <w:rFonts w:asciiTheme="majorHAnsi" w:hAnsiTheme="majorHAnsi"/>
          <w:lang w:val="en-US"/>
        </w:rPr>
        <w:t>s</w:t>
      </w:r>
      <w:r w:rsidR="00AE591D" w:rsidRPr="00252922">
        <w:rPr>
          <w:rFonts w:asciiTheme="majorHAnsi" w:hAnsiTheme="majorHAnsi"/>
          <w:lang w:val="en-US"/>
        </w:rPr>
        <w:t xml:space="preserve"> that in our study</w:t>
      </w:r>
      <w:r w:rsidR="00FF1611" w:rsidRPr="00252922">
        <w:rPr>
          <w:rFonts w:asciiTheme="majorHAnsi" w:hAnsiTheme="majorHAnsi"/>
          <w:lang w:val="en-US"/>
        </w:rPr>
        <w:t xml:space="preserve">, </w:t>
      </w:r>
      <w:r w:rsidR="00AE591D" w:rsidRPr="00252922">
        <w:rPr>
          <w:rFonts w:asciiTheme="majorHAnsi" w:hAnsiTheme="majorHAnsi"/>
          <w:lang w:val="en-US"/>
        </w:rPr>
        <w:t xml:space="preserve">beta cell function corrected for improved insulin sensitivity </w:t>
      </w:r>
      <w:r w:rsidR="00AE1AE8" w:rsidRPr="00252922">
        <w:rPr>
          <w:rFonts w:asciiTheme="majorHAnsi" w:hAnsiTheme="majorHAnsi"/>
          <w:lang w:val="en-US"/>
        </w:rPr>
        <w:t>is</w:t>
      </w:r>
      <w:r w:rsidR="00AE591D" w:rsidRPr="00252922">
        <w:rPr>
          <w:rFonts w:asciiTheme="majorHAnsi" w:hAnsiTheme="majorHAnsi"/>
          <w:lang w:val="en-US"/>
        </w:rPr>
        <w:t xml:space="preserve"> preserved with exercise</w:t>
      </w:r>
      <w:r w:rsidR="00FF1611" w:rsidRPr="00252922">
        <w:rPr>
          <w:rFonts w:asciiTheme="majorHAnsi" w:hAnsiTheme="majorHAnsi"/>
          <w:lang w:val="en-US"/>
        </w:rPr>
        <w:t xml:space="preserve"> (supplementary figure 1).</w:t>
      </w:r>
    </w:p>
    <w:p w14:paraId="070E6A8E" w14:textId="77777777" w:rsidR="00452FE9" w:rsidRPr="00252922" w:rsidRDefault="00452FE9" w:rsidP="000A2E6D">
      <w:pPr>
        <w:jc w:val="both"/>
        <w:rPr>
          <w:rFonts w:asciiTheme="majorHAnsi" w:hAnsiTheme="majorHAnsi"/>
          <w:lang w:val="en-US"/>
        </w:rPr>
      </w:pPr>
    </w:p>
    <w:p w14:paraId="28635DB3" w14:textId="47222EF4" w:rsidR="00452FE9" w:rsidRPr="00252922" w:rsidRDefault="00452FE9" w:rsidP="000A2E6D">
      <w:pPr>
        <w:jc w:val="both"/>
        <w:rPr>
          <w:rFonts w:asciiTheme="majorHAnsi" w:hAnsiTheme="majorHAnsi"/>
        </w:rPr>
      </w:pPr>
      <w:r w:rsidRPr="00252922">
        <w:rPr>
          <w:rFonts w:asciiTheme="majorHAnsi" w:hAnsiTheme="majorHAnsi"/>
        </w:rPr>
        <w:t>The dropout rate of 29% in this study is about twice that originally predicted in the study design, and that described in studies of immunotherap</w:t>
      </w:r>
      <w:r w:rsidR="000E5291" w:rsidRPr="00252922">
        <w:rPr>
          <w:rFonts w:asciiTheme="majorHAnsi" w:hAnsiTheme="majorHAnsi"/>
        </w:rPr>
        <w:t>eaut</w:t>
      </w:r>
      <w:r w:rsidRPr="00252922">
        <w:rPr>
          <w:rFonts w:asciiTheme="majorHAnsi" w:hAnsiTheme="majorHAnsi"/>
        </w:rPr>
        <w:t xml:space="preserve">ic agents for new onset </w:t>
      </w:r>
      <w:r w:rsidR="007F63D5" w:rsidRPr="00252922">
        <w:rPr>
          <w:rFonts w:asciiTheme="majorHAnsi" w:hAnsiTheme="majorHAnsi"/>
        </w:rPr>
        <w:t>T1DM</w:t>
      </w:r>
      <w:r w:rsidR="00C12F16" w:rsidRPr="00252922">
        <w:rPr>
          <w:rFonts w:asciiTheme="majorHAnsi" w:hAnsiTheme="majorHAnsi"/>
        </w:rPr>
        <w:t xml:space="preserve"> [34</w:t>
      </w:r>
      <w:r w:rsidR="007B0323" w:rsidRPr="00252922">
        <w:rPr>
          <w:rFonts w:asciiTheme="majorHAnsi" w:hAnsiTheme="majorHAnsi"/>
        </w:rPr>
        <w:t>]</w:t>
      </w:r>
      <w:r w:rsidRPr="00252922">
        <w:rPr>
          <w:rFonts w:asciiTheme="majorHAnsi" w:hAnsiTheme="majorHAnsi"/>
        </w:rPr>
        <w:t xml:space="preserve">. </w:t>
      </w:r>
      <w:r w:rsidR="00024A18" w:rsidRPr="00252922">
        <w:rPr>
          <w:rFonts w:asciiTheme="majorHAnsi" w:hAnsiTheme="majorHAnsi"/>
        </w:rPr>
        <w:t xml:space="preserve">Our previous study of exercise intervention in </w:t>
      </w:r>
      <w:r w:rsidR="00957731" w:rsidRPr="00252922">
        <w:rPr>
          <w:rFonts w:asciiTheme="majorHAnsi" w:hAnsiTheme="majorHAnsi"/>
        </w:rPr>
        <w:t>people</w:t>
      </w:r>
      <w:r w:rsidR="003A429F" w:rsidRPr="00252922">
        <w:rPr>
          <w:rFonts w:asciiTheme="majorHAnsi" w:hAnsiTheme="majorHAnsi"/>
        </w:rPr>
        <w:t xml:space="preserve"> with newly diagnosed </w:t>
      </w:r>
      <w:r w:rsidR="002822EA" w:rsidRPr="00252922">
        <w:rPr>
          <w:rFonts w:asciiTheme="majorHAnsi" w:hAnsiTheme="majorHAnsi"/>
        </w:rPr>
        <w:t>T2DM</w:t>
      </w:r>
      <w:r w:rsidR="00024A18" w:rsidRPr="00252922">
        <w:rPr>
          <w:rFonts w:asciiTheme="majorHAnsi" w:hAnsiTheme="majorHAnsi"/>
        </w:rPr>
        <w:t xml:space="preserve"> only reported </w:t>
      </w:r>
      <w:r w:rsidR="00341B42" w:rsidRPr="00252922">
        <w:rPr>
          <w:rFonts w:asciiTheme="majorHAnsi" w:hAnsiTheme="majorHAnsi"/>
        </w:rPr>
        <w:t>a 3% dropout rate</w:t>
      </w:r>
      <w:r w:rsidR="007B0323" w:rsidRPr="00252922">
        <w:rPr>
          <w:rFonts w:asciiTheme="majorHAnsi" w:hAnsiTheme="majorHAnsi"/>
        </w:rPr>
        <w:t xml:space="preserve"> [9]</w:t>
      </w:r>
      <w:r w:rsidR="003A429F" w:rsidRPr="00252922">
        <w:rPr>
          <w:rFonts w:asciiTheme="majorHAnsi" w:hAnsiTheme="majorHAnsi" w:cs="Calibri"/>
          <w:lang w:val="en-US"/>
        </w:rPr>
        <w:t xml:space="preserve">. </w:t>
      </w:r>
      <w:proofErr w:type="gramStart"/>
      <w:r w:rsidR="003A429F" w:rsidRPr="00252922">
        <w:rPr>
          <w:rFonts w:asciiTheme="majorHAnsi" w:hAnsiTheme="majorHAnsi" w:cs="Calibri"/>
          <w:lang w:val="en-US"/>
        </w:rPr>
        <w:t>H</w:t>
      </w:r>
      <w:r w:rsidR="00024A18" w:rsidRPr="00252922">
        <w:rPr>
          <w:rFonts w:asciiTheme="majorHAnsi" w:hAnsiTheme="majorHAnsi" w:cs="Calibri"/>
          <w:lang w:val="en-US"/>
        </w:rPr>
        <w:t>owever</w:t>
      </w:r>
      <w:r w:rsidR="00DF1387" w:rsidRPr="00252922">
        <w:rPr>
          <w:rFonts w:asciiTheme="majorHAnsi" w:hAnsiTheme="majorHAnsi" w:cs="Calibri"/>
          <w:lang w:val="en-US"/>
        </w:rPr>
        <w:t xml:space="preserve"> this </w:t>
      </w:r>
      <w:r w:rsidR="0061222A" w:rsidRPr="00252922">
        <w:rPr>
          <w:rFonts w:asciiTheme="majorHAnsi" w:hAnsiTheme="majorHAnsi" w:cs="Calibri"/>
          <w:lang w:val="en-US"/>
        </w:rPr>
        <w:t xml:space="preserve">current study </w:t>
      </w:r>
      <w:r w:rsidR="00DF1387" w:rsidRPr="00252922">
        <w:rPr>
          <w:rFonts w:asciiTheme="majorHAnsi" w:hAnsiTheme="majorHAnsi" w:cs="Calibri"/>
          <w:lang w:val="en-US"/>
        </w:rPr>
        <w:t>population was younger and in full time employment.</w:t>
      </w:r>
      <w:proofErr w:type="gramEnd"/>
      <w:r w:rsidR="00DF1387" w:rsidRPr="00252922">
        <w:rPr>
          <w:rFonts w:asciiTheme="majorHAnsi" w:hAnsiTheme="majorHAnsi" w:cs="Calibri"/>
          <w:lang w:val="en-US"/>
        </w:rPr>
        <w:t xml:space="preserve"> H</w:t>
      </w:r>
      <w:r w:rsidR="003A429F" w:rsidRPr="00252922">
        <w:rPr>
          <w:rFonts w:asciiTheme="majorHAnsi" w:hAnsiTheme="majorHAnsi" w:cs="Calibri"/>
          <w:lang w:val="en-US"/>
        </w:rPr>
        <w:t xml:space="preserve">igher dropout rates have been </w:t>
      </w:r>
      <w:r w:rsidR="00024A18" w:rsidRPr="00252922">
        <w:rPr>
          <w:rFonts w:asciiTheme="majorHAnsi" w:hAnsiTheme="majorHAnsi" w:cs="Calibri"/>
          <w:lang w:val="en-US"/>
        </w:rPr>
        <w:t>reported</w:t>
      </w:r>
      <w:r w:rsidR="003A429F" w:rsidRPr="00252922">
        <w:rPr>
          <w:rFonts w:asciiTheme="majorHAnsi" w:hAnsiTheme="majorHAnsi" w:cs="Calibri"/>
          <w:lang w:val="en-US"/>
        </w:rPr>
        <w:t xml:space="preserve"> in other exercise studies. </w:t>
      </w:r>
      <w:r w:rsidR="002453C2" w:rsidRPr="00252922">
        <w:rPr>
          <w:rFonts w:asciiTheme="majorHAnsi" w:hAnsiTheme="majorHAnsi"/>
        </w:rPr>
        <w:t>In a recent meta-analysis of unsupervised exercise programmes</w:t>
      </w:r>
      <w:r w:rsidR="003A429F" w:rsidRPr="00252922">
        <w:rPr>
          <w:rFonts w:asciiTheme="majorHAnsi" w:hAnsiTheme="majorHAnsi"/>
        </w:rPr>
        <w:t>, 20% of studies had greater than 20% dropout, 32% between 10 and 20% dropout</w:t>
      </w:r>
      <w:r w:rsidR="002822EA" w:rsidRPr="00252922">
        <w:rPr>
          <w:rFonts w:asciiTheme="majorHAnsi" w:hAnsiTheme="majorHAnsi"/>
        </w:rPr>
        <w:t>,</w:t>
      </w:r>
      <w:r w:rsidR="003A429F" w:rsidRPr="00252922">
        <w:rPr>
          <w:rFonts w:asciiTheme="majorHAnsi" w:hAnsiTheme="majorHAnsi"/>
        </w:rPr>
        <w:t xml:space="preserve"> and</w:t>
      </w:r>
      <w:r w:rsidR="00341B42" w:rsidRPr="00252922">
        <w:rPr>
          <w:rFonts w:asciiTheme="majorHAnsi" w:hAnsiTheme="majorHAnsi"/>
        </w:rPr>
        <w:t xml:space="preserve"> 48% less than 10% dropout rate</w:t>
      </w:r>
      <w:r w:rsidR="00C12F16" w:rsidRPr="00252922">
        <w:rPr>
          <w:rFonts w:asciiTheme="majorHAnsi" w:hAnsiTheme="majorHAnsi"/>
        </w:rPr>
        <w:t xml:space="preserve"> [35</w:t>
      </w:r>
      <w:r w:rsidR="007B0323" w:rsidRPr="00252922">
        <w:rPr>
          <w:rFonts w:asciiTheme="majorHAnsi" w:hAnsiTheme="majorHAnsi"/>
        </w:rPr>
        <w:t>]</w:t>
      </w:r>
      <w:r w:rsidR="003A429F" w:rsidRPr="00252922">
        <w:rPr>
          <w:rFonts w:asciiTheme="majorHAnsi" w:hAnsiTheme="majorHAnsi"/>
        </w:rPr>
        <w:t>.</w:t>
      </w:r>
      <w:r w:rsidR="002453C2" w:rsidRPr="00252922">
        <w:rPr>
          <w:rFonts w:asciiTheme="majorHAnsi" w:hAnsiTheme="majorHAnsi"/>
        </w:rPr>
        <w:t xml:space="preserve"> </w:t>
      </w:r>
      <w:r w:rsidRPr="00252922">
        <w:rPr>
          <w:rFonts w:asciiTheme="majorHAnsi" w:hAnsiTheme="majorHAnsi"/>
        </w:rPr>
        <w:t>It is relevant that most of the dropouts were due to lack of time, and within the first month.</w:t>
      </w:r>
      <w:r w:rsidR="003A429F" w:rsidRPr="00252922">
        <w:rPr>
          <w:rFonts w:asciiTheme="majorHAnsi" w:hAnsiTheme="majorHAnsi"/>
        </w:rPr>
        <w:t xml:space="preserve"> We have </w:t>
      </w:r>
      <w:r w:rsidR="00024A18" w:rsidRPr="00252922">
        <w:rPr>
          <w:rFonts w:asciiTheme="majorHAnsi" w:hAnsiTheme="majorHAnsi"/>
        </w:rPr>
        <w:t xml:space="preserve">undertaken qualitative </w:t>
      </w:r>
      <w:r w:rsidR="003A429F" w:rsidRPr="00252922">
        <w:rPr>
          <w:rFonts w:asciiTheme="majorHAnsi" w:hAnsiTheme="majorHAnsi"/>
        </w:rPr>
        <w:t>interview</w:t>
      </w:r>
      <w:r w:rsidR="008F3F0A" w:rsidRPr="00252922">
        <w:rPr>
          <w:rFonts w:asciiTheme="majorHAnsi" w:hAnsiTheme="majorHAnsi"/>
        </w:rPr>
        <w:t>s</w:t>
      </w:r>
      <w:r w:rsidR="003A429F" w:rsidRPr="00252922">
        <w:rPr>
          <w:rFonts w:asciiTheme="majorHAnsi" w:hAnsiTheme="majorHAnsi"/>
        </w:rPr>
        <w:t xml:space="preserve"> with</w:t>
      </w:r>
      <w:r w:rsidR="00024A18" w:rsidRPr="00252922">
        <w:rPr>
          <w:rFonts w:asciiTheme="majorHAnsi" w:hAnsiTheme="majorHAnsi"/>
        </w:rPr>
        <w:t xml:space="preserve"> our trial</w:t>
      </w:r>
      <w:r w:rsidR="003A429F" w:rsidRPr="00252922">
        <w:rPr>
          <w:rFonts w:asciiTheme="majorHAnsi" w:hAnsiTheme="majorHAnsi"/>
        </w:rPr>
        <w:t xml:space="preserve"> participants </w:t>
      </w:r>
      <w:r w:rsidR="00024A18" w:rsidRPr="00252922">
        <w:rPr>
          <w:rFonts w:asciiTheme="majorHAnsi" w:hAnsiTheme="majorHAnsi"/>
        </w:rPr>
        <w:t>around</w:t>
      </w:r>
      <w:r w:rsidR="003A429F" w:rsidRPr="00252922">
        <w:rPr>
          <w:rFonts w:asciiTheme="majorHAnsi" w:hAnsiTheme="majorHAnsi"/>
        </w:rPr>
        <w:t xml:space="preserve"> </w:t>
      </w:r>
      <w:r w:rsidR="00024A18" w:rsidRPr="00252922">
        <w:rPr>
          <w:rFonts w:asciiTheme="majorHAnsi" w:hAnsiTheme="majorHAnsi"/>
        </w:rPr>
        <w:t xml:space="preserve">trial </w:t>
      </w:r>
      <w:r w:rsidR="003A429F" w:rsidRPr="00252922">
        <w:rPr>
          <w:rFonts w:asciiTheme="majorHAnsi" w:hAnsiTheme="majorHAnsi"/>
        </w:rPr>
        <w:t>retention</w:t>
      </w:r>
      <w:r w:rsidR="00024A18" w:rsidRPr="00252922">
        <w:rPr>
          <w:rFonts w:asciiTheme="majorHAnsi" w:hAnsiTheme="majorHAnsi"/>
          <w:i/>
        </w:rPr>
        <w:t xml:space="preserve">. </w:t>
      </w:r>
      <w:r w:rsidR="00024A18" w:rsidRPr="00252922">
        <w:rPr>
          <w:rFonts w:asciiTheme="majorHAnsi" w:hAnsiTheme="majorHAnsi"/>
        </w:rPr>
        <w:t>A</w:t>
      </w:r>
      <w:r w:rsidR="008F3F0A" w:rsidRPr="00252922">
        <w:rPr>
          <w:rFonts w:asciiTheme="majorHAnsi" w:hAnsiTheme="majorHAnsi"/>
        </w:rPr>
        <w:t xml:space="preserve"> </w:t>
      </w:r>
      <w:r w:rsidRPr="00252922">
        <w:rPr>
          <w:rFonts w:asciiTheme="majorHAnsi" w:hAnsiTheme="majorHAnsi"/>
        </w:rPr>
        <w:t xml:space="preserve">clearer description of the time commitment required for such a study, </w:t>
      </w:r>
      <w:r w:rsidR="008F3F0A" w:rsidRPr="00252922">
        <w:rPr>
          <w:rFonts w:asciiTheme="majorHAnsi" w:hAnsiTheme="majorHAnsi"/>
        </w:rPr>
        <w:t>more flexible appointments, improved feedback of results, more consistent healthcare support</w:t>
      </w:r>
      <w:r w:rsidR="00B604CC" w:rsidRPr="00252922">
        <w:rPr>
          <w:rFonts w:asciiTheme="majorHAnsi" w:hAnsiTheme="majorHAnsi"/>
        </w:rPr>
        <w:t>, and</w:t>
      </w:r>
      <w:r w:rsidR="008F3F0A" w:rsidRPr="00252922">
        <w:rPr>
          <w:rFonts w:asciiTheme="majorHAnsi" w:hAnsiTheme="majorHAnsi"/>
        </w:rPr>
        <w:t xml:space="preserve"> </w:t>
      </w:r>
      <w:r w:rsidRPr="00252922">
        <w:rPr>
          <w:rFonts w:asciiTheme="majorHAnsi" w:hAnsiTheme="majorHAnsi"/>
        </w:rPr>
        <w:t xml:space="preserve">a prolonged 1 month ‘run-in’ phase </w:t>
      </w:r>
      <w:r w:rsidR="00024A18" w:rsidRPr="00252922">
        <w:rPr>
          <w:rFonts w:asciiTheme="majorHAnsi" w:hAnsiTheme="majorHAnsi"/>
        </w:rPr>
        <w:t>may address this</w:t>
      </w:r>
      <w:r w:rsidR="008F3F0A" w:rsidRPr="00252922">
        <w:rPr>
          <w:rFonts w:asciiTheme="majorHAnsi" w:hAnsiTheme="majorHAnsi"/>
        </w:rPr>
        <w:t xml:space="preserve"> </w:t>
      </w:r>
      <w:r w:rsidR="00024A18" w:rsidRPr="00252922">
        <w:rPr>
          <w:rFonts w:asciiTheme="majorHAnsi" w:hAnsiTheme="majorHAnsi"/>
        </w:rPr>
        <w:t>high</w:t>
      </w:r>
      <w:r w:rsidR="008F3F0A" w:rsidRPr="00252922">
        <w:rPr>
          <w:rFonts w:asciiTheme="majorHAnsi" w:hAnsiTheme="majorHAnsi"/>
        </w:rPr>
        <w:t xml:space="preserve"> dropout rate.</w:t>
      </w:r>
      <w:r w:rsidRPr="00252922">
        <w:rPr>
          <w:rFonts w:asciiTheme="majorHAnsi" w:hAnsiTheme="majorHAnsi"/>
        </w:rPr>
        <w:t xml:space="preserve"> </w:t>
      </w:r>
    </w:p>
    <w:p w14:paraId="3BB7048A" w14:textId="77777777" w:rsidR="00A703FE" w:rsidRPr="00252922" w:rsidRDefault="00A703FE" w:rsidP="000A2E6D">
      <w:pPr>
        <w:jc w:val="both"/>
        <w:rPr>
          <w:rFonts w:asciiTheme="majorHAnsi" w:hAnsiTheme="majorHAnsi"/>
        </w:rPr>
      </w:pPr>
    </w:p>
    <w:p w14:paraId="3D1FC1D3" w14:textId="3B192F28" w:rsidR="00C53DA4" w:rsidRPr="00252922" w:rsidRDefault="00EB2FA7" w:rsidP="00C12F16">
      <w:pPr>
        <w:jc w:val="both"/>
        <w:rPr>
          <w:rFonts w:asciiTheme="majorHAnsi" w:hAnsiTheme="majorHAnsi"/>
          <w:b/>
          <w:lang w:val="en-US"/>
        </w:rPr>
      </w:pPr>
      <w:r w:rsidRPr="00252922">
        <w:rPr>
          <w:rFonts w:asciiTheme="majorHAnsi" w:hAnsiTheme="majorHAnsi"/>
          <w:lang w:val="en-US"/>
        </w:rPr>
        <w:t>In summary</w:t>
      </w:r>
      <w:r w:rsidR="009B45F7" w:rsidRPr="00252922">
        <w:rPr>
          <w:rFonts w:asciiTheme="majorHAnsi" w:hAnsiTheme="majorHAnsi"/>
          <w:lang w:val="en-US"/>
        </w:rPr>
        <w:t>,</w:t>
      </w:r>
      <w:r w:rsidRPr="00252922">
        <w:rPr>
          <w:rFonts w:asciiTheme="majorHAnsi" w:hAnsiTheme="majorHAnsi"/>
          <w:lang w:val="en-US"/>
        </w:rPr>
        <w:t xml:space="preserve"> we have shown that it is possible to recruit newly diagnosed </w:t>
      </w:r>
      <w:r w:rsidR="00957731" w:rsidRPr="00252922">
        <w:rPr>
          <w:rFonts w:asciiTheme="majorHAnsi" w:hAnsiTheme="majorHAnsi"/>
          <w:lang w:val="en-US"/>
        </w:rPr>
        <w:t>people</w:t>
      </w:r>
      <w:r w:rsidRPr="00252922">
        <w:rPr>
          <w:rFonts w:asciiTheme="majorHAnsi" w:hAnsiTheme="majorHAnsi"/>
          <w:lang w:val="en-US"/>
        </w:rPr>
        <w:t xml:space="preserve"> with </w:t>
      </w:r>
      <w:r w:rsidR="007F63D5" w:rsidRPr="00252922">
        <w:rPr>
          <w:rFonts w:asciiTheme="majorHAnsi" w:hAnsiTheme="majorHAnsi"/>
          <w:lang w:val="en-US"/>
        </w:rPr>
        <w:t>T1DM</w:t>
      </w:r>
      <w:r w:rsidRPr="00252922">
        <w:rPr>
          <w:rFonts w:asciiTheme="majorHAnsi" w:hAnsiTheme="majorHAnsi"/>
          <w:lang w:val="en-US"/>
        </w:rPr>
        <w:t xml:space="preserve"> to an exercise study. We have also shown that we can safely increase and maintain exercise levels in these </w:t>
      </w:r>
      <w:r w:rsidR="00957731" w:rsidRPr="00252922">
        <w:rPr>
          <w:rFonts w:asciiTheme="majorHAnsi" w:hAnsiTheme="majorHAnsi"/>
          <w:lang w:val="en-US"/>
        </w:rPr>
        <w:t>participants</w:t>
      </w:r>
      <w:r w:rsidRPr="00252922">
        <w:rPr>
          <w:rFonts w:asciiTheme="majorHAnsi" w:hAnsiTheme="majorHAnsi"/>
          <w:lang w:val="en-US"/>
        </w:rPr>
        <w:t xml:space="preserve"> and that </w:t>
      </w:r>
      <w:r w:rsidR="00A31138" w:rsidRPr="00252922">
        <w:rPr>
          <w:rFonts w:asciiTheme="majorHAnsi" w:hAnsiTheme="majorHAnsi"/>
          <w:lang w:val="en-US"/>
        </w:rPr>
        <w:t>this is not de</w:t>
      </w:r>
      <w:r w:rsidR="00DE79D6" w:rsidRPr="00252922">
        <w:rPr>
          <w:rFonts w:asciiTheme="majorHAnsi" w:hAnsiTheme="majorHAnsi"/>
          <w:lang w:val="en-US"/>
        </w:rPr>
        <w:t>le</w:t>
      </w:r>
      <w:r w:rsidR="00A31138" w:rsidRPr="00252922">
        <w:rPr>
          <w:rFonts w:asciiTheme="majorHAnsi" w:hAnsiTheme="majorHAnsi"/>
          <w:lang w:val="en-US"/>
        </w:rPr>
        <w:t>teri</w:t>
      </w:r>
      <w:r w:rsidR="0061222A" w:rsidRPr="00252922">
        <w:rPr>
          <w:rFonts w:asciiTheme="majorHAnsi" w:hAnsiTheme="majorHAnsi"/>
          <w:lang w:val="en-US"/>
        </w:rPr>
        <w:t>o</w:t>
      </w:r>
      <w:r w:rsidR="00A31138" w:rsidRPr="00252922">
        <w:rPr>
          <w:rFonts w:asciiTheme="majorHAnsi" w:hAnsiTheme="majorHAnsi"/>
          <w:lang w:val="en-US"/>
        </w:rPr>
        <w:t xml:space="preserve">us to beta cell function. </w:t>
      </w:r>
      <w:r w:rsidR="0079142E" w:rsidRPr="00252922">
        <w:rPr>
          <w:rFonts w:asciiTheme="majorHAnsi" w:hAnsiTheme="majorHAnsi"/>
          <w:lang w:val="en-US"/>
        </w:rPr>
        <w:t xml:space="preserve">We believe it </w:t>
      </w:r>
      <w:r w:rsidR="007F18C4" w:rsidRPr="00252922">
        <w:rPr>
          <w:rFonts w:asciiTheme="majorHAnsi" w:hAnsiTheme="majorHAnsi"/>
          <w:lang w:val="en-US"/>
        </w:rPr>
        <w:t xml:space="preserve">is </w:t>
      </w:r>
      <w:r w:rsidR="00A703FE" w:rsidRPr="00252922">
        <w:rPr>
          <w:rFonts w:asciiTheme="majorHAnsi" w:hAnsiTheme="majorHAnsi"/>
          <w:lang w:val="en-US"/>
        </w:rPr>
        <w:t xml:space="preserve">now </w:t>
      </w:r>
      <w:r w:rsidR="007F18C4" w:rsidRPr="00252922">
        <w:rPr>
          <w:rFonts w:asciiTheme="majorHAnsi" w:hAnsiTheme="majorHAnsi"/>
          <w:lang w:val="en-US"/>
        </w:rPr>
        <w:t xml:space="preserve">important to take </w:t>
      </w:r>
      <w:r w:rsidR="0079142E" w:rsidRPr="00252922">
        <w:rPr>
          <w:rFonts w:asciiTheme="majorHAnsi" w:hAnsiTheme="majorHAnsi"/>
          <w:lang w:val="en-US"/>
        </w:rPr>
        <w:t xml:space="preserve">forward </w:t>
      </w:r>
      <w:r w:rsidR="007F18C4" w:rsidRPr="00252922">
        <w:rPr>
          <w:rFonts w:asciiTheme="majorHAnsi" w:hAnsiTheme="majorHAnsi"/>
          <w:lang w:val="en-US"/>
        </w:rPr>
        <w:t xml:space="preserve">this </w:t>
      </w:r>
      <w:r w:rsidR="00674442" w:rsidRPr="00252922">
        <w:rPr>
          <w:rFonts w:asciiTheme="majorHAnsi" w:hAnsiTheme="majorHAnsi"/>
          <w:lang w:val="en-US"/>
        </w:rPr>
        <w:t xml:space="preserve">pilot </w:t>
      </w:r>
      <w:r w:rsidR="007F18C4" w:rsidRPr="00252922">
        <w:rPr>
          <w:rFonts w:asciiTheme="majorHAnsi" w:hAnsiTheme="majorHAnsi"/>
          <w:lang w:val="en-US"/>
        </w:rPr>
        <w:t>study</w:t>
      </w:r>
      <w:r w:rsidR="00CA75F5" w:rsidRPr="00252922">
        <w:rPr>
          <w:rFonts w:asciiTheme="majorHAnsi" w:hAnsiTheme="majorHAnsi"/>
          <w:lang w:val="en-US"/>
        </w:rPr>
        <w:t xml:space="preserve"> </w:t>
      </w:r>
      <w:r w:rsidR="00A3054F" w:rsidRPr="00252922">
        <w:rPr>
          <w:rFonts w:asciiTheme="majorHAnsi" w:hAnsiTheme="majorHAnsi"/>
          <w:lang w:val="en-US"/>
        </w:rPr>
        <w:t xml:space="preserve">with a fully powered trial </w:t>
      </w:r>
      <w:r w:rsidR="0079142E" w:rsidRPr="00252922">
        <w:rPr>
          <w:rFonts w:asciiTheme="majorHAnsi" w:hAnsiTheme="majorHAnsi"/>
          <w:lang w:val="en-US"/>
        </w:rPr>
        <w:t xml:space="preserve">to definitively </w:t>
      </w:r>
      <w:r w:rsidR="00F26B7C" w:rsidRPr="00252922">
        <w:rPr>
          <w:rFonts w:asciiTheme="majorHAnsi" w:hAnsiTheme="majorHAnsi"/>
          <w:lang w:val="en-US"/>
        </w:rPr>
        <w:t xml:space="preserve">confirm </w:t>
      </w:r>
      <w:r w:rsidR="00DF369C" w:rsidRPr="00252922">
        <w:rPr>
          <w:rFonts w:asciiTheme="majorHAnsi" w:hAnsiTheme="majorHAnsi"/>
          <w:lang w:val="en-US"/>
        </w:rPr>
        <w:t xml:space="preserve">whether </w:t>
      </w:r>
      <w:r w:rsidR="007B42B8" w:rsidRPr="00252922">
        <w:rPr>
          <w:rFonts w:asciiTheme="majorHAnsi" w:hAnsiTheme="majorHAnsi"/>
          <w:lang w:val="en-US"/>
        </w:rPr>
        <w:t xml:space="preserve">exercise </w:t>
      </w:r>
      <w:r w:rsidR="0079142E" w:rsidRPr="00252922">
        <w:rPr>
          <w:rFonts w:asciiTheme="majorHAnsi" w:hAnsiTheme="majorHAnsi"/>
          <w:lang w:val="en-US"/>
        </w:rPr>
        <w:t xml:space="preserve">training can </w:t>
      </w:r>
      <w:r w:rsidR="007F18C4" w:rsidRPr="00252922">
        <w:rPr>
          <w:rFonts w:asciiTheme="majorHAnsi" w:hAnsiTheme="majorHAnsi"/>
          <w:lang w:val="en-US"/>
        </w:rPr>
        <w:t>preserve beta cell function</w:t>
      </w:r>
      <w:r w:rsidR="0079142E" w:rsidRPr="00252922">
        <w:rPr>
          <w:rFonts w:asciiTheme="majorHAnsi" w:hAnsiTheme="majorHAnsi"/>
          <w:lang w:val="en-US"/>
        </w:rPr>
        <w:t xml:space="preserve"> in </w:t>
      </w:r>
      <w:r w:rsidR="007F63D5" w:rsidRPr="00252922">
        <w:rPr>
          <w:rFonts w:asciiTheme="majorHAnsi" w:hAnsiTheme="majorHAnsi"/>
          <w:lang w:val="en-US"/>
        </w:rPr>
        <w:t>T1DM</w:t>
      </w:r>
      <w:r w:rsidR="007B42B8" w:rsidRPr="00252922">
        <w:rPr>
          <w:rFonts w:asciiTheme="majorHAnsi" w:hAnsiTheme="majorHAnsi"/>
          <w:lang w:val="en-US"/>
        </w:rPr>
        <w:t xml:space="preserve">. </w:t>
      </w:r>
      <w:r w:rsidR="0079142E" w:rsidRPr="00252922">
        <w:rPr>
          <w:rFonts w:asciiTheme="majorHAnsi" w:hAnsiTheme="majorHAnsi"/>
          <w:lang w:val="en-US"/>
        </w:rPr>
        <w:t>Exercise training is likely to be</w:t>
      </w:r>
      <w:r w:rsidR="0061222A" w:rsidRPr="00252922">
        <w:rPr>
          <w:rFonts w:asciiTheme="majorHAnsi" w:hAnsiTheme="majorHAnsi"/>
          <w:lang w:val="en-US"/>
        </w:rPr>
        <w:t xml:space="preserve"> an</w:t>
      </w:r>
      <w:r w:rsidR="0079142E" w:rsidRPr="00252922">
        <w:rPr>
          <w:rFonts w:asciiTheme="majorHAnsi" w:hAnsiTheme="majorHAnsi"/>
          <w:lang w:val="en-US"/>
        </w:rPr>
        <w:t xml:space="preserve"> affordable intervention</w:t>
      </w:r>
      <w:r w:rsidR="007B42B8" w:rsidRPr="00252922">
        <w:rPr>
          <w:rFonts w:asciiTheme="majorHAnsi" w:hAnsiTheme="majorHAnsi"/>
          <w:lang w:val="en-US"/>
        </w:rPr>
        <w:t xml:space="preserve"> </w:t>
      </w:r>
      <w:r w:rsidR="0079142E" w:rsidRPr="00252922">
        <w:rPr>
          <w:rFonts w:asciiTheme="majorHAnsi" w:hAnsiTheme="majorHAnsi"/>
          <w:lang w:val="en-US"/>
        </w:rPr>
        <w:t xml:space="preserve">that </w:t>
      </w:r>
      <w:r w:rsidR="00CA75F5" w:rsidRPr="00252922">
        <w:rPr>
          <w:rFonts w:asciiTheme="majorHAnsi" w:hAnsiTheme="majorHAnsi"/>
          <w:lang w:val="en-US"/>
        </w:rPr>
        <w:t xml:space="preserve">can be undertaken without significant adverse events, has many </w:t>
      </w:r>
      <w:r w:rsidR="006236EB" w:rsidRPr="00252922">
        <w:rPr>
          <w:rFonts w:asciiTheme="majorHAnsi" w:hAnsiTheme="majorHAnsi"/>
          <w:lang w:val="en-US"/>
        </w:rPr>
        <w:t xml:space="preserve">parallel </w:t>
      </w:r>
      <w:r w:rsidR="00CA75F5" w:rsidRPr="00252922">
        <w:rPr>
          <w:rFonts w:asciiTheme="majorHAnsi" w:hAnsiTheme="majorHAnsi"/>
          <w:lang w:val="en-US"/>
        </w:rPr>
        <w:t>benefits</w:t>
      </w:r>
      <w:r w:rsidR="00A703FE" w:rsidRPr="00252922">
        <w:rPr>
          <w:rFonts w:asciiTheme="majorHAnsi" w:hAnsiTheme="majorHAnsi"/>
          <w:lang w:val="en-US"/>
        </w:rPr>
        <w:t xml:space="preserve"> (cardiovascular risk, well</w:t>
      </w:r>
      <w:r w:rsidR="009B45F7" w:rsidRPr="00252922">
        <w:rPr>
          <w:rFonts w:asciiTheme="majorHAnsi" w:hAnsiTheme="majorHAnsi"/>
          <w:lang w:val="en-US"/>
        </w:rPr>
        <w:t>-</w:t>
      </w:r>
      <w:r w:rsidR="00A703FE" w:rsidRPr="00252922">
        <w:rPr>
          <w:rFonts w:asciiTheme="majorHAnsi" w:hAnsiTheme="majorHAnsi"/>
          <w:lang w:val="en-US"/>
        </w:rPr>
        <w:t>being, increasing insulin sensitivity etc)</w:t>
      </w:r>
      <w:r w:rsidR="00CA75F5" w:rsidRPr="00252922">
        <w:rPr>
          <w:rFonts w:asciiTheme="majorHAnsi" w:hAnsiTheme="majorHAnsi"/>
          <w:lang w:val="en-US"/>
        </w:rPr>
        <w:t xml:space="preserve">, and can be used as an adjunctive therapy. </w:t>
      </w:r>
      <w:r w:rsidR="00A31138" w:rsidRPr="00252922">
        <w:rPr>
          <w:rFonts w:asciiTheme="majorHAnsi" w:hAnsiTheme="majorHAnsi"/>
          <w:lang w:val="en-US"/>
        </w:rPr>
        <w:t>However</w:t>
      </w:r>
      <w:r w:rsidR="00A3054F" w:rsidRPr="00252922">
        <w:rPr>
          <w:rFonts w:asciiTheme="majorHAnsi" w:hAnsiTheme="majorHAnsi"/>
          <w:lang w:val="en-US"/>
        </w:rPr>
        <w:t>,</w:t>
      </w:r>
      <w:r w:rsidR="00A31138" w:rsidRPr="00252922">
        <w:rPr>
          <w:rFonts w:asciiTheme="majorHAnsi" w:hAnsiTheme="majorHAnsi"/>
          <w:lang w:val="en-US"/>
        </w:rPr>
        <w:t xml:space="preserve"> this </w:t>
      </w:r>
      <w:r w:rsidR="00A3054F" w:rsidRPr="00252922">
        <w:rPr>
          <w:rFonts w:asciiTheme="majorHAnsi" w:hAnsiTheme="majorHAnsi"/>
          <w:lang w:val="en-US"/>
        </w:rPr>
        <w:t xml:space="preserve">pilot </w:t>
      </w:r>
      <w:r w:rsidR="00A31138" w:rsidRPr="00252922">
        <w:rPr>
          <w:rFonts w:asciiTheme="majorHAnsi" w:hAnsiTheme="majorHAnsi"/>
          <w:lang w:val="en-US"/>
        </w:rPr>
        <w:t>stud</w:t>
      </w:r>
      <w:r w:rsidR="00231A74" w:rsidRPr="00252922">
        <w:rPr>
          <w:rFonts w:asciiTheme="majorHAnsi" w:hAnsiTheme="majorHAnsi"/>
          <w:lang w:val="en-US"/>
        </w:rPr>
        <w:t>y</w:t>
      </w:r>
      <w:r w:rsidR="00A31138" w:rsidRPr="00252922">
        <w:rPr>
          <w:rFonts w:asciiTheme="majorHAnsi" w:hAnsiTheme="majorHAnsi"/>
          <w:lang w:val="en-US"/>
        </w:rPr>
        <w:t xml:space="preserve"> highlights that prior to </w:t>
      </w:r>
      <w:r w:rsidR="00A3054F" w:rsidRPr="00252922">
        <w:rPr>
          <w:rFonts w:asciiTheme="majorHAnsi" w:hAnsiTheme="majorHAnsi"/>
          <w:lang w:val="en-US"/>
        </w:rPr>
        <w:t>undertaking full trial</w:t>
      </w:r>
      <w:r w:rsidR="00957731" w:rsidRPr="00252922">
        <w:rPr>
          <w:rFonts w:asciiTheme="majorHAnsi" w:hAnsiTheme="majorHAnsi"/>
          <w:lang w:val="en-US"/>
        </w:rPr>
        <w:t>,</w:t>
      </w:r>
      <w:r w:rsidR="00A3054F" w:rsidRPr="00252922">
        <w:rPr>
          <w:rFonts w:asciiTheme="majorHAnsi" w:hAnsiTheme="majorHAnsi"/>
          <w:lang w:val="en-US"/>
        </w:rPr>
        <w:t xml:space="preserve"> </w:t>
      </w:r>
      <w:r w:rsidR="00A31138" w:rsidRPr="00252922">
        <w:rPr>
          <w:rFonts w:asciiTheme="majorHAnsi" w:hAnsiTheme="majorHAnsi"/>
          <w:lang w:val="en-US"/>
        </w:rPr>
        <w:t xml:space="preserve">we need to </w:t>
      </w:r>
      <w:r w:rsidR="00DF369C" w:rsidRPr="00252922">
        <w:rPr>
          <w:rFonts w:asciiTheme="majorHAnsi" w:hAnsiTheme="majorHAnsi"/>
        </w:rPr>
        <w:t xml:space="preserve">confirm the </w:t>
      </w:r>
      <w:r w:rsidR="00DC2E22" w:rsidRPr="00252922">
        <w:rPr>
          <w:rFonts w:asciiTheme="majorHAnsi" w:hAnsiTheme="majorHAnsi"/>
        </w:rPr>
        <w:t>optimum approach to</w:t>
      </w:r>
      <w:r w:rsidR="00DF369C" w:rsidRPr="00252922">
        <w:rPr>
          <w:rFonts w:asciiTheme="majorHAnsi" w:hAnsiTheme="majorHAnsi"/>
        </w:rPr>
        <w:t xml:space="preserve"> measuring beta cell function in an environment of changing insulin sensitivity</w:t>
      </w:r>
      <w:r w:rsidR="0093539B" w:rsidRPr="00252922">
        <w:rPr>
          <w:rFonts w:asciiTheme="majorHAnsi" w:hAnsiTheme="majorHAnsi"/>
        </w:rPr>
        <w:t>,</w:t>
      </w:r>
      <w:r w:rsidR="00DC2E22" w:rsidRPr="00252922">
        <w:rPr>
          <w:rFonts w:asciiTheme="majorHAnsi" w:hAnsiTheme="majorHAnsi"/>
        </w:rPr>
        <w:t xml:space="preserve"> and improve our non-</w:t>
      </w:r>
      <w:r w:rsidR="00DF369C" w:rsidRPr="00252922">
        <w:rPr>
          <w:rFonts w:asciiTheme="majorHAnsi" w:hAnsiTheme="majorHAnsi"/>
        </w:rPr>
        <w:lastRenderedPageBreak/>
        <w:t xml:space="preserve">supervised exercise programmes so we can maintain greater adherence </w:t>
      </w:r>
      <w:r w:rsidR="00341B42" w:rsidRPr="00252922">
        <w:rPr>
          <w:rFonts w:asciiTheme="majorHAnsi" w:hAnsiTheme="majorHAnsi"/>
        </w:rPr>
        <w:t>to</w:t>
      </w:r>
      <w:r w:rsidR="00DF369C" w:rsidRPr="00252922">
        <w:rPr>
          <w:rFonts w:asciiTheme="majorHAnsi" w:hAnsiTheme="majorHAnsi"/>
        </w:rPr>
        <w:t xml:space="preserve"> exercise in adults with </w:t>
      </w:r>
      <w:r w:rsidR="007F63D5" w:rsidRPr="00252922">
        <w:rPr>
          <w:rFonts w:asciiTheme="majorHAnsi" w:hAnsiTheme="majorHAnsi"/>
        </w:rPr>
        <w:t>T1DM</w:t>
      </w:r>
      <w:r w:rsidR="00DF369C" w:rsidRPr="00252922">
        <w:rPr>
          <w:rFonts w:asciiTheme="majorHAnsi" w:hAnsiTheme="majorHAnsi"/>
        </w:rPr>
        <w:t>.</w:t>
      </w:r>
      <w:r w:rsidR="00C53DA4" w:rsidRPr="00252922">
        <w:rPr>
          <w:rFonts w:asciiTheme="majorHAnsi" w:hAnsiTheme="majorHAnsi"/>
          <w:b/>
          <w:lang w:val="en-US"/>
        </w:rPr>
        <w:br w:type="page"/>
      </w:r>
    </w:p>
    <w:p w14:paraId="3A5B950A" w14:textId="77777777" w:rsidR="00AE3B2B" w:rsidRPr="00252922" w:rsidRDefault="00AE3B2B" w:rsidP="00AE3B2B">
      <w:pPr>
        <w:pStyle w:val="Heading4"/>
        <w:spacing w:before="0" w:beforeAutospacing="0" w:after="0" w:afterAutospacing="0"/>
        <w:jc w:val="both"/>
        <w:rPr>
          <w:rFonts w:asciiTheme="majorHAnsi" w:eastAsia="Times New Roman" w:hAnsiTheme="majorHAnsi" w:cs="Arial"/>
          <w:color w:val="393838"/>
        </w:rPr>
      </w:pPr>
      <w:r w:rsidRPr="00252922">
        <w:rPr>
          <w:rFonts w:asciiTheme="majorHAnsi" w:eastAsia="Times New Roman" w:hAnsiTheme="majorHAnsi" w:cs="Arial"/>
          <w:color w:val="393838"/>
        </w:rPr>
        <w:lastRenderedPageBreak/>
        <w:t>Contribution statement</w:t>
      </w:r>
    </w:p>
    <w:p w14:paraId="667179CC" w14:textId="77777777" w:rsidR="00AE3B2B" w:rsidRPr="00252922" w:rsidRDefault="00AE3B2B" w:rsidP="00AE3B2B">
      <w:pPr>
        <w:pStyle w:val="Heading4"/>
        <w:spacing w:before="0" w:beforeAutospacing="0" w:after="0" w:afterAutospacing="0"/>
        <w:jc w:val="both"/>
        <w:rPr>
          <w:rFonts w:asciiTheme="majorHAnsi" w:eastAsia="Times New Roman" w:hAnsiTheme="majorHAnsi" w:cs="Arial"/>
          <w:b w:val="0"/>
          <w:color w:val="393838"/>
        </w:rPr>
      </w:pPr>
      <w:r w:rsidRPr="00252922">
        <w:rPr>
          <w:rFonts w:asciiTheme="majorHAnsi" w:eastAsia="Times New Roman" w:hAnsiTheme="majorHAnsi" w:cs="Arial"/>
          <w:b w:val="0"/>
          <w:color w:val="393838"/>
        </w:rPr>
        <w:t>RCA, PN, MM and RST had full access to the primary data. RCA and PN led decisions about content and submission. All authors contributed to data analysis and interpretation, and the writing and editing of the report. All authors approved the final version of the report.</w:t>
      </w:r>
      <w:r w:rsidRPr="00252922">
        <w:rPr>
          <w:rFonts w:asciiTheme="majorHAnsi" w:hAnsiTheme="majorHAnsi"/>
          <w:b w:val="0"/>
        </w:rPr>
        <w:t xml:space="preserve"> The corresponding author had full access to all the data in the study and had final responsibility for the decision to submit for publication.</w:t>
      </w:r>
    </w:p>
    <w:p w14:paraId="3B294C29" w14:textId="77777777" w:rsidR="00AE3B2B" w:rsidRPr="00252922" w:rsidRDefault="00AE3B2B" w:rsidP="00D059B0">
      <w:pPr>
        <w:jc w:val="both"/>
        <w:rPr>
          <w:rFonts w:asciiTheme="majorHAnsi" w:hAnsiTheme="majorHAnsi"/>
          <w:b/>
          <w:lang w:val="en-US"/>
        </w:rPr>
      </w:pPr>
    </w:p>
    <w:p w14:paraId="065BA169" w14:textId="77777777" w:rsidR="001420F6" w:rsidRPr="00252922" w:rsidRDefault="001420F6" w:rsidP="00D059B0">
      <w:pPr>
        <w:jc w:val="both"/>
        <w:rPr>
          <w:rFonts w:asciiTheme="majorHAnsi" w:hAnsiTheme="majorHAnsi"/>
          <w:b/>
          <w:lang w:val="en-US"/>
        </w:rPr>
      </w:pPr>
      <w:r w:rsidRPr="00252922">
        <w:rPr>
          <w:rFonts w:asciiTheme="majorHAnsi" w:hAnsiTheme="majorHAnsi"/>
          <w:b/>
          <w:lang w:val="en-US"/>
        </w:rPr>
        <w:t>ACKNOWLEDGEMENTS</w:t>
      </w:r>
    </w:p>
    <w:p w14:paraId="044BDFE3" w14:textId="5A556625" w:rsidR="008F3996" w:rsidRPr="00252922" w:rsidRDefault="0019484C" w:rsidP="00D059B0">
      <w:pPr>
        <w:jc w:val="both"/>
        <w:rPr>
          <w:rFonts w:asciiTheme="majorHAnsi" w:hAnsiTheme="majorHAnsi"/>
        </w:rPr>
      </w:pPr>
      <w:r w:rsidRPr="00252922">
        <w:rPr>
          <w:rFonts w:asciiTheme="majorHAnsi" w:hAnsiTheme="majorHAnsi"/>
          <w:lang w:val="en-US"/>
        </w:rPr>
        <w:t xml:space="preserve">We gratefully acknowledge the time and effort of patients who have participated in this trial. </w:t>
      </w:r>
      <w:r w:rsidR="00BF6DA9" w:rsidRPr="00252922">
        <w:rPr>
          <w:rFonts w:asciiTheme="majorHAnsi" w:hAnsiTheme="majorHAnsi"/>
          <w:lang w:val="en-US"/>
        </w:rPr>
        <w:t xml:space="preserve">We are </w:t>
      </w:r>
      <w:r w:rsidR="00B314A0" w:rsidRPr="00252922">
        <w:rPr>
          <w:rFonts w:asciiTheme="majorHAnsi" w:hAnsiTheme="majorHAnsi"/>
          <w:lang w:val="en-US"/>
        </w:rPr>
        <w:t>also</w:t>
      </w:r>
      <w:r w:rsidR="00BF6DA9" w:rsidRPr="00252922">
        <w:rPr>
          <w:rFonts w:asciiTheme="majorHAnsi" w:hAnsiTheme="majorHAnsi"/>
          <w:lang w:val="en-US"/>
        </w:rPr>
        <w:t xml:space="preserve"> grateful to George Dowswell (University of Birmingham) for trial and qualitative support for this trial, as well as to Roger Holder and Sayeed Haque (University of Birmingham) who where the original trial statisticians. </w:t>
      </w:r>
      <w:r w:rsidR="001420F6" w:rsidRPr="00252922">
        <w:rPr>
          <w:rFonts w:asciiTheme="majorHAnsi" w:hAnsiTheme="majorHAnsi"/>
          <w:lang w:val="en-US"/>
        </w:rPr>
        <w:t xml:space="preserve">We would like to </w:t>
      </w:r>
      <w:r w:rsidR="008F3996" w:rsidRPr="00252922">
        <w:rPr>
          <w:rFonts w:asciiTheme="majorHAnsi" w:hAnsiTheme="majorHAnsi"/>
          <w:lang w:val="en-US"/>
        </w:rPr>
        <w:t>thank</w:t>
      </w:r>
      <w:r w:rsidR="005A4AD7" w:rsidRPr="00252922">
        <w:rPr>
          <w:rFonts w:asciiTheme="majorHAnsi" w:hAnsiTheme="majorHAnsi"/>
          <w:lang w:val="en-US"/>
        </w:rPr>
        <w:t xml:space="preserve"> </w:t>
      </w:r>
      <w:r w:rsidR="001420F6" w:rsidRPr="00252922">
        <w:rPr>
          <w:rFonts w:asciiTheme="majorHAnsi" w:hAnsiTheme="majorHAnsi"/>
          <w:lang w:val="en-US"/>
        </w:rPr>
        <w:t>staff</w:t>
      </w:r>
      <w:r w:rsidR="005A4AD7" w:rsidRPr="00252922">
        <w:rPr>
          <w:rFonts w:asciiTheme="majorHAnsi" w:hAnsiTheme="majorHAnsi"/>
          <w:lang w:val="en-US"/>
        </w:rPr>
        <w:t xml:space="preserve"> and colleagues at </w:t>
      </w:r>
      <w:r w:rsidR="001420F6" w:rsidRPr="00252922">
        <w:rPr>
          <w:rFonts w:asciiTheme="majorHAnsi" w:hAnsiTheme="majorHAnsi"/>
          <w:lang w:val="en-US"/>
        </w:rPr>
        <w:t>diabetes centres</w:t>
      </w:r>
      <w:r w:rsidR="005A4AD7" w:rsidRPr="00252922">
        <w:rPr>
          <w:rFonts w:asciiTheme="majorHAnsi" w:hAnsiTheme="majorHAnsi"/>
          <w:lang w:val="en-US"/>
        </w:rPr>
        <w:t xml:space="preserve"> at the following hospitals</w:t>
      </w:r>
      <w:r w:rsidR="001420F6" w:rsidRPr="00252922">
        <w:rPr>
          <w:rFonts w:asciiTheme="majorHAnsi" w:hAnsiTheme="majorHAnsi"/>
          <w:lang w:val="en-US"/>
        </w:rPr>
        <w:t xml:space="preserve"> for their help with the recruitment of patients and with undertaking this study: </w:t>
      </w:r>
      <w:r w:rsidR="005A4AD7" w:rsidRPr="00252922">
        <w:rPr>
          <w:rFonts w:asciiTheme="majorHAnsi" w:hAnsiTheme="majorHAnsi"/>
          <w:lang w:val="en-US"/>
        </w:rPr>
        <w:t>Queen Elizabeth</w:t>
      </w:r>
      <w:r w:rsidR="008F3996" w:rsidRPr="00252922">
        <w:rPr>
          <w:rFonts w:asciiTheme="majorHAnsi" w:hAnsiTheme="majorHAnsi"/>
          <w:lang w:val="en-US"/>
        </w:rPr>
        <w:t xml:space="preserve"> Hospital Birmingham, </w:t>
      </w:r>
      <w:r w:rsidR="005A4AD7" w:rsidRPr="00252922">
        <w:rPr>
          <w:rFonts w:asciiTheme="majorHAnsi" w:hAnsiTheme="majorHAnsi"/>
          <w:lang w:val="en-US"/>
        </w:rPr>
        <w:t>Musgrove Park Hospital Taunton</w:t>
      </w:r>
      <w:r w:rsidR="008F3996" w:rsidRPr="00252922">
        <w:rPr>
          <w:rFonts w:asciiTheme="majorHAnsi" w:hAnsiTheme="majorHAnsi"/>
          <w:lang w:val="en-US"/>
        </w:rPr>
        <w:t>, Bristol</w:t>
      </w:r>
      <w:r w:rsidR="005A4AD7" w:rsidRPr="00252922">
        <w:rPr>
          <w:rFonts w:asciiTheme="majorHAnsi" w:hAnsiTheme="majorHAnsi"/>
          <w:lang w:val="en-US"/>
        </w:rPr>
        <w:t xml:space="preserve"> Royal Infirmary</w:t>
      </w:r>
      <w:r w:rsidR="008F3996" w:rsidRPr="00252922">
        <w:rPr>
          <w:rFonts w:asciiTheme="majorHAnsi" w:hAnsiTheme="majorHAnsi"/>
          <w:lang w:val="en-US"/>
        </w:rPr>
        <w:t>,</w:t>
      </w:r>
      <w:r w:rsidR="005A4AD7" w:rsidRPr="00252922">
        <w:rPr>
          <w:rFonts w:asciiTheme="majorHAnsi" w:hAnsiTheme="majorHAnsi"/>
          <w:lang w:val="en-US"/>
        </w:rPr>
        <w:t xml:space="preserve"> Southmead Hospital Bristol</w:t>
      </w:r>
      <w:r w:rsidR="008F3996" w:rsidRPr="00252922">
        <w:rPr>
          <w:rFonts w:asciiTheme="majorHAnsi" w:hAnsiTheme="majorHAnsi"/>
          <w:lang w:val="en-US"/>
        </w:rPr>
        <w:t>,</w:t>
      </w:r>
      <w:r w:rsidR="005A4AD7" w:rsidRPr="00252922">
        <w:rPr>
          <w:rFonts w:asciiTheme="majorHAnsi" w:hAnsiTheme="majorHAnsi"/>
          <w:lang w:val="en-US"/>
        </w:rPr>
        <w:t xml:space="preserve"> </w:t>
      </w:r>
      <w:r w:rsidR="008F3996" w:rsidRPr="00252922">
        <w:rPr>
          <w:rFonts w:asciiTheme="majorHAnsi" w:hAnsiTheme="majorHAnsi"/>
          <w:lang w:val="en-US"/>
        </w:rPr>
        <w:t>Gloucester</w:t>
      </w:r>
      <w:r w:rsidR="005A4AD7" w:rsidRPr="00252922">
        <w:rPr>
          <w:rFonts w:asciiTheme="majorHAnsi" w:hAnsiTheme="majorHAnsi"/>
          <w:lang w:val="en-US"/>
        </w:rPr>
        <w:t xml:space="preserve">, Yeovil, </w:t>
      </w:r>
      <w:r w:rsidR="005F7D40" w:rsidRPr="00252922">
        <w:rPr>
          <w:rFonts w:asciiTheme="majorHAnsi" w:hAnsiTheme="majorHAnsi"/>
          <w:lang w:val="en-US"/>
        </w:rPr>
        <w:t>Queen Elizabeth II Hertfordshire</w:t>
      </w:r>
      <w:r w:rsidR="005A4AD7" w:rsidRPr="00252922">
        <w:rPr>
          <w:rFonts w:asciiTheme="majorHAnsi" w:hAnsiTheme="majorHAnsi"/>
          <w:lang w:val="en-US"/>
        </w:rPr>
        <w:t xml:space="preserve">, </w:t>
      </w:r>
      <w:r w:rsidR="005F7D40" w:rsidRPr="00252922">
        <w:rPr>
          <w:rFonts w:asciiTheme="majorHAnsi" w:hAnsiTheme="majorHAnsi"/>
          <w:lang w:val="en-US"/>
        </w:rPr>
        <w:t>Pinderfields Yorkshire</w:t>
      </w:r>
      <w:r w:rsidR="005A4AD7" w:rsidRPr="00252922">
        <w:rPr>
          <w:rFonts w:asciiTheme="majorHAnsi" w:hAnsiTheme="majorHAnsi"/>
          <w:lang w:val="en-US"/>
        </w:rPr>
        <w:t xml:space="preserve">, </w:t>
      </w:r>
      <w:r w:rsidR="005F7D40" w:rsidRPr="00252922">
        <w:rPr>
          <w:rFonts w:asciiTheme="majorHAnsi" w:hAnsiTheme="majorHAnsi"/>
          <w:lang w:val="en-US"/>
        </w:rPr>
        <w:t>Churchill Oxford</w:t>
      </w:r>
      <w:r w:rsidR="005A4AD7" w:rsidRPr="00252922">
        <w:rPr>
          <w:rFonts w:asciiTheme="majorHAnsi" w:hAnsiTheme="majorHAnsi"/>
          <w:lang w:val="en-US"/>
        </w:rPr>
        <w:t xml:space="preserve">, </w:t>
      </w:r>
      <w:r w:rsidR="005F7D40" w:rsidRPr="00252922">
        <w:rPr>
          <w:rFonts w:asciiTheme="majorHAnsi" w:hAnsiTheme="majorHAnsi"/>
          <w:lang w:val="en-US"/>
        </w:rPr>
        <w:t>Alexandra Redditch</w:t>
      </w:r>
      <w:r w:rsidR="005A4AD7" w:rsidRPr="00252922">
        <w:rPr>
          <w:rFonts w:asciiTheme="majorHAnsi" w:hAnsiTheme="majorHAnsi"/>
          <w:lang w:val="en-US"/>
        </w:rPr>
        <w:t xml:space="preserve">, </w:t>
      </w:r>
      <w:r w:rsidR="008F3996" w:rsidRPr="00252922">
        <w:rPr>
          <w:rFonts w:asciiTheme="majorHAnsi" w:hAnsiTheme="majorHAnsi"/>
          <w:lang w:val="en-US"/>
        </w:rPr>
        <w:t>George Eliot</w:t>
      </w:r>
      <w:r w:rsidR="005A4AD7" w:rsidRPr="00252922">
        <w:rPr>
          <w:rFonts w:asciiTheme="majorHAnsi" w:hAnsiTheme="majorHAnsi"/>
          <w:lang w:val="en-US"/>
        </w:rPr>
        <w:t xml:space="preserve">, </w:t>
      </w:r>
      <w:r w:rsidR="005F7D40" w:rsidRPr="00252922">
        <w:rPr>
          <w:rFonts w:asciiTheme="majorHAnsi" w:hAnsiTheme="majorHAnsi"/>
          <w:lang w:val="en-US"/>
        </w:rPr>
        <w:t xml:space="preserve">Russells Hall, </w:t>
      </w:r>
      <w:r w:rsidR="008F3996" w:rsidRPr="00252922">
        <w:rPr>
          <w:rFonts w:asciiTheme="majorHAnsi" w:hAnsiTheme="majorHAnsi"/>
          <w:lang w:val="en-US"/>
        </w:rPr>
        <w:t>Walsall</w:t>
      </w:r>
      <w:r w:rsidR="005A4AD7" w:rsidRPr="00252922">
        <w:rPr>
          <w:rFonts w:asciiTheme="majorHAnsi" w:hAnsiTheme="majorHAnsi"/>
          <w:lang w:val="en-US"/>
        </w:rPr>
        <w:t xml:space="preserve">, </w:t>
      </w:r>
      <w:r w:rsidR="005F7D40" w:rsidRPr="00252922">
        <w:rPr>
          <w:rFonts w:asciiTheme="majorHAnsi" w:hAnsiTheme="majorHAnsi"/>
          <w:lang w:val="en-US"/>
        </w:rPr>
        <w:t>New Cross Wolverhampton</w:t>
      </w:r>
      <w:r w:rsidR="005A4AD7" w:rsidRPr="00252922">
        <w:rPr>
          <w:rFonts w:asciiTheme="majorHAnsi" w:hAnsiTheme="majorHAnsi"/>
          <w:lang w:val="en-US"/>
        </w:rPr>
        <w:t xml:space="preserve">, </w:t>
      </w:r>
      <w:r w:rsidR="005F7D40" w:rsidRPr="00252922">
        <w:rPr>
          <w:rFonts w:asciiTheme="majorHAnsi" w:hAnsiTheme="majorHAnsi"/>
          <w:lang w:val="en-US"/>
        </w:rPr>
        <w:t>Heartlands Birmingham, City Birmingham, Weston General, Royal United Bath, Royal Devon and Exeter</w:t>
      </w:r>
      <w:r w:rsidR="00C53DA4" w:rsidRPr="00252922">
        <w:rPr>
          <w:rFonts w:asciiTheme="majorHAnsi" w:hAnsiTheme="majorHAnsi"/>
        </w:rPr>
        <w:t>.</w:t>
      </w:r>
    </w:p>
    <w:p w14:paraId="6DD8B76B" w14:textId="77777777" w:rsidR="00C53DA4" w:rsidRPr="00252922" w:rsidRDefault="00C53DA4" w:rsidP="00D059B0">
      <w:pPr>
        <w:jc w:val="both"/>
        <w:rPr>
          <w:rFonts w:asciiTheme="majorHAnsi" w:hAnsiTheme="majorHAnsi"/>
        </w:rPr>
      </w:pPr>
    </w:p>
    <w:p w14:paraId="3C472343" w14:textId="0DDC8D1D" w:rsidR="000644D0" w:rsidRPr="00252922" w:rsidRDefault="000644D0" w:rsidP="008F3F0A">
      <w:pPr>
        <w:pStyle w:val="Heading4"/>
        <w:spacing w:before="0" w:beforeAutospacing="0" w:after="0" w:afterAutospacing="0"/>
        <w:jc w:val="both"/>
        <w:rPr>
          <w:rFonts w:asciiTheme="majorHAnsi" w:eastAsia="Times New Roman" w:hAnsiTheme="majorHAnsi" w:cs="Arial"/>
          <w:color w:val="393838"/>
        </w:rPr>
      </w:pPr>
      <w:r w:rsidRPr="00252922">
        <w:rPr>
          <w:rFonts w:asciiTheme="majorHAnsi" w:eastAsia="Times New Roman" w:hAnsiTheme="majorHAnsi" w:cs="Arial"/>
          <w:color w:val="393838"/>
        </w:rPr>
        <w:t>Funding</w:t>
      </w:r>
    </w:p>
    <w:p w14:paraId="0BE5988B" w14:textId="3ACE04E0" w:rsidR="008F3F0A" w:rsidRPr="00252922" w:rsidRDefault="00D0794D" w:rsidP="008F3F0A">
      <w:pPr>
        <w:jc w:val="both"/>
        <w:rPr>
          <w:rFonts w:asciiTheme="majorHAnsi" w:hAnsiTheme="majorHAnsi"/>
          <w:lang w:val="en-US"/>
        </w:rPr>
      </w:pPr>
      <w:r w:rsidRPr="00252922">
        <w:rPr>
          <w:rFonts w:asciiTheme="majorHAnsi" w:hAnsiTheme="majorHAnsi"/>
          <w:bCs/>
          <w:iCs/>
          <w:lang w:val="en-US"/>
        </w:rPr>
        <w:t xml:space="preserve">This report presents independent research funded by the National Institute for Health Research (NIHR). </w:t>
      </w:r>
      <w:proofErr w:type="gramStart"/>
      <w:r w:rsidR="001B727F" w:rsidRPr="00252922">
        <w:rPr>
          <w:rFonts w:asciiTheme="majorHAnsi" w:hAnsiTheme="majorHAnsi"/>
          <w:bCs/>
          <w:iCs/>
          <w:lang w:val="en-US"/>
        </w:rPr>
        <w:t>AC was supported by National Institute</w:t>
      </w:r>
      <w:proofErr w:type="gramEnd"/>
      <w:r w:rsidR="001B727F" w:rsidRPr="00252922">
        <w:rPr>
          <w:rFonts w:asciiTheme="majorHAnsi" w:hAnsiTheme="majorHAnsi"/>
          <w:bCs/>
          <w:iCs/>
          <w:lang w:val="en-US"/>
        </w:rPr>
        <w:t xml:space="preserve"> for Health Research (NIHR) Bristol Nutrition Biomedical Research Unit based at University Hospitals Bristol NHS Foundation Trust and the University of Bristol. </w:t>
      </w:r>
      <w:r w:rsidRPr="00252922">
        <w:rPr>
          <w:rFonts w:asciiTheme="majorHAnsi" w:hAnsiTheme="majorHAnsi"/>
          <w:bCs/>
          <w:iCs/>
          <w:lang w:val="en-US"/>
        </w:rPr>
        <w:t xml:space="preserve">The views expressed are those of the authors and not necessarily those of the </w:t>
      </w:r>
      <w:r w:rsidR="004B67C4" w:rsidRPr="00252922">
        <w:rPr>
          <w:rFonts w:asciiTheme="majorHAnsi" w:hAnsiTheme="majorHAnsi"/>
          <w:bCs/>
          <w:iCs/>
          <w:lang w:val="en-US"/>
        </w:rPr>
        <w:t>NIHR</w:t>
      </w:r>
      <w:r w:rsidRPr="00252922">
        <w:rPr>
          <w:rFonts w:asciiTheme="majorHAnsi" w:hAnsiTheme="majorHAnsi"/>
          <w:bCs/>
          <w:iCs/>
          <w:lang w:val="en-US"/>
        </w:rPr>
        <w:t xml:space="preserve">, the </w:t>
      </w:r>
      <w:r w:rsidR="004B67C4" w:rsidRPr="00252922">
        <w:rPr>
          <w:rFonts w:asciiTheme="majorHAnsi" w:hAnsiTheme="majorHAnsi"/>
          <w:bCs/>
          <w:iCs/>
          <w:lang w:val="en-US"/>
        </w:rPr>
        <w:t>NHS</w:t>
      </w:r>
      <w:r w:rsidRPr="00252922">
        <w:rPr>
          <w:rFonts w:asciiTheme="majorHAnsi" w:hAnsiTheme="majorHAnsi"/>
          <w:bCs/>
          <w:iCs/>
          <w:lang w:val="en-US"/>
        </w:rPr>
        <w:t xml:space="preserve"> or the Department of Health</w:t>
      </w:r>
      <w:r w:rsidR="001B727F" w:rsidRPr="00252922">
        <w:rPr>
          <w:rFonts w:asciiTheme="majorHAnsi" w:hAnsiTheme="majorHAnsi"/>
          <w:bCs/>
          <w:iCs/>
          <w:lang w:val="en-US"/>
        </w:rPr>
        <w:t xml:space="preserve">. </w:t>
      </w:r>
    </w:p>
    <w:p w14:paraId="74522183" w14:textId="77777777" w:rsidR="000644D0" w:rsidRPr="00252922" w:rsidRDefault="000644D0" w:rsidP="008F3F0A">
      <w:pPr>
        <w:pStyle w:val="Heading4"/>
        <w:spacing w:before="0" w:beforeAutospacing="0" w:after="0" w:afterAutospacing="0"/>
        <w:jc w:val="both"/>
        <w:rPr>
          <w:rFonts w:asciiTheme="majorHAnsi" w:eastAsia="Times New Roman" w:hAnsiTheme="majorHAnsi" w:cs="Arial"/>
          <w:color w:val="393838"/>
        </w:rPr>
      </w:pPr>
    </w:p>
    <w:p w14:paraId="2D78A6C7" w14:textId="7625809D" w:rsidR="000644D0" w:rsidRPr="00252922" w:rsidRDefault="000644D0">
      <w:pPr>
        <w:pStyle w:val="Heading4"/>
        <w:spacing w:before="0" w:beforeAutospacing="0" w:after="0" w:afterAutospacing="0"/>
        <w:jc w:val="both"/>
        <w:rPr>
          <w:rFonts w:asciiTheme="majorHAnsi" w:eastAsia="Times New Roman" w:hAnsiTheme="majorHAnsi" w:cs="Arial"/>
          <w:color w:val="393838"/>
        </w:rPr>
      </w:pPr>
      <w:r w:rsidRPr="00252922">
        <w:rPr>
          <w:rFonts w:asciiTheme="majorHAnsi" w:eastAsia="Times New Roman" w:hAnsiTheme="majorHAnsi" w:cs="Arial"/>
          <w:color w:val="393838"/>
        </w:rPr>
        <w:t>Duality of interest</w:t>
      </w:r>
    </w:p>
    <w:p w14:paraId="12654FCE" w14:textId="6DA15CE5" w:rsidR="008F3F0A" w:rsidRPr="00252922" w:rsidRDefault="008F3F0A">
      <w:pPr>
        <w:pStyle w:val="Heading4"/>
        <w:spacing w:before="0" w:beforeAutospacing="0" w:after="0" w:afterAutospacing="0"/>
        <w:jc w:val="both"/>
        <w:rPr>
          <w:rFonts w:asciiTheme="majorHAnsi" w:hAnsiTheme="majorHAnsi" w:cs="Arial"/>
          <w:b w:val="0"/>
          <w:color w:val="393838"/>
        </w:rPr>
      </w:pPr>
      <w:r w:rsidRPr="00252922">
        <w:rPr>
          <w:rFonts w:asciiTheme="majorHAnsi" w:hAnsiTheme="majorHAnsi" w:cs="Arial"/>
          <w:b w:val="0"/>
          <w:color w:val="393838"/>
        </w:rPr>
        <w:t>RCA has received honoraria from</w:t>
      </w:r>
      <w:r w:rsidRPr="00252922">
        <w:rPr>
          <w:rFonts w:asciiTheme="majorHAnsi" w:hAnsiTheme="majorHAnsi" w:cs="Arial"/>
          <w:b w:val="0"/>
          <w:bCs w:val="0"/>
          <w:color w:val="393838"/>
        </w:rPr>
        <w:t xml:space="preserve"> </w:t>
      </w:r>
      <w:r w:rsidRPr="00252922">
        <w:rPr>
          <w:rFonts w:asciiTheme="majorHAnsi" w:hAnsiTheme="majorHAnsi" w:cs="Arial"/>
          <w:b w:val="0"/>
          <w:color w:val="393838"/>
        </w:rPr>
        <w:t>Novo Nordisk, Sanofi-Aventis, and</w:t>
      </w:r>
      <w:r w:rsidR="00370EEB" w:rsidRPr="00252922">
        <w:rPr>
          <w:rFonts w:asciiTheme="majorHAnsi" w:hAnsiTheme="majorHAnsi" w:cs="Arial"/>
          <w:b w:val="0"/>
          <w:bCs w:val="0"/>
          <w:color w:val="393838"/>
        </w:rPr>
        <w:t xml:space="preserve"> </w:t>
      </w:r>
      <w:r w:rsidR="00370EEB" w:rsidRPr="00252922">
        <w:rPr>
          <w:rFonts w:asciiTheme="majorHAnsi" w:hAnsiTheme="majorHAnsi" w:cs="Arial"/>
          <w:b w:val="0"/>
          <w:color w:val="393838"/>
        </w:rPr>
        <w:t>Merck Sharp &amp; Dohme</w:t>
      </w:r>
      <w:r w:rsidRPr="00252922">
        <w:rPr>
          <w:rFonts w:asciiTheme="majorHAnsi" w:hAnsiTheme="majorHAnsi" w:cs="Arial"/>
          <w:b w:val="0"/>
          <w:color w:val="393838"/>
        </w:rPr>
        <w:t>, and travel expenses from Sanofi-Aventi</w:t>
      </w:r>
      <w:r w:rsidR="00D0794D" w:rsidRPr="00252922">
        <w:rPr>
          <w:rFonts w:asciiTheme="majorHAnsi" w:hAnsiTheme="majorHAnsi" w:cs="Arial"/>
          <w:b w:val="0"/>
          <w:color w:val="393838"/>
        </w:rPr>
        <w:t>. PN has received honoraria and travel expenses from</w:t>
      </w:r>
      <w:r w:rsidR="00D0794D" w:rsidRPr="00252922">
        <w:rPr>
          <w:rFonts w:asciiTheme="majorHAnsi" w:hAnsiTheme="majorHAnsi" w:cs="Arial"/>
          <w:b w:val="0"/>
          <w:bCs w:val="0"/>
          <w:color w:val="393838"/>
        </w:rPr>
        <w:t xml:space="preserve"> </w:t>
      </w:r>
      <w:r w:rsidR="00D0794D" w:rsidRPr="00252922">
        <w:rPr>
          <w:rFonts w:asciiTheme="majorHAnsi" w:hAnsiTheme="majorHAnsi" w:cs="Arial"/>
          <w:b w:val="0"/>
          <w:color w:val="393838"/>
        </w:rPr>
        <w:t>Novo Nordisk, Sanofi-Aventis and</w:t>
      </w:r>
      <w:r w:rsidR="00D0794D" w:rsidRPr="00252922">
        <w:rPr>
          <w:rFonts w:asciiTheme="majorHAnsi" w:hAnsiTheme="majorHAnsi" w:cs="Arial"/>
          <w:b w:val="0"/>
          <w:bCs w:val="0"/>
          <w:color w:val="393838"/>
        </w:rPr>
        <w:t xml:space="preserve"> </w:t>
      </w:r>
      <w:r w:rsidR="00A5667A" w:rsidRPr="00252922">
        <w:rPr>
          <w:rFonts w:asciiTheme="majorHAnsi" w:hAnsiTheme="majorHAnsi" w:cs="Arial"/>
          <w:b w:val="0"/>
          <w:color w:val="393838"/>
        </w:rPr>
        <w:t>Lilly</w:t>
      </w:r>
      <w:r w:rsidR="006067E9" w:rsidRPr="00252922">
        <w:rPr>
          <w:rFonts w:asciiTheme="majorHAnsi" w:hAnsiTheme="majorHAnsi" w:cs="Arial"/>
          <w:b w:val="0"/>
          <w:color w:val="393838"/>
        </w:rPr>
        <w:t>.</w:t>
      </w:r>
    </w:p>
    <w:p w14:paraId="28B6492F" w14:textId="77777777" w:rsidR="008F3F0A" w:rsidRPr="00252922" w:rsidRDefault="008F3F0A">
      <w:pPr>
        <w:pStyle w:val="Heading4"/>
        <w:spacing w:before="0" w:beforeAutospacing="0" w:after="0" w:afterAutospacing="0"/>
        <w:jc w:val="both"/>
        <w:rPr>
          <w:rFonts w:asciiTheme="majorHAnsi" w:hAnsiTheme="majorHAnsi" w:cs="Arial"/>
          <w:color w:val="393838"/>
        </w:rPr>
      </w:pPr>
    </w:p>
    <w:p w14:paraId="6AF74B0F" w14:textId="77777777" w:rsidR="000644D0" w:rsidRPr="00252922" w:rsidRDefault="000644D0" w:rsidP="00D059B0">
      <w:pPr>
        <w:jc w:val="both"/>
        <w:rPr>
          <w:rFonts w:asciiTheme="majorHAnsi" w:hAnsiTheme="majorHAnsi"/>
        </w:rPr>
      </w:pPr>
    </w:p>
    <w:p w14:paraId="131850A7" w14:textId="77777777" w:rsidR="00C53DA4" w:rsidRPr="00252922" w:rsidRDefault="00C53DA4">
      <w:pPr>
        <w:rPr>
          <w:rFonts w:asciiTheme="majorHAnsi" w:hAnsiTheme="majorHAnsi"/>
        </w:rPr>
      </w:pPr>
    </w:p>
    <w:p w14:paraId="26DAC400" w14:textId="77777777" w:rsidR="00C53DA4" w:rsidRPr="00252922" w:rsidRDefault="00C53DA4">
      <w:pPr>
        <w:rPr>
          <w:rFonts w:asciiTheme="majorHAnsi" w:hAnsiTheme="majorHAnsi"/>
        </w:rPr>
      </w:pPr>
    </w:p>
    <w:p w14:paraId="692651DC" w14:textId="77777777" w:rsidR="00AE3B2B" w:rsidRPr="00252922" w:rsidRDefault="00AE3B2B">
      <w:pPr>
        <w:rPr>
          <w:rFonts w:asciiTheme="majorHAnsi" w:hAnsiTheme="majorHAnsi"/>
          <w:b/>
        </w:rPr>
      </w:pPr>
      <w:r w:rsidRPr="00252922">
        <w:rPr>
          <w:rFonts w:asciiTheme="majorHAnsi" w:hAnsiTheme="majorHAnsi"/>
          <w:b/>
        </w:rPr>
        <w:br w:type="page"/>
      </w:r>
    </w:p>
    <w:p w14:paraId="319E09B8" w14:textId="2A5A66CB" w:rsidR="00075CAD" w:rsidRPr="00252922" w:rsidRDefault="001420F6">
      <w:pPr>
        <w:rPr>
          <w:rFonts w:asciiTheme="majorHAnsi" w:hAnsiTheme="majorHAnsi"/>
          <w:b/>
        </w:rPr>
      </w:pPr>
      <w:r w:rsidRPr="00252922">
        <w:rPr>
          <w:rFonts w:asciiTheme="majorHAnsi" w:hAnsiTheme="majorHAnsi"/>
          <w:b/>
        </w:rPr>
        <w:lastRenderedPageBreak/>
        <w:t>REFERENCES</w:t>
      </w:r>
    </w:p>
    <w:p w14:paraId="16E7A9E5" w14:textId="77777777" w:rsidR="00075CAD" w:rsidRPr="00252922" w:rsidRDefault="00075CAD">
      <w:pPr>
        <w:rPr>
          <w:rFonts w:asciiTheme="majorHAnsi" w:hAnsiTheme="majorHAnsi"/>
        </w:rPr>
      </w:pPr>
    </w:p>
    <w:p w14:paraId="4F05E51B" w14:textId="77777777" w:rsidR="00A931B2" w:rsidRPr="00252922" w:rsidRDefault="00A931B2" w:rsidP="00A93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 xml:space="preserve">1. Atkinson, M.A., Eisenbarth, G.S. &amp; Michels, A.W., 2014. Type </w:t>
      </w:r>
      <w:proofErr w:type="gramStart"/>
      <w:r w:rsidRPr="00252922">
        <w:rPr>
          <w:rFonts w:ascii="Calibri" w:hAnsi="Calibri" w:cs="Calibri"/>
          <w:lang w:val="en-US"/>
        </w:rPr>
        <w:t>1 diabetes</w:t>
      </w:r>
      <w:proofErr w:type="gramEnd"/>
      <w:r w:rsidRPr="00252922">
        <w:rPr>
          <w:rFonts w:ascii="Calibri" w:hAnsi="Calibri" w:cs="Calibri"/>
          <w:lang w:val="en-US"/>
        </w:rPr>
        <w:t xml:space="preserve">. </w:t>
      </w:r>
      <w:proofErr w:type="gramStart"/>
      <w:r w:rsidRPr="00252922">
        <w:rPr>
          <w:rFonts w:ascii="Calibri" w:hAnsi="Calibri" w:cs="Calibri"/>
          <w:i/>
          <w:iCs/>
          <w:lang w:val="en-US"/>
        </w:rPr>
        <w:t>Lancet</w:t>
      </w:r>
      <w:r w:rsidRPr="00252922">
        <w:rPr>
          <w:rFonts w:ascii="Calibri" w:hAnsi="Calibri" w:cs="Calibri"/>
          <w:lang w:val="en-US"/>
        </w:rPr>
        <w:t>, 383(9911), pp.69–82.</w:t>
      </w:r>
      <w:proofErr w:type="gramEnd"/>
    </w:p>
    <w:p w14:paraId="7C1D5033" w14:textId="77777777" w:rsidR="00AC6AA7" w:rsidRPr="00252922" w:rsidRDefault="00A931B2" w:rsidP="00AC6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 xml:space="preserve">2. Campbell-Thompson, M. et al., 2016. Insulitis and </w:t>
      </w:r>
      <w:proofErr w:type="gramStart"/>
      <w:r w:rsidRPr="00252922">
        <w:rPr>
          <w:rFonts w:ascii="Calibri" w:hAnsi="Calibri" w:cs="Calibri"/>
          <w:lang w:val="en-US"/>
        </w:rPr>
        <w:t>beta-Cell</w:t>
      </w:r>
      <w:proofErr w:type="gramEnd"/>
      <w:r w:rsidRPr="00252922">
        <w:rPr>
          <w:rFonts w:ascii="Calibri" w:hAnsi="Calibri" w:cs="Calibri"/>
          <w:lang w:val="en-US"/>
        </w:rPr>
        <w:t xml:space="preserve"> Mass in the Natural History of Type 1 Diabetes. </w:t>
      </w:r>
      <w:proofErr w:type="gramStart"/>
      <w:r w:rsidRPr="00252922">
        <w:rPr>
          <w:rFonts w:ascii="Calibri" w:hAnsi="Calibri" w:cs="Calibri"/>
          <w:i/>
          <w:iCs/>
          <w:lang w:val="en-US"/>
        </w:rPr>
        <w:t>Diabetes</w:t>
      </w:r>
      <w:r w:rsidRPr="00252922">
        <w:rPr>
          <w:rFonts w:ascii="Calibri" w:hAnsi="Calibri" w:cs="Calibri"/>
          <w:lang w:val="en-US"/>
        </w:rPr>
        <w:t>, 65(3), pp.719–731.</w:t>
      </w:r>
      <w:proofErr w:type="gramEnd"/>
      <w:r w:rsidR="00AC6AA7" w:rsidRPr="00252922">
        <w:rPr>
          <w:rFonts w:ascii="Calibri" w:hAnsi="Calibri" w:cs="Calibri"/>
          <w:lang w:val="en-US"/>
        </w:rPr>
        <w:t xml:space="preserve"> </w:t>
      </w:r>
    </w:p>
    <w:p w14:paraId="6B750B96" w14:textId="77777777" w:rsidR="00AC6AA7" w:rsidRPr="00252922" w:rsidRDefault="00AC6AA7" w:rsidP="00AC6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 xml:space="preserve">3. Steffes, M.W. et al., 2003. </w:t>
      </w:r>
      <w:proofErr w:type="gramStart"/>
      <w:r w:rsidRPr="00252922">
        <w:rPr>
          <w:rFonts w:ascii="Calibri" w:hAnsi="Calibri" w:cs="Calibri"/>
          <w:lang w:val="en-US"/>
        </w:rPr>
        <w:t>Beta-cell</w:t>
      </w:r>
      <w:proofErr w:type="gramEnd"/>
      <w:r w:rsidRPr="00252922">
        <w:rPr>
          <w:rFonts w:ascii="Calibri" w:hAnsi="Calibri" w:cs="Calibri"/>
          <w:lang w:val="en-US"/>
        </w:rPr>
        <w:t xml:space="preserve"> function and the development of diabetes-related complications in the diabetes control and complications trial. </w:t>
      </w:r>
      <w:r w:rsidRPr="00252922">
        <w:rPr>
          <w:rFonts w:ascii="Calibri" w:hAnsi="Calibri" w:cs="Calibri"/>
          <w:i/>
          <w:iCs/>
          <w:lang w:val="en-US"/>
        </w:rPr>
        <w:t>Diabetes Care</w:t>
      </w:r>
      <w:r w:rsidRPr="00252922">
        <w:rPr>
          <w:rFonts w:ascii="Calibri" w:hAnsi="Calibri" w:cs="Calibri"/>
          <w:lang w:val="en-US"/>
        </w:rPr>
        <w:t>, 26(3), pp.832–836.</w:t>
      </w:r>
    </w:p>
    <w:p w14:paraId="524589AE" w14:textId="77777777" w:rsidR="00AC6AA7" w:rsidRPr="00252922" w:rsidRDefault="00AC6AA7" w:rsidP="00AC6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 xml:space="preserve">4. Skyler, J.S., 2015. Prevention and reversal of type </w:t>
      </w:r>
      <w:proofErr w:type="gramStart"/>
      <w:r w:rsidRPr="00252922">
        <w:rPr>
          <w:rFonts w:ascii="Calibri" w:hAnsi="Calibri" w:cs="Calibri"/>
          <w:lang w:val="en-US"/>
        </w:rPr>
        <w:t>1 diabetes</w:t>
      </w:r>
      <w:proofErr w:type="gramEnd"/>
      <w:r w:rsidRPr="00252922">
        <w:rPr>
          <w:rFonts w:ascii="Calibri" w:hAnsi="Calibri" w:cs="Calibri"/>
          <w:lang w:val="en-US"/>
        </w:rPr>
        <w:t xml:space="preserve">--past challenges and future opportunities. </w:t>
      </w:r>
      <w:r w:rsidRPr="00252922">
        <w:rPr>
          <w:rFonts w:ascii="Calibri" w:hAnsi="Calibri" w:cs="Calibri"/>
          <w:i/>
          <w:iCs/>
          <w:lang w:val="en-US"/>
        </w:rPr>
        <w:t>Diabetes Care</w:t>
      </w:r>
      <w:r w:rsidRPr="00252922">
        <w:rPr>
          <w:rFonts w:ascii="Calibri" w:hAnsi="Calibri" w:cs="Calibri"/>
          <w:lang w:val="en-US"/>
        </w:rPr>
        <w:t>, 38(6), pp.997–1007.</w:t>
      </w:r>
    </w:p>
    <w:p w14:paraId="14BDBEA1" w14:textId="77777777" w:rsidR="00AC6AA7" w:rsidRPr="00252922" w:rsidRDefault="00AC6AA7" w:rsidP="00AC6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 xml:space="preserve">5. Kroll, J.L. et al., 2013. Reactivation of latent viruses in individuals receiving rituximab for new onset type </w:t>
      </w:r>
      <w:proofErr w:type="gramStart"/>
      <w:r w:rsidRPr="00252922">
        <w:rPr>
          <w:rFonts w:ascii="Calibri" w:hAnsi="Calibri" w:cs="Calibri"/>
          <w:lang w:val="en-US"/>
        </w:rPr>
        <w:t>1 diabetes</w:t>
      </w:r>
      <w:proofErr w:type="gramEnd"/>
      <w:r w:rsidRPr="00252922">
        <w:rPr>
          <w:rFonts w:ascii="Calibri" w:hAnsi="Calibri" w:cs="Calibri"/>
          <w:lang w:val="en-US"/>
        </w:rPr>
        <w:t xml:space="preserve">. </w:t>
      </w:r>
      <w:r w:rsidRPr="00252922">
        <w:rPr>
          <w:rFonts w:ascii="Calibri" w:hAnsi="Calibri" w:cs="Calibri"/>
          <w:i/>
          <w:iCs/>
          <w:lang w:val="en-US"/>
        </w:rPr>
        <w:t xml:space="preserve">Journal of clinical </w:t>
      </w:r>
      <w:proofErr w:type="gramStart"/>
      <w:r w:rsidRPr="00252922">
        <w:rPr>
          <w:rFonts w:ascii="Calibri" w:hAnsi="Calibri" w:cs="Calibri"/>
          <w:i/>
          <w:iCs/>
          <w:lang w:val="en-US"/>
        </w:rPr>
        <w:t>virology :</w:t>
      </w:r>
      <w:proofErr w:type="gramEnd"/>
      <w:r w:rsidRPr="00252922">
        <w:rPr>
          <w:rFonts w:ascii="Calibri" w:hAnsi="Calibri" w:cs="Calibri"/>
          <w:i/>
          <w:iCs/>
          <w:lang w:val="en-US"/>
        </w:rPr>
        <w:t xml:space="preserve"> the official publication of the Pan American Society for Clinical Virology</w:t>
      </w:r>
      <w:r w:rsidRPr="00252922">
        <w:rPr>
          <w:rFonts w:ascii="Calibri" w:hAnsi="Calibri" w:cs="Calibri"/>
          <w:lang w:val="en-US"/>
        </w:rPr>
        <w:t>, 57(2), pp.115–119.</w:t>
      </w:r>
    </w:p>
    <w:p w14:paraId="1DB6D7AF" w14:textId="0B9AA440" w:rsidR="00AC6AA7" w:rsidRPr="00252922" w:rsidRDefault="00AC6AA7" w:rsidP="00AC6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 xml:space="preserve">6. Narendran, P. et al., 2015. The time has come to test the beta cell preserving effects of exercise in patients with new onset type </w:t>
      </w:r>
      <w:proofErr w:type="gramStart"/>
      <w:r w:rsidRPr="00252922">
        <w:rPr>
          <w:rFonts w:ascii="Calibri" w:hAnsi="Calibri" w:cs="Calibri"/>
          <w:lang w:val="en-US"/>
        </w:rPr>
        <w:t>1 diabetes</w:t>
      </w:r>
      <w:proofErr w:type="gramEnd"/>
      <w:r w:rsidRPr="00252922">
        <w:rPr>
          <w:rFonts w:ascii="Calibri" w:hAnsi="Calibri" w:cs="Calibri"/>
          <w:lang w:val="en-US"/>
        </w:rPr>
        <w:t xml:space="preserve">. </w:t>
      </w:r>
      <w:proofErr w:type="gramStart"/>
      <w:r w:rsidRPr="00252922">
        <w:rPr>
          <w:rFonts w:ascii="Calibri" w:hAnsi="Calibri" w:cs="Calibri"/>
          <w:i/>
          <w:iCs/>
          <w:lang w:val="en-US"/>
        </w:rPr>
        <w:t>Diabetologia</w:t>
      </w:r>
      <w:r w:rsidRPr="00252922">
        <w:rPr>
          <w:rFonts w:ascii="Calibri" w:hAnsi="Calibri" w:cs="Calibri"/>
          <w:lang w:val="en-US"/>
        </w:rPr>
        <w:t>, 58(1), pp.10–18.</w:t>
      </w:r>
      <w:proofErr w:type="gramEnd"/>
    </w:p>
    <w:p w14:paraId="15995CB6" w14:textId="3CEB27C0" w:rsidR="0071450F" w:rsidRPr="00252922" w:rsidRDefault="0071450F" w:rsidP="007145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 xml:space="preserve">7. Slentz CA, Tanner CJ, Bateman LA, Durheim MT, Huffman KM, Houmard JA, Kraus WE. </w:t>
      </w:r>
      <w:proofErr w:type="gramStart"/>
      <w:r w:rsidRPr="00252922">
        <w:rPr>
          <w:rFonts w:ascii="Calibri" w:hAnsi="Calibri" w:cs="Calibri"/>
          <w:lang w:val="en-US"/>
        </w:rPr>
        <w:t>Effects of exercise training intensity on pancreatic beta-cell function.</w:t>
      </w:r>
      <w:proofErr w:type="gramEnd"/>
      <w:r w:rsidRPr="00252922">
        <w:rPr>
          <w:rFonts w:ascii="Calibri" w:hAnsi="Calibri" w:cs="Calibri"/>
          <w:lang w:val="en-US"/>
        </w:rPr>
        <w:t xml:space="preserve"> </w:t>
      </w:r>
      <w:r w:rsidRPr="00252922">
        <w:rPr>
          <w:rFonts w:ascii="Calibri" w:hAnsi="Calibri" w:cs="Calibri"/>
          <w:i/>
          <w:lang w:val="en-US"/>
        </w:rPr>
        <w:t>Diabetes Care.</w:t>
      </w:r>
      <w:r w:rsidRPr="00252922">
        <w:rPr>
          <w:rFonts w:ascii="Calibri" w:hAnsi="Calibri" w:cs="Calibri"/>
          <w:lang w:val="en-US"/>
        </w:rPr>
        <w:t xml:space="preserve"> 2009 Oct</w:t>
      </w:r>
      <w:proofErr w:type="gramStart"/>
      <w:r w:rsidRPr="00252922">
        <w:rPr>
          <w:rFonts w:ascii="Calibri" w:hAnsi="Calibri" w:cs="Calibri"/>
          <w:lang w:val="en-US"/>
        </w:rPr>
        <w:t>;32</w:t>
      </w:r>
      <w:proofErr w:type="gramEnd"/>
      <w:r w:rsidRPr="00252922">
        <w:rPr>
          <w:rFonts w:ascii="Calibri" w:hAnsi="Calibri" w:cs="Calibri"/>
          <w:lang w:val="en-US"/>
        </w:rPr>
        <w:t>(10):1807-11.</w:t>
      </w:r>
    </w:p>
    <w:p w14:paraId="6B8FE2BA" w14:textId="77777777" w:rsidR="00A931B2" w:rsidRPr="00252922" w:rsidRDefault="00A931B2" w:rsidP="00A93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 xml:space="preserve">8. Coghill N, Cooper AR. 2008. </w:t>
      </w:r>
      <w:proofErr w:type="gramStart"/>
      <w:r w:rsidRPr="00252922">
        <w:rPr>
          <w:rFonts w:ascii="Calibri" w:hAnsi="Calibri" w:cs="Calibri"/>
          <w:lang w:val="en-US"/>
        </w:rPr>
        <w:t>The effect of a home-based walking program on risk factors for coronary heart disease in hypercholesterolaemic men.</w:t>
      </w:r>
      <w:proofErr w:type="gramEnd"/>
      <w:r w:rsidRPr="00252922">
        <w:rPr>
          <w:rFonts w:ascii="Calibri" w:hAnsi="Calibri" w:cs="Calibri"/>
          <w:lang w:val="en-US"/>
        </w:rPr>
        <w:t xml:space="preserve"> A randomized controlled trial. </w:t>
      </w:r>
      <w:r w:rsidRPr="00252922">
        <w:rPr>
          <w:rFonts w:ascii="Calibri" w:hAnsi="Calibri" w:cs="Calibri"/>
          <w:i/>
          <w:lang w:val="en-US"/>
        </w:rPr>
        <w:t>Prev Med.</w:t>
      </w:r>
      <w:r w:rsidRPr="00252922">
        <w:rPr>
          <w:rFonts w:ascii="Calibri" w:hAnsi="Calibri" w:cs="Calibri"/>
          <w:lang w:val="en-US"/>
        </w:rPr>
        <w:t xml:space="preserve"> 2008 Jun</w:t>
      </w:r>
      <w:proofErr w:type="gramStart"/>
      <w:r w:rsidRPr="00252922">
        <w:rPr>
          <w:rFonts w:ascii="Calibri" w:hAnsi="Calibri" w:cs="Calibri"/>
          <w:lang w:val="en-US"/>
        </w:rPr>
        <w:t>;46</w:t>
      </w:r>
      <w:proofErr w:type="gramEnd"/>
      <w:r w:rsidRPr="00252922">
        <w:rPr>
          <w:rFonts w:ascii="Calibri" w:hAnsi="Calibri" w:cs="Calibri"/>
          <w:lang w:val="en-US"/>
        </w:rPr>
        <w:t xml:space="preserve">(6):545-51. </w:t>
      </w:r>
    </w:p>
    <w:p w14:paraId="23B858A6" w14:textId="77777777" w:rsidR="00A931B2" w:rsidRPr="00252922" w:rsidRDefault="00A931B2" w:rsidP="00A93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 xml:space="preserve">9. Andrews, R.C. et al., 2011. Diet or diet plus physical activity versus usual care in patients with newly diagnosed type 2 diabetes: the Early ACTID randomised controlled trial. </w:t>
      </w:r>
      <w:proofErr w:type="gramStart"/>
      <w:r w:rsidRPr="00252922">
        <w:rPr>
          <w:rFonts w:ascii="Calibri" w:hAnsi="Calibri" w:cs="Calibri"/>
          <w:i/>
          <w:iCs/>
          <w:lang w:val="en-US"/>
        </w:rPr>
        <w:t>Lancet</w:t>
      </w:r>
      <w:r w:rsidRPr="00252922">
        <w:rPr>
          <w:rFonts w:ascii="Calibri" w:hAnsi="Calibri" w:cs="Calibri"/>
          <w:lang w:val="en-US"/>
        </w:rPr>
        <w:t>, 378(9786), pp.129–139.</w:t>
      </w:r>
      <w:proofErr w:type="gramEnd"/>
      <w:r w:rsidRPr="00252922">
        <w:rPr>
          <w:rFonts w:ascii="Calibri" w:hAnsi="Calibri" w:cs="Calibri"/>
          <w:lang w:val="en-US"/>
        </w:rPr>
        <w:t xml:space="preserve"> </w:t>
      </w:r>
    </w:p>
    <w:p w14:paraId="4628A206" w14:textId="6D7ABE92" w:rsidR="0071450F" w:rsidRPr="00252922" w:rsidRDefault="00A931B2" w:rsidP="007145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 xml:space="preserve">10. Daley AJ et al. 2015. The effectiveness of exercise as treatment for vasomotor menopausal symptoms: randomised controlled trial. </w:t>
      </w:r>
      <w:r w:rsidRPr="00252922">
        <w:rPr>
          <w:rFonts w:ascii="Calibri" w:hAnsi="Calibri" w:cs="Calibri"/>
          <w:i/>
          <w:lang w:val="en-US"/>
        </w:rPr>
        <w:t>BJOG</w:t>
      </w:r>
      <w:r w:rsidRPr="00252922">
        <w:rPr>
          <w:rFonts w:ascii="Calibri" w:hAnsi="Calibri" w:cs="Calibri"/>
          <w:lang w:val="en-US"/>
        </w:rPr>
        <w:t>. 2015 Mar</w:t>
      </w:r>
      <w:proofErr w:type="gramStart"/>
      <w:r w:rsidRPr="00252922">
        <w:rPr>
          <w:rFonts w:ascii="Calibri" w:hAnsi="Calibri" w:cs="Calibri"/>
          <w:lang w:val="en-US"/>
        </w:rPr>
        <w:t>;122</w:t>
      </w:r>
      <w:proofErr w:type="gramEnd"/>
      <w:r w:rsidRPr="00252922">
        <w:rPr>
          <w:rFonts w:ascii="Calibri" w:hAnsi="Calibri" w:cs="Calibri"/>
          <w:lang w:val="en-US"/>
        </w:rPr>
        <w:t>(4):565-75.</w:t>
      </w:r>
    </w:p>
    <w:p w14:paraId="1CCB8135" w14:textId="1C68E7AD" w:rsidR="0071450F" w:rsidRPr="00252922" w:rsidRDefault="0071450F" w:rsidP="007145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 xml:space="preserve">11. Lascar, N. et al., 2013. Exercise to preserve beta cell function in recent-onset type 1 diabetes mellitus (EXTOD)--a study protocol for a pilot randomized controlled trial. </w:t>
      </w:r>
      <w:proofErr w:type="gramStart"/>
      <w:r w:rsidRPr="00252922">
        <w:rPr>
          <w:rFonts w:ascii="Calibri" w:hAnsi="Calibri" w:cs="Calibri"/>
          <w:i/>
          <w:iCs/>
          <w:lang w:val="en-US"/>
        </w:rPr>
        <w:t>Trials</w:t>
      </w:r>
      <w:r w:rsidRPr="00252922">
        <w:rPr>
          <w:rFonts w:ascii="Calibri" w:hAnsi="Calibri" w:cs="Calibri"/>
          <w:lang w:val="en-US"/>
        </w:rPr>
        <w:t>, 14, p.180.</w:t>
      </w:r>
      <w:proofErr w:type="gramEnd"/>
    </w:p>
    <w:p w14:paraId="0511EADE" w14:textId="4E81B88C" w:rsidR="00AC6AA7" w:rsidRPr="00252922" w:rsidRDefault="0071450F" w:rsidP="00AC6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12</w:t>
      </w:r>
      <w:r w:rsidR="00AC6AA7" w:rsidRPr="00252922">
        <w:rPr>
          <w:rFonts w:ascii="Calibri" w:hAnsi="Calibri" w:cs="Calibri"/>
          <w:lang w:val="en-US"/>
        </w:rPr>
        <w:t xml:space="preserve">. Freedson PS, Melanson E, Sirard J. 1998. </w:t>
      </w:r>
      <w:proofErr w:type="gramStart"/>
      <w:r w:rsidR="00AC6AA7" w:rsidRPr="00252922">
        <w:rPr>
          <w:rFonts w:ascii="Calibri" w:hAnsi="Calibri" w:cs="Calibri"/>
          <w:lang w:val="en-US"/>
        </w:rPr>
        <w:t>Calibration of the Computer Science and Applications, Inc. accelerometer.</w:t>
      </w:r>
      <w:proofErr w:type="gramEnd"/>
      <w:r w:rsidR="00AC6AA7" w:rsidRPr="00252922">
        <w:rPr>
          <w:rFonts w:ascii="Calibri" w:hAnsi="Calibri" w:cs="Calibri"/>
          <w:lang w:val="en-US"/>
        </w:rPr>
        <w:t xml:space="preserve"> </w:t>
      </w:r>
      <w:proofErr w:type="gramStart"/>
      <w:r w:rsidR="00AC6AA7" w:rsidRPr="00252922">
        <w:rPr>
          <w:rFonts w:ascii="Calibri" w:hAnsi="Calibri" w:cs="Calibri"/>
          <w:i/>
          <w:lang w:val="en-US"/>
        </w:rPr>
        <w:t>Med Sci Sports Exerc.</w:t>
      </w:r>
      <w:proofErr w:type="gramEnd"/>
      <w:r w:rsidR="00AC6AA7" w:rsidRPr="00252922">
        <w:rPr>
          <w:rFonts w:ascii="Calibri" w:hAnsi="Calibri" w:cs="Calibri"/>
          <w:lang w:val="en-US"/>
        </w:rPr>
        <w:t xml:space="preserve"> 1998 May</w:t>
      </w:r>
      <w:proofErr w:type="gramStart"/>
      <w:r w:rsidR="00AC6AA7" w:rsidRPr="00252922">
        <w:rPr>
          <w:rFonts w:ascii="Calibri" w:hAnsi="Calibri" w:cs="Calibri"/>
          <w:lang w:val="en-US"/>
        </w:rPr>
        <w:t>;30</w:t>
      </w:r>
      <w:proofErr w:type="gramEnd"/>
      <w:r w:rsidR="00AC6AA7" w:rsidRPr="00252922">
        <w:rPr>
          <w:rFonts w:ascii="Calibri" w:hAnsi="Calibri" w:cs="Calibri"/>
          <w:lang w:val="en-US"/>
        </w:rPr>
        <w:t>(5):777-81.</w:t>
      </w:r>
    </w:p>
    <w:p w14:paraId="0FCCE83C" w14:textId="2D4798F1" w:rsidR="00AC6AA7" w:rsidRPr="00252922" w:rsidRDefault="0071450F" w:rsidP="00AC6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rPr>
      </w:pPr>
      <w:r w:rsidRPr="00252922">
        <w:rPr>
          <w:rFonts w:ascii="Calibri" w:hAnsi="Calibri" w:cs="Calibri"/>
          <w:lang w:val="en-US"/>
        </w:rPr>
        <w:t>13</w:t>
      </w:r>
      <w:r w:rsidR="00AC6AA7" w:rsidRPr="00252922">
        <w:rPr>
          <w:rFonts w:ascii="Calibri" w:hAnsi="Calibri" w:cs="Calibri"/>
          <w:lang w:val="en-US"/>
        </w:rPr>
        <w:t xml:space="preserve">. McDonald, T. et al., 2012. </w:t>
      </w:r>
      <w:proofErr w:type="gramStart"/>
      <w:r w:rsidR="00AC6AA7" w:rsidRPr="00252922">
        <w:rPr>
          <w:rFonts w:ascii="Calibri" w:hAnsi="Calibri" w:cs="Calibri"/>
        </w:rPr>
        <w:t>EDTA Improves Stability of Whole Blood C-Peptide and Insulin to Over 24 Hours at Room Temperature.</w:t>
      </w:r>
      <w:proofErr w:type="gramEnd"/>
      <w:r w:rsidR="00AC6AA7" w:rsidRPr="00252922">
        <w:rPr>
          <w:rFonts w:ascii="Calibri" w:hAnsi="Calibri" w:cs="Calibri"/>
        </w:rPr>
        <w:t xml:space="preserve"> </w:t>
      </w:r>
      <w:r w:rsidR="00AC6AA7" w:rsidRPr="00252922">
        <w:rPr>
          <w:rFonts w:ascii="Calibri" w:hAnsi="Calibri" w:cs="Calibri"/>
          <w:i/>
        </w:rPr>
        <w:t>PLOS One,</w:t>
      </w:r>
      <w:r w:rsidR="00AC6AA7" w:rsidRPr="00252922">
        <w:rPr>
          <w:rFonts w:ascii="Calibri" w:hAnsi="Calibri" w:cs="Calibri"/>
        </w:rPr>
        <w:t xml:space="preserve"> 7(7), e42084.</w:t>
      </w:r>
    </w:p>
    <w:p w14:paraId="41FFCCF2" w14:textId="25C272C9" w:rsidR="00991D9A" w:rsidRPr="00252922" w:rsidRDefault="00991D9A" w:rsidP="00991D9A">
      <w:pPr>
        <w:jc w:val="both"/>
        <w:rPr>
          <w:rFonts w:asciiTheme="majorHAnsi" w:hAnsiTheme="majorHAnsi" w:cs="Calibri"/>
          <w:lang w:val="en-US"/>
        </w:rPr>
      </w:pPr>
      <w:r w:rsidRPr="00252922">
        <w:rPr>
          <w:rFonts w:asciiTheme="majorHAnsi" w:hAnsiTheme="majorHAnsi" w:cs="Calibri"/>
          <w:lang w:val="en-US"/>
        </w:rPr>
        <w:t xml:space="preserve">14. CONSORT 2010 </w:t>
      </w:r>
      <w:proofErr w:type="gramStart"/>
      <w:r w:rsidRPr="00252922">
        <w:rPr>
          <w:rFonts w:asciiTheme="majorHAnsi" w:hAnsiTheme="majorHAnsi" w:cs="Calibri"/>
          <w:lang w:val="en-US"/>
        </w:rPr>
        <w:t>statement</w:t>
      </w:r>
      <w:proofErr w:type="gramEnd"/>
      <w:r w:rsidRPr="00252922">
        <w:rPr>
          <w:rFonts w:asciiTheme="majorHAnsi" w:hAnsiTheme="majorHAnsi" w:cs="Calibri"/>
          <w:lang w:val="en-US"/>
        </w:rPr>
        <w:t>: extension to randomised pilot and feasibility trials</w:t>
      </w:r>
    </w:p>
    <w:p w14:paraId="66F78D97" w14:textId="2FBA6269" w:rsidR="00991D9A" w:rsidRPr="00252922" w:rsidRDefault="00991D9A" w:rsidP="00991D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rPr>
      </w:pPr>
      <w:r w:rsidRPr="00252922">
        <w:rPr>
          <w:rFonts w:asciiTheme="majorHAnsi" w:hAnsiTheme="majorHAnsi" w:cs="Calibri"/>
          <w:lang w:val="en-US"/>
        </w:rPr>
        <w:lastRenderedPageBreak/>
        <w:tab/>
        <w:t>BMJ 2016</w:t>
      </w:r>
      <w:proofErr w:type="gramStart"/>
      <w:r w:rsidRPr="00252922">
        <w:rPr>
          <w:rFonts w:asciiTheme="majorHAnsi" w:hAnsiTheme="majorHAnsi" w:cs="Calibri"/>
          <w:lang w:val="en-US"/>
        </w:rPr>
        <w:t>;355:i5239</w:t>
      </w:r>
      <w:proofErr w:type="gramEnd"/>
    </w:p>
    <w:p w14:paraId="142C9874" w14:textId="0E5D3F44" w:rsidR="00AC6AA7" w:rsidRPr="00252922" w:rsidRDefault="0071450F" w:rsidP="00AC6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15</w:t>
      </w:r>
      <w:r w:rsidR="00AC6AA7" w:rsidRPr="00252922">
        <w:rPr>
          <w:rFonts w:ascii="Calibri" w:hAnsi="Calibri" w:cs="Calibri"/>
          <w:lang w:val="en-US"/>
        </w:rPr>
        <w:t>. Palmer JP, et al. 2004. C-peptide is the appropriate outcome measure for type 1 diabetes clinical trials to preserve beta-cell function: report of an ADA workshop, 21-22 October 2001. Diabetes. 2004 Jan</w:t>
      </w:r>
      <w:proofErr w:type="gramStart"/>
      <w:r w:rsidR="00AC6AA7" w:rsidRPr="00252922">
        <w:rPr>
          <w:rFonts w:ascii="Calibri" w:hAnsi="Calibri" w:cs="Calibri"/>
          <w:lang w:val="en-US"/>
        </w:rPr>
        <w:t>;53</w:t>
      </w:r>
      <w:proofErr w:type="gramEnd"/>
      <w:r w:rsidR="00AC6AA7" w:rsidRPr="00252922">
        <w:rPr>
          <w:rFonts w:ascii="Calibri" w:hAnsi="Calibri" w:cs="Calibri"/>
          <w:lang w:val="en-US"/>
        </w:rPr>
        <w:t>(1):250-64.</w:t>
      </w:r>
    </w:p>
    <w:p w14:paraId="64553772" w14:textId="78ADF91A" w:rsidR="00AC6AA7" w:rsidRPr="00252922" w:rsidRDefault="0071450F" w:rsidP="00AC6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16</w:t>
      </w:r>
      <w:r w:rsidR="00AC6AA7" w:rsidRPr="00252922">
        <w:rPr>
          <w:rFonts w:ascii="Calibri" w:hAnsi="Calibri" w:cs="Calibri"/>
          <w:lang w:val="en-US"/>
        </w:rPr>
        <w:t xml:space="preserve">. Turner, R.C. et al., 1990. </w:t>
      </w:r>
      <w:proofErr w:type="gramStart"/>
      <w:r w:rsidR="00AC6AA7" w:rsidRPr="00252922">
        <w:rPr>
          <w:rFonts w:ascii="Calibri" w:hAnsi="Calibri" w:cs="Calibri"/>
          <w:lang w:val="en-US"/>
        </w:rPr>
        <w:t>Application of structural model of glucose-insulin relations to assess beta-cell function and insulin sensitivity.</w:t>
      </w:r>
      <w:proofErr w:type="gramEnd"/>
      <w:r w:rsidR="00AC6AA7" w:rsidRPr="00252922">
        <w:rPr>
          <w:rFonts w:ascii="Calibri" w:hAnsi="Calibri" w:cs="Calibri"/>
          <w:lang w:val="en-US"/>
        </w:rPr>
        <w:t xml:space="preserve"> </w:t>
      </w:r>
      <w:proofErr w:type="gramStart"/>
      <w:r w:rsidR="00AC6AA7" w:rsidRPr="00252922">
        <w:rPr>
          <w:rFonts w:ascii="Calibri" w:hAnsi="Calibri" w:cs="Calibri"/>
          <w:i/>
          <w:iCs/>
          <w:lang w:val="en-US"/>
        </w:rPr>
        <w:t>Hormone and metabolic research.</w:t>
      </w:r>
      <w:proofErr w:type="gramEnd"/>
      <w:r w:rsidR="00AC6AA7" w:rsidRPr="00252922">
        <w:rPr>
          <w:rFonts w:ascii="Calibri" w:hAnsi="Calibri" w:cs="Calibri"/>
          <w:i/>
          <w:iCs/>
          <w:lang w:val="en-US"/>
        </w:rPr>
        <w:t xml:space="preserve"> Supplement series</w:t>
      </w:r>
      <w:r w:rsidR="00AC6AA7" w:rsidRPr="00252922">
        <w:rPr>
          <w:rFonts w:ascii="Calibri" w:hAnsi="Calibri" w:cs="Calibri"/>
          <w:lang w:val="en-US"/>
        </w:rPr>
        <w:t>, 24, pp.66–71.</w:t>
      </w:r>
    </w:p>
    <w:p w14:paraId="142D3E96" w14:textId="6B5B1C8C" w:rsidR="00AC6AA7" w:rsidRPr="00252922" w:rsidRDefault="0071450F" w:rsidP="00AC6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17</w:t>
      </w:r>
      <w:r w:rsidR="00AC6AA7" w:rsidRPr="00252922">
        <w:rPr>
          <w:rFonts w:ascii="Calibri" w:hAnsi="Calibri" w:cs="Calibri"/>
          <w:lang w:val="en-US"/>
        </w:rPr>
        <w:t xml:space="preserve">. Allison, D.B. et al., 1995. </w:t>
      </w:r>
      <w:proofErr w:type="gramStart"/>
      <w:r w:rsidR="00AC6AA7" w:rsidRPr="00252922">
        <w:rPr>
          <w:rFonts w:ascii="Calibri" w:hAnsi="Calibri" w:cs="Calibri"/>
          <w:lang w:val="en-US"/>
        </w:rPr>
        <w:t>The use of areas under curves in diabetes research.</w:t>
      </w:r>
      <w:proofErr w:type="gramEnd"/>
      <w:r w:rsidR="00AC6AA7" w:rsidRPr="00252922">
        <w:rPr>
          <w:rFonts w:ascii="Calibri" w:hAnsi="Calibri" w:cs="Calibri"/>
          <w:lang w:val="en-US"/>
        </w:rPr>
        <w:t xml:space="preserve"> </w:t>
      </w:r>
      <w:r w:rsidR="00AC6AA7" w:rsidRPr="00252922">
        <w:rPr>
          <w:rFonts w:ascii="Calibri" w:hAnsi="Calibri" w:cs="Calibri"/>
          <w:i/>
          <w:iCs/>
          <w:lang w:val="en-US"/>
        </w:rPr>
        <w:t>Diabetes Care</w:t>
      </w:r>
      <w:r w:rsidR="00AC6AA7" w:rsidRPr="00252922">
        <w:rPr>
          <w:rFonts w:ascii="Calibri" w:hAnsi="Calibri" w:cs="Calibri"/>
          <w:lang w:val="en-US"/>
        </w:rPr>
        <w:t>, 18(2), pp.245–250.</w:t>
      </w:r>
    </w:p>
    <w:p w14:paraId="4C5A493E" w14:textId="0BC1B25E" w:rsidR="00991D9A" w:rsidRPr="00252922" w:rsidRDefault="00991D9A" w:rsidP="00AC6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Theme="majorHAnsi" w:hAnsiTheme="majorHAnsi"/>
          <w:lang w:val="en-US"/>
        </w:rPr>
      </w:pPr>
      <w:r w:rsidRPr="00252922">
        <w:rPr>
          <w:rFonts w:asciiTheme="majorHAnsi" w:hAnsiTheme="majorHAnsi"/>
          <w:lang w:val="en-US"/>
        </w:rPr>
        <w:t>18.</w:t>
      </w:r>
      <w:r w:rsidRPr="00252922">
        <w:rPr>
          <w:rFonts w:asciiTheme="majorHAnsi" w:hAnsiTheme="majorHAnsi"/>
          <w:lang w:val="en-US"/>
        </w:rPr>
        <w:tab/>
      </w:r>
      <w:r w:rsidR="0071450F" w:rsidRPr="00252922">
        <w:rPr>
          <w:rFonts w:asciiTheme="majorHAnsi" w:hAnsiTheme="majorHAnsi"/>
          <w:lang w:val="en-US"/>
        </w:rPr>
        <w:t xml:space="preserve">Sosenko JM, Skyler JS, Palmer JP, Krischer JP, Yu L, Mahon J, Beam CA, Boulware DC, Rafkin L, Schatz D, Eisenbarth G; Type 1 Diabetes TrialNet Study Group; Diabetes Prevention Trial-Type 1 Study Group. The prediction of type 1 diabetes by multiple autoantibody levels and their incorporation into an autoantibody risk score in relatives of type 1 diabetic patients. </w:t>
      </w:r>
      <w:r w:rsidRPr="00252922">
        <w:rPr>
          <w:rFonts w:asciiTheme="majorHAnsi" w:hAnsiTheme="majorHAnsi"/>
          <w:lang w:val="en-US"/>
        </w:rPr>
        <w:t>Diabetes Care. 2013 Sep</w:t>
      </w:r>
      <w:proofErr w:type="gramStart"/>
      <w:r w:rsidRPr="00252922">
        <w:rPr>
          <w:rFonts w:asciiTheme="majorHAnsi" w:hAnsiTheme="majorHAnsi"/>
          <w:lang w:val="en-US"/>
        </w:rPr>
        <w:t>;36</w:t>
      </w:r>
      <w:proofErr w:type="gramEnd"/>
      <w:r w:rsidRPr="00252922">
        <w:rPr>
          <w:rFonts w:asciiTheme="majorHAnsi" w:hAnsiTheme="majorHAnsi"/>
          <w:lang w:val="en-US"/>
        </w:rPr>
        <w:t xml:space="preserve">(9):2615-20. </w:t>
      </w:r>
    </w:p>
    <w:p w14:paraId="349787E2" w14:textId="77777777" w:rsidR="0071450F" w:rsidRPr="00252922" w:rsidRDefault="00EE36DE" w:rsidP="0071450F">
      <w:pPr>
        <w:rPr>
          <w:rFonts w:asciiTheme="majorHAnsi" w:hAnsiTheme="majorHAnsi"/>
          <w:lang w:val="en-US"/>
        </w:rPr>
      </w:pPr>
      <w:r w:rsidRPr="00252922">
        <w:rPr>
          <w:rFonts w:asciiTheme="majorHAnsi" w:hAnsiTheme="majorHAnsi"/>
          <w:lang w:val="en-US"/>
        </w:rPr>
        <w:t xml:space="preserve">19. Retnakaran R, Qi Y, Goran MI, </w:t>
      </w:r>
      <w:r w:rsidR="0071450F" w:rsidRPr="00252922">
        <w:rPr>
          <w:rFonts w:asciiTheme="majorHAnsi" w:hAnsiTheme="majorHAnsi"/>
          <w:lang w:val="en-US"/>
        </w:rPr>
        <w:t>Hamilton JK.</w:t>
      </w:r>
      <w:r w:rsidRPr="00252922">
        <w:rPr>
          <w:rFonts w:asciiTheme="majorHAnsi" w:hAnsiTheme="majorHAnsi"/>
          <w:lang w:val="en-US"/>
        </w:rPr>
        <w:t xml:space="preserve"> Evaluation of</w:t>
      </w:r>
      <w:r w:rsidR="0071450F" w:rsidRPr="00252922">
        <w:rPr>
          <w:rFonts w:asciiTheme="majorHAnsi" w:hAnsiTheme="majorHAnsi"/>
          <w:lang w:val="en-US"/>
        </w:rPr>
        <w:t xml:space="preserve"> proposed oral</w:t>
      </w:r>
    </w:p>
    <w:p w14:paraId="1A85A031" w14:textId="2D6F7456" w:rsidR="00EE36DE" w:rsidRPr="00252922" w:rsidRDefault="00EE36DE" w:rsidP="0071450F">
      <w:pPr>
        <w:ind w:left="400"/>
        <w:rPr>
          <w:rFonts w:asciiTheme="majorHAnsi" w:hAnsiTheme="majorHAnsi"/>
          <w:lang w:val="en-US"/>
        </w:rPr>
      </w:pPr>
      <w:proofErr w:type="gramStart"/>
      <w:r w:rsidRPr="00252922">
        <w:rPr>
          <w:rFonts w:asciiTheme="majorHAnsi" w:hAnsiTheme="majorHAnsi"/>
          <w:lang w:val="en-US"/>
        </w:rPr>
        <w:t>disposition</w:t>
      </w:r>
      <w:proofErr w:type="gramEnd"/>
      <w:r w:rsidRPr="00252922">
        <w:rPr>
          <w:rFonts w:asciiTheme="majorHAnsi" w:hAnsiTheme="majorHAnsi"/>
          <w:lang w:val="en-US"/>
        </w:rPr>
        <w:t xml:space="preserve"> index me</w:t>
      </w:r>
      <w:r w:rsidR="0071450F" w:rsidRPr="00252922">
        <w:rPr>
          <w:rFonts w:asciiTheme="majorHAnsi" w:hAnsiTheme="majorHAnsi"/>
          <w:lang w:val="en-US"/>
        </w:rPr>
        <w:t xml:space="preserve">asures in relation to the actual </w:t>
      </w:r>
      <w:r w:rsidRPr="00252922">
        <w:rPr>
          <w:rFonts w:asciiTheme="majorHAnsi" w:hAnsiTheme="majorHAnsi"/>
          <w:lang w:val="en-US"/>
        </w:rPr>
        <w:t xml:space="preserve">disposition index. Diabet Med </w:t>
      </w:r>
      <w:r w:rsidR="0071450F" w:rsidRPr="00252922">
        <w:rPr>
          <w:rFonts w:asciiTheme="majorHAnsi" w:hAnsiTheme="majorHAnsi"/>
          <w:lang w:val="en-US"/>
        </w:rPr>
        <w:t xml:space="preserve">2009; </w:t>
      </w:r>
      <w:r w:rsidRPr="00252922">
        <w:rPr>
          <w:rFonts w:asciiTheme="majorHAnsi" w:hAnsiTheme="majorHAnsi"/>
          <w:lang w:val="en-US"/>
        </w:rPr>
        <w:t>26:1198–1203</w:t>
      </w:r>
    </w:p>
    <w:p w14:paraId="27CED625" w14:textId="77777777" w:rsidR="0071450F" w:rsidRPr="00252922" w:rsidRDefault="0071450F" w:rsidP="0071450F">
      <w:pPr>
        <w:ind w:left="400"/>
        <w:rPr>
          <w:rFonts w:ascii="Calibri" w:hAnsi="Calibri" w:cs="Calibri"/>
          <w:lang w:val="en-US"/>
        </w:rPr>
      </w:pPr>
    </w:p>
    <w:p w14:paraId="22DEEFAA" w14:textId="46F26353" w:rsidR="00AC6AA7" w:rsidRPr="00252922" w:rsidRDefault="0071450F" w:rsidP="00AC6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20</w:t>
      </w:r>
      <w:r w:rsidR="00AC6AA7" w:rsidRPr="00252922">
        <w:rPr>
          <w:rFonts w:ascii="Calibri" w:hAnsi="Calibri" w:cs="Calibri"/>
          <w:lang w:val="en-US"/>
        </w:rPr>
        <w:t xml:space="preserve">. Tielemans, S.M.A.J. et al., 2013. Association of physical activity with all-cause mortality and incident and prevalent cardiovascular disease among patients with type </w:t>
      </w:r>
      <w:proofErr w:type="gramStart"/>
      <w:r w:rsidR="00AC6AA7" w:rsidRPr="00252922">
        <w:rPr>
          <w:rFonts w:ascii="Calibri" w:hAnsi="Calibri" w:cs="Calibri"/>
          <w:lang w:val="en-US"/>
        </w:rPr>
        <w:t>1 diabetes</w:t>
      </w:r>
      <w:proofErr w:type="gramEnd"/>
      <w:r w:rsidR="00AC6AA7" w:rsidRPr="00252922">
        <w:rPr>
          <w:rFonts w:ascii="Calibri" w:hAnsi="Calibri" w:cs="Calibri"/>
          <w:lang w:val="en-US"/>
        </w:rPr>
        <w:t xml:space="preserve">: the EURODIAB Prospective Complications Study. </w:t>
      </w:r>
      <w:proofErr w:type="gramStart"/>
      <w:r w:rsidR="00AC6AA7" w:rsidRPr="00252922">
        <w:rPr>
          <w:rFonts w:ascii="Calibri" w:hAnsi="Calibri" w:cs="Calibri"/>
          <w:i/>
          <w:iCs/>
          <w:lang w:val="en-US"/>
        </w:rPr>
        <w:t>Diabetologia</w:t>
      </w:r>
      <w:r w:rsidR="00AC6AA7" w:rsidRPr="00252922">
        <w:rPr>
          <w:rFonts w:ascii="Calibri" w:hAnsi="Calibri" w:cs="Calibri"/>
          <w:lang w:val="en-US"/>
        </w:rPr>
        <w:t>, 56(1), pp.82–91.</w:t>
      </w:r>
      <w:proofErr w:type="gramEnd"/>
    </w:p>
    <w:p w14:paraId="2273F7D9" w14:textId="3A2EAFF8" w:rsidR="00AC6AA7" w:rsidRPr="00252922" w:rsidRDefault="0071450F" w:rsidP="00AC6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21</w:t>
      </w:r>
      <w:r w:rsidR="00AC6AA7" w:rsidRPr="00252922">
        <w:rPr>
          <w:rFonts w:ascii="Calibri" w:hAnsi="Calibri" w:cs="Calibri"/>
          <w:lang w:val="en-US"/>
        </w:rPr>
        <w:t xml:space="preserve">. Waden, J. et al., 2008. Physical activity and diabetes complications in patients with type </w:t>
      </w:r>
      <w:proofErr w:type="gramStart"/>
      <w:r w:rsidR="00AC6AA7" w:rsidRPr="00252922">
        <w:rPr>
          <w:rFonts w:ascii="Calibri" w:hAnsi="Calibri" w:cs="Calibri"/>
          <w:lang w:val="en-US"/>
        </w:rPr>
        <w:t>1 diabetes</w:t>
      </w:r>
      <w:proofErr w:type="gramEnd"/>
      <w:r w:rsidR="00AC6AA7" w:rsidRPr="00252922">
        <w:rPr>
          <w:rFonts w:ascii="Calibri" w:hAnsi="Calibri" w:cs="Calibri"/>
          <w:lang w:val="en-US"/>
        </w:rPr>
        <w:t xml:space="preserve">: the Finnish Diabetic Nephropathy (FinnDiane) Study. </w:t>
      </w:r>
      <w:r w:rsidR="00AC6AA7" w:rsidRPr="00252922">
        <w:rPr>
          <w:rFonts w:ascii="Calibri" w:hAnsi="Calibri" w:cs="Calibri"/>
          <w:i/>
          <w:iCs/>
          <w:lang w:val="en-US"/>
        </w:rPr>
        <w:t>Diabetes Care</w:t>
      </w:r>
      <w:r w:rsidR="00AC6AA7" w:rsidRPr="00252922">
        <w:rPr>
          <w:rFonts w:ascii="Calibri" w:hAnsi="Calibri" w:cs="Calibri"/>
          <w:lang w:val="en-US"/>
        </w:rPr>
        <w:t>, 31(2), pp.230–232.</w:t>
      </w:r>
    </w:p>
    <w:p w14:paraId="0DF3E696" w14:textId="021818C9" w:rsidR="00D22DA9" w:rsidRPr="00252922" w:rsidRDefault="0071450F" w:rsidP="00AC6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22</w:t>
      </w:r>
      <w:r w:rsidR="00AC6AA7" w:rsidRPr="00252922">
        <w:rPr>
          <w:rFonts w:ascii="Calibri" w:hAnsi="Calibri" w:cs="Calibri"/>
          <w:lang w:val="en-US"/>
        </w:rPr>
        <w:t xml:space="preserve">. </w:t>
      </w:r>
      <w:r w:rsidR="00D22DA9" w:rsidRPr="00252922">
        <w:rPr>
          <w:rFonts w:ascii="Calibri" w:hAnsi="Calibri" w:cs="Calibri"/>
          <w:lang w:val="en-US"/>
        </w:rPr>
        <w:t xml:space="preserve">Troiano, R. et al., 2008. </w:t>
      </w:r>
      <w:proofErr w:type="gramStart"/>
      <w:r w:rsidR="00D22DA9" w:rsidRPr="00252922">
        <w:rPr>
          <w:rFonts w:ascii="Calibri" w:hAnsi="Calibri" w:cs="Calibri"/>
          <w:lang w:val="en-US"/>
        </w:rPr>
        <w:t>Physical Activity in the United States Measured by Accelerometer.</w:t>
      </w:r>
      <w:proofErr w:type="gramEnd"/>
      <w:r w:rsidR="00D22DA9" w:rsidRPr="00252922">
        <w:rPr>
          <w:rFonts w:ascii="Calibri" w:hAnsi="Calibri" w:cs="Calibri"/>
          <w:lang w:val="en-US"/>
        </w:rPr>
        <w:t xml:space="preserve"> </w:t>
      </w:r>
      <w:r w:rsidR="00D22DA9" w:rsidRPr="00252922">
        <w:rPr>
          <w:rFonts w:ascii="Calibri" w:hAnsi="Calibri" w:cs="Calibri"/>
          <w:i/>
          <w:lang w:val="en-US"/>
        </w:rPr>
        <w:t>Med. Sci. Sports Exerc</w:t>
      </w:r>
      <w:r w:rsidR="00D22DA9" w:rsidRPr="00252922">
        <w:rPr>
          <w:rFonts w:ascii="Calibri" w:hAnsi="Calibri" w:cs="Calibri"/>
          <w:lang w:val="en-US"/>
        </w:rPr>
        <w:t xml:space="preserve"> 40 (1), pp. 181–188</w:t>
      </w:r>
    </w:p>
    <w:p w14:paraId="62A59443" w14:textId="2763ECBA" w:rsidR="000549D5" w:rsidRPr="00252922" w:rsidRDefault="000549D5" w:rsidP="00AC6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 xml:space="preserve">23. </w:t>
      </w:r>
      <w:r w:rsidRPr="00252922">
        <w:rPr>
          <w:rFonts w:ascii="Calibri" w:hAnsi="Calibri" w:cs="Calibri"/>
          <w:lang w:val="en-US"/>
        </w:rPr>
        <w:tab/>
        <w:t xml:space="preserve">Kim, Y. et al., 2017. Adiposity and grip strength as long-term predictors of objectively measured physical activity in 93 015 adults: the UK Biobank study. </w:t>
      </w:r>
      <w:proofErr w:type="gramStart"/>
      <w:r w:rsidRPr="00252922">
        <w:rPr>
          <w:rFonts w:ascii="Calibri" w:hAnsi="Calibri" w:cs="Calibri"/>
          <w:i/>
          <w:lang w:val="en-US"/>
        </w:rPr>
        <w:t>Int J Obes</w:t>
      </w:r>
      <w:r w:rsidRPr="00252922">
        <w:rPr>
          <w:rFonts w:ascii="Calibri" w:hAnsi="Calibri" w:cs="Calibri"/>
          <w:lang w:val="en-US"/>
        </w:rPr>
        <w:t>.</w:t>
      </w:r>
      <w:proofErr w:type="gramEnd"/>
      <w:r w:rsidRPr="00252922">
        <w:rPr>
          <w:rFonts w:ascii="Calibri" w:hAnsi="Calibri" w:cs="Calibri"/>
          <w:lang w:val="en-US"/>
        </w:rPr>
        <w:t xml:space="preserve"> </w:t>
      </w:r>
      <w:proofErr w:type="gramStart"/>
      <w:r w:rsidRPr="00252922">
        <w:rPr>
          <w:rFonts w:ascii="Calibri" w:hAnsi="Calibri" w:cs="Calibri"/>
          <w:lang w:val="en-US"/>
        </w:rPr>
        <w:t>doi</w:t>
      </w:r>
      <w:proofErr w:type="gramEnd"/>
      <w:r w:rsidRPr="00252922">
        <w:rPr>
          <w:rFonts w:ascii="Calibri" w:hAnsi="Calibri" w:cs="Calibri"/>
          <w:lang w:val="en-US"/>
        </w:rPr>
        <w:t>: 10.1038/ijo.2017.122</w:t>
      </w:r>
    </w:p>
    <w:p w14:paraId="3F7D67FF" w14:textId="6780BC0C" w:rsidR="000549D5" w:rsidRPr="00252922" w:rsidRDefault="000549D5" w:rsidP="00AC6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 xml:space="preserve">24. </w:t>
      </w:r>
      <w:r w:rsidRPr="00252922">
        <w:rPr>
          <w:rFonts w:ascii="Calibri" w:hAnsi="Calibri" w:cs="Calibri"/>
          <w:lang w:val="en-US"/>
        </w:rPr>
        <w:tab/>
        <w:t xml:space="preserve">Audrey, S. et al., 2014. The contribution of walking to work to adult physical activity levels: a cross sectional study. </w:t>
      </w:r>
      <w:r w:rsidRPr="00252922">
        <w:rPr>
          <w:rFonts w:ascii="Calibri" w:hAnsi="Calibri" w:cs="Calibri"/>
          <w:i/>
          <w:lang w:val="en-US"/>
        </w:rPr>
        <w:t>Int J Behav Nutr Phys Act.</w:t>
      </w:r>
      <w:r w:rsidR="00C12F16" w:rsidRPr="00252922">
        <w:rPr>
          <w:rFonts w:ascii="Calibri" w:hAnsi="Calibri" w:cs="Calibri"/>
          <w:lang w:val="en-US"/>
        </w:rPr>
        <w:t xml:space="preserve"> 11</w:t>
      </w:r>
      <w:proofErr w:type="gramStart"/>
      <w:r w:rsidR="00C12F16" w:rsidRPr="00252922">
        <w:rPr>
          <w:rFonts w:ascii="Calibri" w:hAnsi="Calibri" w:cs="Calibri"/>
          <w:lang w:val="en-US"/>
        </w:rPr>
        <w:t>;11</w:t>
      </w:r>
      <w:proofErr w:type="gramEnd"/>
      <w:r w:rsidR="00C12F16" w:rsidRPr="00252922">
        <w:rPr>
          <w:rFonts w:ascii="Calibri" w:hAnsi="Calibri" w:cs="Calibri"/>
          <w:lang w:val="en-US"/>
        </w:rPr>
        <w:t>(1):37</w:t>
      </w:r>
    </w:p>
    <w:p w14:paraId="08AEC6F3" w14:textId="33488DE4" w:rsidR="00A931B2" w:rsidRPr="00252922" w:rsidRDefault="00C12F16" w:rsidP="00AC6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25</w:t>
      </w:r>
      <w:r w:rsidR="00A931B2" w:rsidRPr="00252922">
        <w:rPr>
          <w:rFonts w:ascii="Calibri" w:hAnsi="Calibri" w:cs="Calibri"/>
          <w:lang w:val="en-US"/>
        </w:rPr>
        <w:t xml:space="preserve">. Brazeau AS et al. A pilot program for physical exercise promotion in adults with type </w:t>
      </w:r>
      <w:proofErr w:type="gramStart"/>
      <w:r w:rsidR="00A931B2" w:rsidRPr="00252922">
        <w:rPr>
          <w:rFonts w:ascii="Calibri" w:hAnsi="Calibri" w:cs="Calibri"/>
          <w:lang w:val="en-US"/>
        </w:rPr>
        <w:t>1 diabetes</w:t>
      </w:r>
      <w:proofErr w:type="gramEnd"/>
      <w:r w:rsidR="00A931B2" w:rsidRPr="00252922">
        <w:rPr>
          <w:rFonts w:ascii="Calibri" w:hAnsi="Calibri" w:cs="Calibri"/>
          <w:lang w:val="en-US"/>
        </w:rPr>
        <w:t xml:space="preserve">: the PEP-1 program. </w:t>
      </w:r>
      <w:r w:rsidR="00A931B2" w:rsidRPr="00252922">
        <w:rPr>
          <w:rFonts w:ascii="Calibri" w:hAnsi="Calibri" w:cs="Calibri"/>
          <w:i/>
          <w:lang w:val="en-US"/>
        </w:rPr>
        <w:t>Appl Physiol Nutr Metab</w:t>
      </w:r>
      <w:r w:rsidR="00A931B2" w:rsidRPr="00252922">
        <w:rPr>
          <w:rFonts w:ascii="Calibri" w:hAnsi="Calibri" w:cs="Calibri"/>
          <w:lang w:val="en-US"/>
        </w:rPr>
        <w:t>. 2014 Apr</w:t>
      </w:r>
      <w:proofErr w:type="gramStart"/>
      <w:r w:rsidR="00A931B2" w:rsidRPr="00252922">
        <w:rPr>
          <w:rFonts w:ascii="Calibri" w:hAnsi="Calibri" w:cs="Calibri"/>
          <w:lang w:val="en-US"/>
        </w:rPr>
        <w:t>;39</w:t>
      </w:r>
      <w:proofErr w:type="gramEnd"/>
      <w:r w:rsidR="00A931B2" w:rsidRPr="00252922">
        <w:rPr>
          <w:rFonts w:ascii="Calibri" w:hAnsi="Calibri" w:cs="Calibri"/>
          <w:lang w:val="en-US"/>
        </w:rPr>
        <w:t>(4):465-71</w:t>
      </w:r>
      <w:r w:rsidR="00A931B2" w:rsidRPr="00252922">
        <w:rPr>
          <w:rFonts w:asciiTheme="majorHAnsi" w:hAnsiTheme="majorHAnsi"/>
        </w:rPr>
        <w:t xml:space="preserve"> </w:t>
      </w:r>
      <w:r w:rsidR="00075CAD" w:rsidRPr="00252922">
        <w:rPr>
          <w:rFonts w:asciiTheme="majorHAnsi" w:hAnsiTheme="majorHAnsi"/>
        </w:rPr>
        <w:fldChar w:fldCharType="begin"/>
      </w:r>
      <w:r w:rsidR="00075CAD" w:rsidRPr="00252922">
        <w:rPr>
          <w:rFonts w:asciiTheme="majorHAnsi" w:hAnsiTheme="majorHAnsi"/>
        </w:rPr>
        <w:instrText xml:space="preserve"> ADDIN PAPERS2_CITATIONS &lt;papers2_bibliography/&gt;</w:instrText>
      </w:r>
      <w:r w:rsidR="00075CAD" w:rsidRPr="00252922">
        <w:rPr>
          <w:rFonts w:asciiTheme="majorHAnsi" w:hAnsiTheme="majorHAnsi"/>
        </w:rPr>
        <w:fldChar w:fldCharType="separate"/>
      </w:r>
    </w:p>
    <w:p w14:paraId="506D65B2" w14:textId="7E0AAD78" w:rsidR="00075CAD" w:rsidRPr="00252922" w:rsidRDefault="00C12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26</w:t>
      </w:r>
      <w:r w:rsidR="00AC6AA7" w:rsidRPr="00252922">
        <w:rPr>
          <w:rFonts w:ascii="Calibri" w:hAnsi="Calibri" w:cs="Calibri"/>
          <w:lang w:val="en-US"/>
        </w:rPr>
        <w:t xml:space="preserve">. Quirk, H. et al., 2014. Physical activity interventions in children and young people with Type 1 diabetes mellitus: a systematic review with meta-analysis. </w:t>
      </w:r>
      <w:r w:rsidR="00AC6AA7" w:rsidRPr="00252922">
        <w:rPr>
          <w:rFonts w:ascii="Calibri" w:hAnsi="Calibri" w:cs="Calibri"/>
          <w:i/>
          <w:iCs/>
          <w:lang w:val="en-US"/>
        </w:rPr>
        <w:t xml:space="preserve">Diabetic </w:t>
      </w:r>
      <w:r w:rsidR="00AC6AA7" w:rsidRPr="00252922">
        <w:rPr>
          <w:rFonts w:ascii="Calibri" w:hAnsi="Calibri" w:cs="Calibri"/>
          <w:i/>
          <w:iCs/>
          <w:lang w:val="en-US"/>
        </w:rPr>
        <w:lastRenderedPageBreak/>
        <w:t>medicine : a journal of the British Diabetic Association</w:t>
      </w:r>
      <w:r w:rsidR="00AC6AA7" w:rsidRPr="00252922">
        <w:rPr>
          <w:rFonts w:ascii="Calibri" w:hAnsi="Calibri" w:cs="Calibri"/>
          <w:lang w:val="en-US"/>
        </w:rPr>
        <w:t>, 31(10), pp.1163–1173</w:t>
      </w:r>
    </w:p>
    <w:p w14:paraId="17C20B35" w14:textId="7959585C" w:rsidR="00AC6AA7" w:rsidRPr="00252922" w:rsidRDefault="00C12F16" w:rsidP="00AC6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27</w:t>
      </w:r>
      <w:r w:rsidR="00AC6AA7" w:rsidRPr="00252922">
        <w:rPr>
          <w:rFonts w:ascii="Calibri" w:hAnsi="Calibri" w:cs="Calibri"/>
          <w:lang w:val="en-US"/>
        </w:rPr>
        <w:t xml:space="preserve">. Li, G. et al., 2008. The long-term effect of lifestyle interventions to prevent diabetes in the China Da Qing Diabetes Prevention Study: a 20-year follow-up study. </w:t>
      </w:r>
      <w:r w:rsidR="00AC6AA7" w:rsidRPr="00252922">
        <w:rPr>
          <w:rFonts w:ascii="Calibri" w:hAnsi="Calibri" w:cs="Calibri"/>
          <w:i/>
          <w:iCs/>
          <w:lang w:val="en-US"/>
        </w:rPr>
        <w:t>Lancet</w:t>
      </w:r>
      <w:r w:rsidR="00AC6AA7" w:rsidRPr="00252922">
        <w:rPr>
          <w:rFonts w:ascii="Calibri" w:hAnsi="Calibri" w:cs="Calibri"/>
          <w:lang w:val="en-US"/>
        </w:rPr>
        <w:t>, 371(9626), pp.1783–1789.</w:t>
      </w:r>
    </w:p>
    <w:p w14:paraId="481763B3" w14:textId="53B41EC9" w:rsidR="00AC6AA7" w:rsidRPr="00252922" w:rsidRDefault="00C12F16" w:rsidP="00AC6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28</w:t>
      </w:r>
      <w:r w:rsidR="00A931B2" w:rsidRPr="00252922">
        <w:rPr>
          <w:rFonts w:ascii="Calibri" w:hAnsi="Calibri" w:cs="Calibri"/>
          <w:lang w:val="en-US"/>
        </w:rPr>
        <w:t xml:space="preserve">. Chimen, M. et al., 2012. What are the health benefits of physical activity in type 1 diabetes mellitus? A literature review. </w:t>
      </w:r>
      <w:r w:rsidR="00A931B2" w:rsidRPr="00252922">
        <w:rPr>
          <w:rFonts w:ascii="Calibri" w:hAnsi="Calibri" w:cs="Calibri"/>
          <w:i/>
          <w:iCs/>
          <w:lang w:val="en-US"/>
        </w:rPr>
        <w:t>Diabetologia</w:t>
      </w:r>
      <w:r w:rsidR="00A931B2" w:rsidRPr="00252922">
        <w:rPr>
          <w:rFonts w:ascii="Calibri" w:hAnsi="Calibri" w:cs="Calibri"/>
          <w:lang w:val="en-US"/>
        </w:rPr>
        <w:t>, 55(3), pp.542–551.</w:t>
      </w:r>
      <w:r w:rsidR="00AC6AA7" w:rsidRPr="00252922">
        <w:rPr>
          <w:rFonts w:ascii="Calibri" w:hAnsi="Calibri" w:cs="Calibri"/>
          <w:lang w:val="en-US"/>
        </w:rPr>
        <w:t xml:space="preserve"> </w:t>
      </w:r>
    </w:p>
    <w:p w14:paraId="696963B6" w14:textId="6DFABD4D" w:rsidR="00AC6AA7" w:rsidRPr="00252922" w:rsidRDefault="00C12F16" w:rsidP="00AC6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29</w:t>
      </w:r>
      <w:r w:rsidR="00AC6AA7" w:rsidRPr="00252922">
        <w:rPr>
          <w:rFonts w:ascii="Calibri" w:hAnsi="Calibri" w:cs="Calibri"/>
          <w:lang w:val="en-US"/>
        </w:rPr>
        <w:t xml:space="preserve">. Kennedy, A. et al., 2013. Does exercise improve glycaemic control in type 1 diabetes? A systematic review and meta-analysis. </w:t>
      </w:r>
      <w:r w:rsidR="00AC6AA7" w:rsidRPr="00252922">
        <w:rPr>
          <w:rFonts w:ascii="Calibri" w:hAnsi="Calibri" w:cs="Calibri"/>
          <w:i/>
          <w:iCs/>
          <w:lang w:val="en-US"/>
        </w:rPr>
        <w:t>PLoS ONE</w:t>
      </w:r>
      <w:r w:rsidR="00AC6AA7" w:rsidRPr="00252922">
        <w:rPr>
          <w:rFonts w:ascii="Calibri" w:hAnsi="Calibri" w:cs="Calibri"/>
          <w:lang w:val="en-US"/>
        </w:rPr>
        <w:t>, 8(3), p.e58861.</w:t>
      </w:r>
    </w:p>
    <w:p w14:paraId="37DEE889" w14:textId="0E49407B" w:rsidR="00AC6AA7" w:rsidRPr="00252922" w:rsidRDefault="00C12F16" w:rsidP="001F2B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i/>
          <w:lang w:val="en-US"/>
        </w:rPr>
      </w:pPr>
      <w:r w:rsidRPr="00252922">
        <w:rPr>
          <w:rFonts w:ascii="Calibri" w:hAnsi="Calibri" w:cs="Calibri"/>
          <w:lang w:val="en-US"/>
        </w:rPr>
        <w:t>30</w:t>
      </w:r>
      <w:r w:rsidR="00AC6AA7" w:rsidRPr="00252922">
        <w:rPr>
          <w:rFonts w:ascii="Calibri" w:hAnsi="Calibri" w:cs="Calibri"/>
          <w:lang w:val="en-US"/>
        </w:rPr>
        <w:t xml:space="preserve">. Greenbaum CJ, Beam CA, Boulware D, Gitelman SE, Gottlieb PA, Herold KC, Lachin JM, McGee P, Palmer JP, Pescovitz MD, Krause-Steinrauf H, Skyler JS, Sosenko JM; Type 1 Diabetes TrialNet Study Group. Fall in C-peptide during first 2 years from diagnosis: evidence of at least two distinct phases from composite Type 1 Diabetes TrialNet data. </w:t>
      </w:r>
      <w:r w:rsidR="00AC6AA7" w:rsidRPr="00252922">
        <w:rPr>
          <w:rFonts w:ascii="Calibri" w:hAnsi="Calibri" w:cs="Calibri"/>
          <w:i/>
          <w:lang w:val="en-US"/>
        </w:rPr>
        <w:t>Diabetes. 2012 Aug;61(8):2066-73.</w:t>
      </w:r>
    </w:p>
    <w:p w14:paraId="6FA43076" w14:textId="23538C7D" w:rsidR="00EA27A2" w:rsidRPr="00252922" w:rsidRDefault="00C12F16" w:rsidP="00EA27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31</w:t>
      </w:r>
      <w:r w:rsidR="00EA27A2" w:rsidRPr="00252922">
        <w:rPr>
          <w:rFonts w:ascii="Calibri" w:hAnsi="Calibri" w:cs="Calibri"/>
          <w:lang w:val="en-US"/>
        </w:rPr>
        <w:t xml:space="preserve">. </w:t>
      </w:r>
      <w:r w:rsidR="007E477F" w:rsidRPr="00252922">
        <w:rPr>
          <w:rFonts w:ascii="Calibri" w:hAnsi="Calibri" w:cs="Calibri"/>
          <w:lang w:val="en-US"/>
        </w:rPr>
        <w:t>Coskun, O., et al., Exercise training prevents and protects streptozotocin-induced oxidative stress and beta-cell damage in rat pancreas. Tohoku J Exp Med, 2004. 203(3): p. 145-54.</w:t>
      </w:r>
    </w:p>
    <w:p w14:paraId="25F9C966" w14:textId="7EFC96F8" w:rsidR="007E477F" w:rsidRPr="00252922" w:rsidRDefault="00C12F16" w:rsidP="007E4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32</w:t>
      </w:r>
      <w:r w:rsidR="007E477F" w:rsidRPr="00252922">
        <w:rPr>
          <w:rFonts w:ascii="Calibri" w:hAnsi="Calibri" w:cs="Calibri"/>
          <w:lang w:val="en-US"/>
        </w:rPr>
        <w:t xml:space="preserve">. Trovati, M. et al., 1984. Influence of physical training on blood glucose control, glucose tolerance, insulin secretion, and insulin action in non-insulin-dependent diabetic patients. </w:t>
      </w:r>
      <w:r w:rsidR="007E477F" w:rsidRPr="00252922">
        <w:rPr>
          <w:rFonts w:ascii="Calibri" w:hAnsi="Calibri" w:cs="Calibri"/>
          <w:i/>
          <w:iCs/>
          <w:lang w:val="en-US"/>
        </w:rPr>
        <w:t>Diabetes Care</w:t>
      </w:r>
      <w:r w:rsidR="007E477F" w:rsidRPr="00252922">
        <w:rPr>
          <w:rFonts w:ascii="Calibri" w:hAnsi="Calibri" w:cs="Calibri"/>
          <w:lang w:val="en-US"/>
        </w:rPr>
        <w:t>, 7(5), pp.416–420.</w:t>
      </w:r>
    </w:p>
    <w:p w14:paraId="2F182BB8" w14:textId="07BCDC03" w:rsidR="007E477F" w:rsidRPr="00252922" w:rsidRDefault="00C12F16" w:rsidP="007E4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33</w:t>
      </w:r>
      <w:r w:rsidR="007E477F" w:rsidRPr="00252922">
        <w:rPr>
          <w:rFonts w:ascii="Calibri" w:hAnsi="Calibri" w:cs="Calibri"/>
          <w:lang w:val="en-US"/>
        </w:rPr>
        <w:t xml:space="preserve">. Solomon, T.P.J. et al., 2010. Improved pancreatic beta-cell function in type 2 diabetic patients after lifestyle-induced weight loss is related to glucose-dependent insulinotropic polypeptide. </w:t>
      </w:r>
      <w:r w:rsidR="007E477F" w:rsidRPr="00252922">
        <w:rPr>
          <w:rFonts w:ascii="Calibri" w:hAnsi="Calibri" w:cs="Calibri"/>
          <w:i/>
          <w:iCs/>
          <w:lang w:val="en-US"/>
        </w:rPr>
        <w:t>Diabetes Care</w:t>
      </w:r>
      <w:r w:rsidR="007E477F" w:rsidRPr="00252922">
        <w:rPr>
          <w:rFonts w:ascii="Calibri" w:hAnsi="Calibri" w:cs="Calibri"/>
          <w:lang w:val="en-US"/>
        </w:rPr>
        <w:t>, 33(7), pp.1561–1566.</w:t>
      </w:r>
    </w:p>
    <w:p w14:paraId="4C80F3C7" w14:textId="093C2B1A" w:rsidR="00AC6AA7" w:rsidRPr="00252922" w:rsidRDefault="00C12F16" w:rsidP="00AC6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34</w:t>
      </w:r>
      <w:r w:rsidR="00AC6AA7" w:rsidRPr="00252922">
        <w:rPr>
          <w:rFonts w:ascii="Calibri" w:hAnsi="Calibri" w:cs="Calibri"/>
          <w:lang w:val="en-US"/>
        </w:rPr>
        <w:t xml:space="preserve">. Rigby, M.R. et al., 2015. Alefacept provides sustained clinical and immunological effects in new-onset type 1 diabetes patients. </w:t>
      </w:r>
      <w:r w:rsidR="00AC6AA7" w:rsidRPr="00252922">
        <w:rPr>
          <w:rFonts w:ascii="Calibri" w:hAnsi="Calibri" w:cs="Calibri"/>
          <w:i/>
          <w:iCs/>
          <w:lang w:val="en-US"/>
        </w:rPr>
        <w:t>Journal of Clinical Investigation</w:t>
      </w:r>
      <w:r w:rsidR="00AC6AA7" w:rsidRPr="00252922">
        <w:rPr>
          <w:rFonts w:ascii="Calibri" w:hAnsi="Calibri" w:cs="Calibri"/>
          <w:lang w:val="en-US"/>
        </w:rPr>
        <w:t>, 125(8), pp.3285–3296.</w:t>
      </w:r>
    </w:p>
    <w:p w14:paraId="36D82003" w14:textId="25B901F2" w:rsidR="003A429F" w:rsidRPr="00252922" w:rsidRDefault="00C12F16" w:rsidP="003A42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Calibri" w:hAnsi="Calibri" w:cs="Calibri"/>
          <w:lang w:val="en-US"/>
        </w:rPr>
      </w:pPr>
      <w:r w:rsidRPr="00252922">
        <w:rPr>
          <w:rFonts w:ascii="Calibri" w:hAnsi="Calibri" w:cs="Calibri"/>
          <w:lang w:val="en-US"/>
        </w:rPr>
        <w:t>35</w:t>
      </w:r>
      <w:r w:rsidR="00A931B2" w:rsidRPr="00252922">
        <w:rPr>
          <w:rFonts w:ascii="Calibri" w:hAnsi="Calibri" w:cs="Calibri"/>
          <w:lang w:val="en-US"/>
        </w:rPr>
        <w:t xml:space="preserve">. </w:t>
      </w:r>
      <w:r w:rsidR="003A429F" w:rsidRPr="00252922">
        <w:rPr>
          <w:rFonts w:ascii="Calibri" w:hAnsi="Calibri" w:cs="Calibri"/>
          <w:lang w:val="en-US"/>
        </w:rPr>
        <w:t>Umpierre D, Ribeiro PA, Kramer CK, Leitão CB, Zucatti AT, Azevedo MJ, Gross JL, Ribeiro JP, Schaan BD.</w:t>
      </w:r>
      <w:r w:rsidR="00627F7C" w:rsidRPr="00252922">
        <w:rPr>
          <w:rFonts w:ascii="Calibri" w:hAnsi="Calibri" w:cs="Calibri"/>
          <w:lang w:val="en-US"/>
        </w:rPr>
        <w:t xml:space="preserve"> </w:t>
      </w:r>
      <w:r w:rsidR="003A429F" w:rsidRPr="00252922">
        <w:rPr>
          <w:rFonts w:ascii="Calibri" w:hAnsi="Calibri" w:cs="Calibri"/>
          <w:lang w:val="en-US"/>
        </w:rPr>
        <w:t>Physical activity advice only or structured exercise training and association with HbA1c levels in type 2 diabetes: a systematic review and meta-analysis.</w:t>
      </w:r>
      <w:r w:rsidR="00627F7C" w:rsidRPr="00252922">
        <w:rPr>
          <w:rFonts w:ascii="Calibri" w:hAnsi="Calibri" w:cs="Calibri"/>
          <w:lang w:val="en-US"/>
        </w:rPr>
        <w:t xml:space="preserve"> </w:t>
      </w:r>
      <w:r w:rsidR="003A429F" w:rsidRPr="00252922">
        <w:rPr>
          <w:rFonts w:ascii="Calibri" w:hAnsi="Calibri" w:cs="Calibri"/>
          <w:lang w:val="en-US"/>
        </w:rPr>
        <w:t>JAMA. 2011 May 4;305(17):1790-9.</w:t>
      </w:r>
    </w:p>
    <w:p w14:paraId="5F74B9F4" w14:textId="77777777" w:rsidR="003A22F2" w:rsidRPr="00252922" w:rsidRDefault="00075CAD" w:rsidP="00DA3F9F">
      <w:pPr>
        <w:jc w:val="center"/>
        <w:rPr>
          <w:rFonts w:ascii="Calibri" w:hAnsi="Calibri"/>
          <w:b/>
        </w:rPr>
      </w:pPr>
      <w:r w:rsidRPr="00252922">
        <w:rPr>
          <w:rFonts w:asciiTheme="majorHAnsi" w:hAnsiTheme="majorHAnsi"/>
        </w:rPr>
        <w:fldChar w:fldCharType="end"/>
      </w:r>
      <w:r w:rsidR="00DA3F9F" w:rsidRPr="00252922">
        <w:rPr>
          <w:rFonts w:ascii="Calibri" w:hAnsi="Calibri"/>
          <w:b/>
        </w:rPr>
        <w:t xml:space="preserve"> </w:t>
      </w:r>
    </w:p>
    <w:p w14:paraId="7BE2F6FE" w14:textId="77777777" w:rsidR="003A22F2" w:rsidRPr="00252922" w:rsidRDefault="003A22F2">
      <w:pPr>
        <w:rPr>
          <w:rFonts w:ascii="Calibri" w:hAnsi="Calibri"/>
          <w:b/>
        </w:rPr>
      </w:pPr>
      <w:r w:rsidRPr="00252922">
        <w:rPr>
          <w:rFonts w:ascii="Calibri" w:hAnsi="Calibri"/>
          <w:b/>
        </w:rPr>
        <w:br w:type="page"/>
      </w:r>
    </w:p>
    <w:p w14:paraId="121D8C54" w14:textId="4CA8F576" w:rsidR="00DA3F9F" w:rsidRPr="00252922" w:rsidRDefault="008157E1" w:rsidP="00DA3F9F">
      <w:pPr>
        <w:jc w:val="center"/>
        <w:rPr>
          <w:rFonts w:ascii="Calibri" w:hAnsi="Calibri"/>
          <w:b/>
        </w:rPr>
      </w:pPr>
      <w:r w:rsidRPr="00252922">
        <w:rPr>
          <w:rFonts w:ascii="Calibri" w:hAnsi="Calibri"/>
          <w:b/>
        </w:rPr>
        <w:lastRenderedPageBreak/>
        <w:t xml:space="preserve">Figure </w:t>
      </w:r>
      <w:r w:rsidR="00DA3F9F" w:rsidRPr="00252922">
        <w:rPr>
          <w:rFonts w:ascii="Calibri" w:hAnsi="Calibri"/>
          <w:b/>
        </w:rPr>
        <w:t>legends</w:t>
      </w:r>
    </w:p>
    <w:p w14:paraId="129D29AA" w14:textId="77777777" w:rsidR="00DA3F9F" w:rsidRPr="00252922" w:rsidRDefault="00DA3F9F" w:rsidP="00DA3F9F">
      <w:pPr>
        <w:rPr>
          <w:rFonts w:ascii="Calibri" w:hAnsi="Calibri"/>
        </w:rPr>
      </w:pPr>
    </w:p>
    <w:p w14:paraId="32542C9C" w14:textId="77777777" w:rsidR="00DA3F9F" w:rsidRPr="00252922" w:rsidRDefault="00DA3F9F" w:rsidP="00DA3F9F">
      <w:pPr>
        <w:rPr>
          <w:rFonts w:ascii="Calibri" w:hAnsi="Calibri"/>
        </w:rPr>
      </w:pPr>
    </w:p>
    <w:p w14:paraId="62402BF2" w14:textId="77777777" w:rsidR="00DA3F9F" w:rsidRPr="00252922" w:rsidRDefault="00DA3F9F" w:rsidP="00DA3F9F">
      <w:pPr>
        <w:rPr>
          <w:rFonts w:ascii="Calibri" w:hAnsi="Calibri"/>
          <w:b/>
        </w:rPr>
      </w:pPr>
      <w:r w:rsidRPr="00252922">
        <w:rPr>
          <w:rFonts w:ascii="Calibri" w:hAnsi="Calibri"/>
          <w:b/>
        </w:rPr>
        <w:t>Fig 1: Consort diagram</w:t>
      </w:r>
    </w:p>
    <w:p w14:paraId="5889A893" w14:textId="77777777" w:rsidR="00347EEF" w:rsidRPr="00252922" w:rsidRDefault="00DA3F9F" w:rsidP="00DA3F9F">
      <w:pPr>
        <w:rPr>
          <w:rFonts w:ascii="Calibri" w:hAnsi="Calibri"/>
        </w:rPr>
      </w:pPr>
      <w:r w:rsidRPr="00252922">
        <w:rPr>
          <w:rFonts w:ascii="Calibri" w:hAnsi="Calibri"/>
        </w:rPr>
        <w:t>Flow of participants through the EXTOD trial</w:t>
      </w:r>
      <w:r w:rsidR="00347EEF" w:rsidRPr="00252922">
        <w:rPr>
          <w:rFonts w:ascii="Calibri" w:hAnsi="Calibri"/>
        </w:rPr>
        <w:t xml:space="preserve">. </w:t>
      </w:r>
    </w:p>
    <w:p w14:paraId="52E2C37F" w14:textId="115E8C4E" w:rsidR="00DA3F9F" w:rsidRPr="00252922" w:rsidRDefault="00347EEF" w:rsidP="00DA3F9F">
      <w:pPr>
        <w:rPr>
          <w:rFonts w:ascii="Calibri" w:hAnsi="Calibri"/>
          <w:lang w:val="en-US"/>
        </w:rPr>
      </w:pPr>
      <w:r w:rsidRPr="00252922">
        <w:rPr>
          <w:rFonts w:ascii="Calibri" w:hAnsi="Calibri"/>
        </w:rPr>
        <w:t xml:space="preserve">*Reasons for ineligibility in the 128 patients were: too long since diagnosis n=19, type 2 diabetes n=18, deemed unsuitable by investigator because unwell or other reasons n=16, outside age range n=8, unable to exercise n=6, planning to move away n=6, recruited to another RCT n=4, pregnancy or postnatal or childcare issues n=4, diabetes secondary to pancreatitis n=1, other n=25, not known n=21 </w:t>
      </w:r>
    </w:p>
    <w:p w14:paraId="6072BE25" w14:textId="77777777" w:rsidR="00DA3F9F" w:rsidRPr="00252922" w:rsidRDefault="00DA3F9F" w:rsidP="00DA3F9F">
      <w:pPr>
        <w:rPr>
          <w:rFonts w:ascii="Calibri" w:hAnsi="Calibri"/>
        </w:rPr>
      </w:pPr>
    </w:p>
    <w:p w14:paraId="2CF57792" w14:textId="77777777" w:rsidR="00DA3F9F" w:rsidRPr="00252922" w:rsidRDefault="00DA3F9F" w:rsidP="00DA3F9F">
      <w:pPr>
        <w:rPr>
          <w:rFonts w:asciiTheme="majorHAnsi" w:hAnsiTheme="majorHAnsi"/>
          <w:b/>
        </w:rPr>
      </w:pPr>
      <w:r w:rsidRPr="00252922">
        <w:rPr>
          <w:rFonts w:ascii="Calibri" w:hAnsi="Calibri"/>
          <w:b/>
        </w:rPr>
        <w:t>Fig 2:</w:t>
      </w:r>
      <w:r w:rsidRPr="00252922">
        <w:rPr>
          <w:rFonts w:asciiTheme="majorHAnsi" w:hAnsiTheme="majorHAnsi"/>
          <w:b/>
        </w:rPr>
        <w:t xml:space="preserve"> Physical activity and Fitness</w:t>
      </w:r>
    </w:p>
    <w:p w14:paraId="5FF8E59E" w14:textId="0B27CE17" w:rsidR="00DA3F9F" w:rsidRPr="00252922" w:rsidRDefault="00DA3F9F" w:rsidP="002F127B">
      <w:pPr>
        <w:widowControl w:val="0"/>
        <w:autoSpaceDE w:val="0"/>
        <w:autoSpaceDN w:val="0"/>
        <w:adjustRightInd w:val="0"/>
        <w:rPr>
          <w:rFonts w:asciiTheme="majorHAnsi" w:hAnsiTheme="majorHAnsi" w:cs="Helvetica"/>
          <w:lang w:val="en-US"/>
        </w:rPr>
      </w:pPr>
      <w:r w:rsidRPr="00252922">
        <w:rPr>
          <w:rFonts w:asciiTheme="majorHAnsi" w:hAnsiTheme="majorHAnsi"/>
        </w:rPr>
        <w:t>Physical activity was estimated as minutes per day of moderate to vigorous physical activity (MVPA) measured by actigraph</w:t>
      </w:r>
      <w:r w:rsidR="005F0ADE" w:rsidRPr="00252922">
        <w:rPr>
          <w:rFonts w:asciiTheme="majorHAnsi" w:hAnsiTheme="majorHAnsi"/>
        </w:rPr>
        <w:t xml:space="preserve">. </w:t>
      </w:r>
      <w:r w:rsidR="005F0ADE" w:rsidRPr="00252922">
        <w:rPr>
          <w:rFonts w:asciiTheme="majorHAnsi" w:hAnsiTheme="majorHAnsi" w:cs="Helvetica"/>
          <w:lang w:val="en-US"/>
        </w:rPr>
        <w:t xml:space="preserve">Accelerometer counts were converted to MVPA using widely accepted thresholds as described in the manuscript </w:t>
      </w:r>
      <w:r w:rsidR="00EF706E" w:rsidRPr="00252922">
        <w:rPr>
          <w:rFonts w:asciiTheme="majorHAnsi" w:hAnsiTheme="majorHAnsi" w:cs="Helvetica"/>
          <w:lang w:val="en-US"/>
        </w:rPr>
        <w:t>text</w:t>
      </w:r>
      <w:r w:rsidR="005F0ADE" w:rsidRPr="00252922">
        <w:rPr>
          <w:rFonts w:asciiTheme="majorHAnsi" w:hAnsiTheme="majorHAnsi" w:cs="Helvetica"/>
          <w:lang w:val="en-US"/>
        </w:rPr>
        <w:t xml:space="preserve">. Briefly, each </w:t>
      </w:r>
      <w:proofErr w:type="gramStart"/>
      <w:r w:rsidR="005F0ADE" w:rsidRPr="00252922">
        <w:rPr>
          <w:rFonts w:asciiTheme="majorHAnsi" w:hAnsiTheme="majorHAnsi" w:cs="Helvetica"/>
          <w:lang w:val="en-US"/>
        </w:rPr>
        <w:t>60 second</w:t>
      </w:r>
      <w:proofErr w:type="gramEnd"/>
      <w:r w:rsidR="005F0ADE" w:rsidRPr="00252922">
        <w:rPr>
          <w:rFonts w:asciiTheme="majorHAnsi" w:hAnsiTheme="majorHAnsi" w:cs="Helvetica"/>
          <w:lang w:val="en-US"/>
        </w:rPr>
        <w:t xml:space="preserve"> epoch where counts exceeded</w:t>
      </w:r>
      <w:r w:rsidR="00EF706E" w:rsidRPr="00252922">
        <w:rPr>
          <w:rFonts w:asciiTheme="majorHAnsi" w:hAnsiTheme="majorHAnsi" w:cs="Helvetica"/>
          <w:lang w:val="en-US"/>
        </w:rPr>
        <w:t xml:space="preserve"> 1951 was considered to be MVPA</w:t>
      </w:r>
      <w:r w:rsidR="00687552" w:rsidRPr="00252922">
        <w:rPr>
          <w:rFonts w:asciiTheme="majorHAnsi" w:hAnsiTheme="majorHAnsi" w:cs="Helvetica"/>
          <w:lang w:val="en-US"/>
        </w:rPr>
        <w:t xml:space="preserve">. </w:t>
      </w:r>
      <w:proofErr w:type="gramStart"/>
      <w:r w:rsidRPr="00252922">
        <w:rPr>
          <w:rFonts w:asciiTheme="majorHAnsi" w:hAnsiTheme="majorHAnsi"/>
        </w:rPr>
        <w:t>Physical fitness was measured by VO</w:t>
      </w:r>
      <w:r w:rsidRPr="00252922">
        <w:rPr>
          <w:rFonts w:asciiTheme="majorHAnsi" w:hAnsiTheme="majorHAnsi"/>
          <w:vertAlign w:val="subscript"/>
        </w:rPr>
        <w:t>2</w:t>
      </w:r>
      <w:r w:rsidRPr="00252922">
        <w:rPr>
          <w:rFonts w:asciiTheme="majorHAnsi" w:hAnsiTheme="majorHAnsi"/>
        </w:rPr>
        <w:t>max (ml</w:t>
      </w:r>
      <w:r w:rsidR="007D5B03" w:rsidRPr="00252922">
        <w:rPr>
          <w:rFonts w:asciiTheme="majorHAnsi" w:hAnsiTheme="majorHAnsi"/>
        </w:rPr>
        <w:t>/kg/min) measured by cycle erg</w:t>
      </w:r>
      <w:r w:rsidRPr="00252922">
        <w:rPr>
          <w:rFonts w:asciiTheme="majorHAnsi" w:hAnsiTheme="majorHAnsi"/>
        </w:rPr>
        <w:t>ometer</w:t>
      </w:r>
      <w:proofErr w:type="gramEnd"/>
      <w:r w:rsidRPr="00252922">
        <w:rPr>
          <w:rFonts w:asciiTheme="majorHAnsi" w:hAnsiTheme="majorHAnsi"/>
        </w:rPr>
        <w:t>. Both were adjusted for age, sex and baseline score</w:t>
      </w:r>
      <w:r w:rsidR="007D5B03" w:rsidRPr="00252922">
        <w:rPr>
          <w:rFonts w:asciiTheme="majorHAnsi" w:hAnsiTheme="majorHAnsi"/>
        </w:rPr>
        <w:t>.</w:t>
      </w:r>
    </w:p>
    <w:p w14:paraId="6A8DC679" w14:textId="77777777" w:rsidR="00DA3F9F" w:rsidRPr="00252922" w:rsidRDefault="00DA3F9F" w:rsidP="00DA3F9F">
      <w:pPr>
        <w:rPr>
          <w:rFonts w:asciiTheme="majorHAnsi" w:hAnsiTheme="majorHAnsi"/>
        </w:rPr>
      </w:pPr>
    </w:p>
    <w:p w14:paraId="5C03F542" w14:textId="77777777" w:rsidR="00DA3F9F" w:rsidRPr="00252922" w:rsidRDefault="00DA3F9F" w:rsidP="00DA3F9F">
      <w:pPr>
        <w:rPr>
          <w:rFonts w:ascii="Calibri" w:hAnsi="Calibri"/>
        </w:rPr>
      </w:pPr>
    </w:p>
    <w:p w14:paraId="1EE4D4FF" w14:textId="77777777" w:rsidR="00DA3F9F" w:rsidRPr="00252922" w:rsidRDefault="00DA3F9F" w:rsidP="00DA3F9F">
      <w:pPr>
        <w:rPr>
          <w:rFonts w:ascii="Calibri" w:hAnsi="Calibri"/>
          <w:b/>
        </w:rPr>
      </w:pPr>
      <w:r w:rsidRPr="00252922">
        <w:rPr>
          <w:rFonts w:ascii="Calibri" w:hAnsi="Calibri"/>
          <w:b/>
        </w:rPr>
        <w:t>Fig 3: Metabolic variables</w:t>
      </w:r>
    </w:p>
    <w:p w14:paraId="4BCC0351" w14:textId="77777777" w:rsidR="00DA3F9F" w:rsidRPr="00252922" w:rsidRDefault="00DA3F9F" w:rsidP="00DA3F9F">
      <w:pPr>
        <w:rPr>
          <w:rFonts w:ascii="Calibri" w:hAnsi="Calibri"/>
        </w:rPr>
      </w:pPr>
      <w:r w:rsidRPr="00252922">
        <w:rPr>
          <w:rFonts w:ascii="Calibri" w:hAnsi="Calibri"/>
        </w:rPr>
        <w:t>a) Total insulin doses administered by participants are displayed as dose per Kg of body weight and adjusted for baseline score. All participants were on a multiple dose insulin regime with analogue insulins.</w:t>
      </w:r>
    </w:p>
    <w:p w14:paraId="6CA81B9B" w14:textId="77E8C967" w:rsidR="00DA3F9F" w:rsidRPr="00252922" w:rsidRDefault="00DA3F9F" w:rsidP="00DA3F9F">
      <w:pPr>
        <w:rPr>
          <w:rFonts w:asciiTheme="majorHAnsi" w:hAnsiTheme="majorHAnsi"/>
        </w:rPr>
      </w:pPr>
      <w:r w:rsidRPr="00252922">
        <w:rPr>
          <w:rFonts w:ascii="Calibri" w:hAnsi="Calibri"/>
        </w:rPr>
        <w:t>b) Insulin sensitivity estimated by HOMA-IR calculated from e</w:t>
      </w:r>
      <w:r w:rsidRPr="00252922">
        <w:rPr>
          <w:rFonts w:asciiTheme="majorHAnsi" w:hAnsiTheme="majorHAnsi"/>
        </w:rPr>
        <w:t>ndogenous peripheral blood insulin and glucose concentrations. The insulin assay does not cross react with exogenous insulin.</w:t>
      </w:r>
    </w:p>
    <w:p w14:paraId="0837F9B4" w14:textId="77777777" w:rsidR="00DA3F9F" w:rsidRPr="00252922" w:rsidRDefault="00DA3F9F" w:rsidP="00DA3F9F">
      <w:pPr>
        <w:rPr>
          <w:rFonts w:asciiTheme="majorHAnsi" w:hAnsiTheme="majorHAnsi"/>
        </w:rPr>
      </w:pPr>
      <w:proofErr w:type="gramStart"/>
      <w:r w:rsidRPr="00252922">
        <w:rPr>
          <w:rFonts w:ascii="Calibri" w:hAnsi="Calibri"/>
        </w:rPr>
        <w:t>c</w:t>
      </w:r>
      <w:proofErr w:type="gramEnd"/>
      <w:r w:rsidRPr="00252922">
        <w:rPr>
          <w:rFonts w:ascii="Calibri" w:hAnsi="Calibri"/>
        </w:rPr>
        <w:t xml:space="preserve">+d) </w:t>
      </w:r>
      <w:r w:rsidRPr="00252922">
        <w:rPr>
          <w:rFonts w:asciiTheme="majorHAnsi" w:hAnsiTheme="majorHAnsi"/>
        </w:rPr>
        <w:t>Beta cell function in all patients (c), and in those patients positive for any islet antibody (d)</w:t>
      </w:r>
    </w:p>
    <w:p w14:paraId="6673338C" w14:textId="02C40323" w:rsidR="00DA3F9F" w:rsidRPr="00252922" w:rsidRDefault="00DA3F9F" w:rsidP="00DA3F9F">
      <w:pPr>
        <w:rPr>
          <w:rFonts w:asciiTheme="majorHAnsi" w:hAnsiTheme="majorHAnsi"/>
        </w:rPr>
      </w:pPr>
      <w:r w:rsidRPr="00252922">
        <w:rPr>
          <w:rFonts w:asciiTheme="majorHAnsi" w:hAnsiTheme="majorHAnsi"/>
        </w:rPr>
        <w:t>Beta cell function esti</w:t>
      </w:r>
      <w:r w:rsidR="000713CC" w:rsidRPr="00252922">
        <w:rPr>
          <w:rFonts w:asciiTheme="majorHAnsi" w:hAnsiTheme="majorHAnsi"/>
        </w:rPr>
        <w:t>mated through meal stimulated C-</w:t>
      </w:r>
      <w:r w:rsidRPr="00252922">
        <w:rPr>
          <w:rFonts w:asciiTheme="majorHAnsi" w:hAnsiTheme="majorHAnsi"/>
        </w:rPr>
        <w:t>peptide responses at baseline, 6 and 12 months for participant</w:t>
      </w:r>
      <w:r w:rsidR="000713CC" w:rsidRPr="00252922">
        <w:rPr>
          <w:rFonts w:asciiTheme="majorHAnsi" w:hAnsiTheme="majorHAnsi"/>
        </w:rPr>
        <w:t xml:space="preserve">s in the </w:t>
      </w:r>
      <w:r w:rsidR="00F2544A" w:rsidRPr="00252922">
        <w:rPr>
          <w:rFonts w:asciiTheme="majorHAnsi" w:hAnsiTheme="majorHAnsi"/>
        </w:rPr>
        <w:t>Control</w:t>
      </w:r>
      <w:r w:rsidR="0002786A" w:rsidRPr="00252922">
        <w:rPr>
          <w:rFonts w:asciiTheme="majorHAnsi" w:hAnsiTheme="majorHAnsi"/>
        </w:rPr>
        <w:t xml:space="preserve"> and Intervention</w:t>
      </w:r>
      <w:r w:rsidR="000713CC" w:rsidRPr="00252922">
        <w:rPr>
          <w:rFonts w:asciiTheme="majorHAnsi" w:hAnsiTheme="majorHAnsi"/>
        </w:rPr>
        <w:t xml:space="preserve"> arms. The C-</w:t>
      </w:r>
      <w:r w:rsidRPr="00252922">
        <w:rPr>
          <w:rFonts w:asciiTheme="majorHAnsi" w:hAnsiTheme="majorHAnsi"/>
        </w:rPr>
        <w:t>peptide response is calculated as the ‘area under the curve’ (AUC) over a 120min period following a standard meal stimulus. Val</w:t>
      </w:r>
      <w:r w:rsidR="000713CC" w:rsidRPr="00252922">
        <w:rPr>
          <w:rFonts w:asciiTheme="majorHAnsi" w:hAnsiTheme="majorHAnsi"/>
        </w:rPr>
        <w:t>ues are adjusted for baseline C-</w:t>
      </w:r>
      <w:r w:rsidRPr="00252922">
        <w:rPr>
          <w:rFonts w:asciiTheme="majorHAnsi" w:hAnsiTheme="majorHAnsi"/>
        </w:rPr>
        <w:t>peptide, sex, age, baseline HbA1c, GAD and ZnT8 antibody titres, number of autoantibodies, baseline VO2max and baseline MVPA.</w:t>
      </w:r>
    </w:p>
    <w:p w14:paraId="162EF513" w14:textId="77777777" w:rsidR="00B91160" w:rsidRPr="00252922" w:rsidRDefault="00B91160" w:rsidP="00DA3F9F">
      <w:pPr>
        <w:rPr>
          <w:rFonts w:asciiTheme="majorHAnsi" w:hAnsiTheme="majorHAnsi"/>
        </w:rPr>
      </w:pPr>
    </w:p>
    <w:p w14:paraId="227CA61B" w14:textId="6523AAF3" w:rsidR="00B91160" w:rsidRPr="00252922" w:rsidRDefault="00B91160" w:rsidP="00DA3F9F">
      <w:pPr>
        <w:rPr>
          <w:rFonts w:asciiTheme="majorHAnsi" w:hAnsiTheme="majorHAnsi"/>
          <w:b/>
        </w:rPr>
      </w:pPr>
      <w:r w:rsidRPr="00252922">
        <w:rPr>
          <w:rFonts w:asciiTheme="majorHAnsi" w:hAnsiTheme="majorHAnsi"/>
          <w:b/>
        </w:rPr>
        <w:t>Supplementary Fig 1</w:t>
      </w:r>
    </w:p>
    <w:p w14:paraId="64DB61A8" w14:textId="41BCCBBD" w:rsidR="00B91160" w:rsidRPr="00252922" w:rsidRDefault="00B91160" w:rsidP="00B91160">
      <w:pPr>
        <w:rPr>
          <w:rFonts w:asciiTheme="majorHAnsi" w:hAnsiTheme="majorHAnsi"/>
        </w:rPr>
      </w:pPr>
      <w:r w:rsidRPr="00252922">
        <w:rPr>
          <w:rFonts w:asciiTheme="majorHAnsi" w:hAnsiTheme="majorHAnsi"/>
        </w:rPr>
        <w:t>a) Relationship between change in insulin resistance and change in beta cell function as measured by meal stimulated AUC C peptide in the Intervention and Control group, and with all subjects combined. Here, a positive change in the HOMA-IR (</w:t>
      </w:r>
      <w:r w:rsidRPr="00252922">
        <w:rPr>
          <w:rFonts w:asciiTheme="majorHAnsi" w:hAnsiTheme="majorHAnsi"/>
          <w:i/>
        </w:rPr>
        <w:t>x-axis</w:t>
      </w:r>
      <w:r w:rsidRPr="00252922">
        <w:rPr>
          <w:rFonts w:asciiTheme="majorHAnsi" w:hAnsiTheme="majorHAnsi"/>
        </w:rPr>
        <w:t>) indicates an increase in insulin resistance, and a positive change in C peptide (</w:t>
      </w:r>
      <w:r w:rsidRPr="00252922">
        <w:rPr>
          <w:rFonts w:asciiTheme="majorHAnsi" w:hAnsiTheme="majorHAnsi"/>
          <w:i/>
        </w:rPr>
        <w:t>y-axis</w:t>
      </w:r>
      <w:r w:rsidR="00FF1611" w:rsidRPr="00252922">
        <w:rPr>
          <w:rFonts w:asciiTheme="majorHAnsi" w:hAnsiTheme="majorHAnsi"/>
        </w:rPr>
        <w:t xml:space="preserve">) indicates an increase in meal </w:t>
      </w:r>
      <w:r w:rsidRPr="00252922">
        <w:rPr>
          <w:rFonts w:asciiTheme="majorHAnsi" w:hAnsiTheme="majorHAnsi"/>
        </w:rPr>
        <w:t>stimulated insulin secretion</w:t>
      </w:r>
    </w:p>
    <w:p w14:paraId="10C4894F" w14:textId="63B2736A" w:rsidR="00881EB2" w:rsidRPr="001420F6" w:rsidRDefault="00B91160">
      <w:pPr>
        <w:rPr>
          <w:rFonts w:asciiTheme="majorHAnsi" w:hAnsiTheme="majorHAnsi"/>
        </w:rPr>
      </w:pPr>
      <w:r w:rsidRPr="00252922">
        <w:rPr>
          <w:rFonts w:asciiTheme="majorHAnsi" w:hAnsiTheme="majorHAnsi"/>
        </w:rPr>
        <w:t xml:space="preserve">b) </w:t>
      </w:r>
      <w:r w:rsidRPr="00252922">
        <w:rPr>
          <w:rFonts w:ascii="Calibri" w:hAnsi="Calibri"/>
        </w:rPr>
        <w:t xml:space="preserve">Beta cell function as </w:t>
      </w:r>
      <w:r w:rsidR="001C5495" w:rsidRPr="00252922">
        <w:rPr>
          <w:rFonts w:ascii="Calibri" w:hAnsi="Calibri"/>
        </w:rPr>
        <w:t>represented</w:t>
      </w:r>
      <w:r w:rsidRPr="00252922">
        <w:rPr>
          <w:rFonts w:ascii="Calibri" w:hAnsi="Calibri"/>
        </w:rPr>
        <w:t xml:space="preserve"> by </w:t>
      </w:r>
      <w:r w:rsidR="00DF1C5B" w:rsidRPr="00252922">
        <w:rPr>
          <w:rFonts w:ascii="Calibri" w:hAnsi="Calibri"/>
        </w:rPr>
        <w:t xml:space="preserve">mean </w:t>
      </w:r>
      <w:r w:rsidRPr="00252922">
        <w:rPr>
          <w:rFonts w:ascii="Calibri" w:hAnsi="Calibri"/>
        </w:rPr>
        <w:t>disposition index in patients from the Control and Intervention groups.</w:t>
      </w:r>
      <w:r w:rsidR="00DF1C5B" w:rsidRPr="00252922">
        <w:rPr>
          <w:rFonts w:ascii="Calibri" w:hAnsi="Calibri"/>
        </w:rPr>
        <w:t xml:space="preserve"> 6m and 12m group means are estimated after adjusting for baseline disposition index. </w:t>
      </w:r>
      <w:r w:rsidRPr="00252922">
        <w:rPr>
          <w:rFonts w:ascii="Calibri" w:hAnsi="Calibri"/>
        </w:rPr>
        <w:t>The Disposition index provides an estimate of beta cell function adjusted for changes in insulin</w:t>
      </w:r>
      <w:r w:rsidR="00515C57" w:rsidRPr="00252922">
        <w:rPr>
          <w:rFonts w:ascii="Calibri" w:hAnsi="Calibri"/>
        </w:rPr>
        <w:t xml:space="preserve"> resistance and is calculated as HOMA-B x HOMA-S, where HOMA-B is the beta cell function and S is the insulin </w:t>
      </w:r>
      <w:r w:rsidR="00515C57" w:rsidRPr="00252922">
        <w:rPr>
          <w:rFonts w:ascii="Calibri" w:hAnsi="Calibri"/>
        </w:rPr>
        <w:lastRenderedPageBreak/>
        <w:t>sensitivity (</w:t>
      </w:r>
      <w:hyperlink r:id="rId14" w:history="1">
        <w:r w:rsidR="00FF1611" w:rsidRPr="00252922">
          <w:rPr>
            <w:rStyle w:val="Hyperlink"/>
            <w:rFonts w:ascii="Calibri" w:hAnsi="Calibri"/>
          </w:rPr>
          <w:t>https://www.dtu.ox.ac.uk/homacalculator/</w:t>
        </w:r>
      </w:hyperlink>
      <w:r w:rsidR="00515C57" w:rsidRPr="00252922">
        <w:rPr>
          <w:rFonts w:ascii="Calibri" w:hAnsi="Calibri"/>
        </w:rPr>
        <w:t>).</w:t>
      </w:r>
      <w:r w:rsidR="00FF1611" w:rsidRPr="00252922">
        <w:rPr>
          <w:rFonts w:ascii="Calibri" w:hAnsi="Calibri"/>
        </w:rPr>
        <w:t xml:space="preserve"> </w:t>
      </w:r>
      <w:r w:rsidR="00FF1611" w:rsidRPr="00252922">
        <w:rPr>
          <w:rFonts w:asciiTheme="majorHAnsi" w:hAnsiTheme="majorHAnsi"/>
        </w:rPr>
        <w:t>(</w:t>
      </w:r>
      <w:r w:rsidR="00B02115" w:rsidRPr="00252922">
        <w:rPr>
          <w:rFonts w:asciiTheme="majorHAnsi" w:hAnsiTheme="majorHAnsi"/>
        </w:rPr>
        <w:t xml:space="preserve">Intervention group had </w:t>
      </w:r>
      <w:r w:rsidR="001C5495" w:rsidRPr="00252922">
        <w:rPr>
          <w:rFonts w:asciiTheme="majorHAnsi" w:hAnsiTheme="majorHAnsi"/>
        </w:rPr>
        <w:t xml:space="preserve">a </w:t>
      </w:r>
      <w:r w:rsidR="00B02115" w:rsidRPr="00252922">
        <w:rPr>
          <w:rFonts w:asciiTheme="majorHAnsi" w:hAnsiTheme="majorHAnsi"/>
        </w:rPr>
        <w:t xml:space="preserve">lower </w:t>
      </w:r>
      <w:r w:rsidR="00DF1C5B" w:rsidRPr="00252922">
        <w:rPr>
          <w:rFonts w:asciiTheme="majorHAnsi" w:hAnsiTheme="majorHAnsi"/>
        </w:rPr>
        <w:t xml:space="preserve">mean disposition index </w:t>
      </w:r>
      <w:r w:rsidR="00B02115" w:rsidRPr="00252922">
        <w:rPr>
          <w:rFonts w:asciiTheme="majorHAnsi" w:hAnsiTheme="majorHAnsi"/>
        </w:rPr>
        <w:t>both at baseline and 6-month</w:t>
      </w:r>
      <w:r w:rsidR="00DF1C5B" w:rsidRPr="00252922">
        <w:rPr>
          <w:rFonts w:asciiTheme="majorHAnsi" w:hAnsiTheme="majorHAnsi"/>
        </w:rPr>
        <w:t xml:space="preserve"> (Baseline: </w:t>
      </w:r>
      <w:r w:rsidR="00DF1C5B" w:rsidRPr="00252922">
        <w:rPr>
          <w:rFonts w:asciiTheme="majorHAnsi" w:hAnsiTheme="majorHAnsi"/>
        </w:rPr>
        <w:sym w:font="Symbol" w:char="F044"/>
      </w:r>
      <w:r w:rsidR="00DF1C5B" w:rsidRPr="00252922">
        <w:rPr>
          <w:rFonts w:asciiTheme="majorHAnsi" w:hAnsiTheme="majorHAnsi"/>
        </w:rPr>
        <w:t xml:space="preserve"> -1026</w:t>
      </w:r>
      <w:r w:rsidR="00B62282" w:rsidRPr="00252922">
        <w:rPr>
          <w:rFonts w:asciiTheme="majorHAnsi" w:hAnsiTheme="majorHAnsi"/>
        </w:rPr>
        <w:t>,</w:t>
      </w:r>
      <w:r w:rsidR="00DF1C5B" w:rsidRPr="00252922">
        <w:rPr>
          <w:rFonts w:asciiTheme="majorHAnsi" w:hAnsiTheme="majorHAnsi"/>
        </w:rPr>
        <w:t xml:space="preserve"> 95% CI: -3219 to 1167; 6</w:t>
      </w:r>
      <w:r w:rsidR="00A15EDF" w:rsidRPr="00252922">
        <w:rPr>
          <w:rFonts w:asciiTheme="majorHAnsi" w:hAnsiTheme="majorHAnsi"/>
        </w:rPr>
        <w:t>-</w:t>
      </w:r>
      <w:r w:rsidR="00DF1C5B" w:rsidRPr="00252922">
        <w:rPr>
          <w:rFonts w:asciiTheme="majorHAnsi" w:hAnsiTheme="majorHAnsi"/>
        </w:rPr>
        <w:t>m</w:t>
      </w:r>
      <w:r w:rsidR="00A15EDF" w:rsidRPr="00252922">
        <w:rPr>
          <w:rFonts w:asciiTheme="majorHAnsi" w:hAnsiTheme="majorHAnsi"/>
        </w:rPr>
        <w:t>onth</w:t>
      </w:r>
      <w:r w:rsidR="00DF1C5B" w:rsidRPr="00252922">
        <w:rPr>
          <w:rFonts w:asciiTheme="majorHAnsi" w:hAnsiTheme="majorHAnsi"/>
        </w:rPr>
        <w:t xml:space="preserve">: </w:t>
      </w:r>
      <w:r w:rsidR="00DF1C5B" w:rsidRPr="00252922">
        <w:rPr>
          <w:rFonts w:asciiTheme="majorHAnsi" w:hAnsiTheme="majorHAnsi"/>
        </w:rPr>
        <w:sym w:font="Symbol" w:char="F044"/>
      </w:r>
      <w:r w:rsidR="00DF1C5B" w:rsidRPr="00252922">
        <w:rPr>
          <w:rFonts w:asciiTheme="majorHAnsi" w:hAnsiTheme="majorHAnsi"/>
        </w:rPr>
        <w:t xml:space="preserve"> -317, 95% CI: -2133 to 1499</w:t>
      </w:r>
      <w:r w:rsidR="00FF1611" w:rsidRPr="00252922">
        <w:rPr>
          <w:rFonts w:asciiTheme="majorHAnsi" w:hAnsiTheme="majorHAnsi"/>
        </w:rPr>
        <w:t>)</w:t>
      </w:r>
      <w:r w:rsidR="00DF1C5B" w:rsidRPr="00252922">
        <w:rPr>
          <w:rFonts w:asciiTheme="majorHAnsi" w:hAnsiTheme="majorHAnsi"/>
        </w:rPr>
        <w:t xml:space="preserve"> but </w:t>
      </w:r>
      <w:r w:rsidR="00B02115" w:rsidRPr="00252922">
        <w:rPr>
          <w:rFonts w:asciiTheme="majorHAnsi" w:hAnsiTheme="majorHAnsi"/>
        </w:rPr>
        <w:t>experienced a greater change by 12-month (12</w:t>
      </w:r>
      <w:r w:rsidR="00A15EDF" w:rsidRPr="00252922">
        <w:rPr>
          <w:rFonts w:asciiTheme="majorHAnsi" w:hAnsiTheme="majorHAnsi"/>
        </w:rPr>
        <w:t>-</w:t>
      </w:r>
      <w:r w:rsidR="00B02115" w:rsidRPr="00252922">
        <w:rPr>
          <w:rFonts w:asciiTheme="majorHAnsi" w:hAnsiTheme="majorHAnsi"/>
        </w:rPr>
        <w:t>m</w:t>
      </w:r>
      <w:r w:rsidR="00A15EDF" w:rsidRPr="00252922">
        <w:rPr>
          <w:rFonts w:asciiTheme="majorHAnsi" w:hAnsiTheme="majorHAnsi"/>
        </w:rPr>
        <w:t>onth</w:t>
      </w:r>
      <w:r w:rsidR="00B02115" w:rsidRPr="00252922">
        <w:rPr>
          <w:rFonts w:asciiTheme="majorHAnsi" w:hAnsiTheme="majorHAnsi"/>
        </w:rPr>
        <w:t xml:space="preserve">: </w:t>
      </w:r>
      <w:r w:rsidR="00B02115" w:rsidRPr="00252922">
        <w:rPr>
          <w:rFonts w:asciiTheme="majorHAnsi" w:hAnsiTheme="majorHAnsi"/>
        </w:rPr>
        <w:sym w:font="Symbol" w:char="F044"/>
      </w:r>
      <w:r w:rsidR="00B02115" w:rsidRPr="00252922">
        <w:rPr>
          <w:rFonts w:asciiTheme="majorHAnsi" w:hAnsiTheme="majorHAnsi"/>
        </w:rPr>
        <w:t>+848, 95% CI: -596 to 2291).</w:t>
      </w:r>
      <w:bookmarkStart w:id="0" w:name="_GoBack"/>
      <w:bookmarkEnd w:id="0"/>
    </w:p>
    <w:sectPr w:rsidR="00881EB2" w:rsidRPr="001420F6" w:rsidSect="00155DDA">
      <w:headerReference w:type="default" r:id="rId15"/>
      <w:footerReference w:type="even" r:id="rId16"/>
      <w:footerReference w:type="default" r:id="rId17"/>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A7E92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46A01" w14:textId="77777777" w:rsidR="006F3DD5" w:rsidRDefault="006F3DD5" w:rsidP="00D626FA">
      <w:r>
        <w:separator/>
      </w:r>
    </w:p>
  </w:endnote>
  <w:endnote w:type="continuationSeparator" w:id="0">
    <w:p w14:paraId="1F7EB355" w14:textId="77777777" w:rsidR="006F3DD5" w:rsidRDefault="006F3DD5" w:rsidP="00D626FA">
      <w:r>
        <w:continuationSeparator/>
      </w:r>
    </w:p>
  </w:endnote>
  <w:endnote w:type="continuationNotice" w:id="1">
    <w:p w14:paraId="0D5A1B8F" w14:textId="77777777" w:rsidR="006F3DD5" w:rsidRDefault="006F3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C6D48" w14:textId="77777777" w:rsidR="006F3DD5" w:rsidRDefault="006F3DD5" w:rsidP="00D626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69416C" w14:textId="77777777" w:rsidR="006F3DD5" w:rsidRDefault="006F3D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91BA3" w14:textId="549F1A3F" w:rsidR="006F3DD5" w:rsidRDefault="006F3DD5" w:rsidP="00D626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2922">
      <w:rPr>
        <w:rStyle w:val="PageNumber"/>
        <w:noProof/>
      </w:rPr>
      <w:t>21</w:t>
    </w:r>
    <w:r>
      <w:rPr>
        <w:rStyle w:val="PageNumber"/>
      </w:rPr>
      <w:fldChar w:fldCharType="end"/>
    </w:r>
  </w:p>
  <w:p w14:paraId="20A6208C" w14:textId="77777777" w:rsidR="006F3DD5" w:rsidRDefault="006F3D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99A59" w14:textId="77777777" w:rsidR="006F3DD5" w:rsidRDefault="006F3DD5" w:rsidP="00D626FA">
      <w:r>
        <w:separator/>
      </w:r>
    </w:p>
  </w:footnote>
  <w:footnote w:type="continuationSeparator" w:id="0">
    <w:p w14:paraId="5CDD443B" w14:textId="77777777" w:rsidR="006F3DD5" w:rsidRDefault="006F3DD5" w:rsidP="00D626FA">
      <w:r>
        <w:continuationSeparator/>
      </w:r>
    </w:p>
  </w:footnote>
  <w:footnote w:type="continuationNotice" w:id="1">
    <w:p w14:paraId="2A8367BC" w14:textId="77777777" w:rsidR="006F3DD5" w:rsidRDefault="006F3DD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10D2F" w14:textId="77777777" w:rsidR="006F3DD5" w:rsidRDefault="006F3D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E93246"/>
    <w:multiLevelType w:val="hybridMultilevel"/>
    <w:tmpl w:val="C7B4C4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4095276"/>
    <w:multiLevelType w:val="multilevel"/>
    <w:tmpl w:val="954A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8A201C"/>
    <w:multiLevelType w:val="hybridMultilevel"/>
    <w:tmpl w:val="97D42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2F15C1"/>
    <w:multiLevelType w:val="hybridMultilevel"/>
    <w:tmpl w:val="6922B5BA"/>
    <w:lvl w:ilvl="0" w:tplc="F118B8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3730C1"/>
    <w:multiLevelType w:val="hybridMultilevel"/>
    <w:tmpl w:val="73088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11019B"/>
    <w:multiLevelType w:val="hybridMultilevel"/>
    <w:tmpl w:val="A2E263C6"/>
    <w:lvl w:ilvl="0" w:tplc="23B2DAEE">
      <w:start w:val="1"/>
      <w:numFmt w:val="bullet"/>
      <w:lvlText w:val="•"/>
      <w:lvlJc w:val="left"/>
      <w:pPr>
        <w:tabs>
          <w:tab w:val="num" w:pos="720"/>
        </w:tabs>
        <w:ind w:left="720" w:hanging="360"/>
      </w:pPr>
      <w:rPr>
        <w:rFonts w:ascii="Times" w:hAnsi="Times" w:hint="default"/>
      </w:rPr>
    </w:lvl>
    <w:lvl w:ilvl="1" w:tplc="6D720E0E" w:tentative="1">
      <w:start w:val="1"/>
      <w:numFmt w:val="bullet"/>
      <w:lvlText w:val="•"/>
      <w:lvlJc w:val="left"/>
      <w:pPr>
        <w:tabs>
          <w:tab w:val="num" w:pos="1440"/>
        </w:tabs>
        <w:ind w:left="1440" w:hanging="360"/>
      </w:pPr>
      <w:rPr>
        <w:rFonts w:ascii="Times" w:hAnsi="Times" w:hint="default"/>
      </w:rPr>
    </w:lvl>
    <w:lvl w:ilvl="2" w:tplc="7C3C8ADE" w:tentative="1">
      <w:start w:val="1"/>
      <w:numFmt w:val="bullet"/>
      <w:lvlText w:val="•"/>
      <w:lvlJc w:val="left"/>
      <w:pPr>
        <w:tabs>
          <w:tab w:val="num" w:pos="2160"/>
        </w:tabs>
        <w:ind w:left="2160" w:hanging="360"/>
      </w:pPr>
      <w:rPr>
        <w:rFonts w:ascii="Times" w:hAnsi="Times" w:hint="default"/>
      </w:rPr>
    </w:lvl>
    <w:lvl w:ilvl="3" w:tplc="DF1E1580" w:tentative="1">
      <w:start w:val="1"/>
      <w:numFmt w:val="bullet"/>
      <w:lvlText w:val="•"/>
      <w:lvlJc w:val="left"/>
      <w:pPr>
        <w:tabs>
          <w:tab w:val="num" w:pos="2880"/>
        </w:tabs>
        <w:ind w:left="2880" w:hanging="360"/>
      </w:pPr>
      <w:rPr>
        <w:rFonts w:ascii="Times" w:hAnsi="Times" w:hint="default"/>
      </w:rPr>
    </w:lvl>
    <w:lvl w:ilvl="4" w:tplc="302093D4" w:tentative="1">
      <w:start w:val="1"/>
      <w:numFmt w:val="bullet"/>
      <w:lvlText w:val="•"/>
      <w:lvlJc w:val="left"/>
      <w:pPr>
        <w:tabs>
          <w:tab w:val="num" w:pos="3600"/>
        </w:tabs>
        <w:ind w:left="3600" w:hanging="360"/>
      </w:pPr>
      <w:rPr>
        <w:rFonts w:ascii="Times" w:hAnsi="Times" w:hint="default"/>
      </w:rPr>
    </w:lvl>
    <w:lvl w:ilvl="5" w:tplc="C2409C2C" w:tentative="1">
      <w:start w:val="1"/>
      <w:numFmt w:val="bullet"/>
      <w:lvlText w:val="•"/>
      <w:lvlJc w:val="left"/>
      <w:pPr>
        <w:tabs>
          <w:tab w:val="num" w:pos="4320"/>
        </w:tabs>
        <w:ind w:left="4320" w:hanging="360"/>
      </w:pPr>
      <w:rPr>
        <w:rFonts w:ascii="Times" w:hAnsi="Times" w:hint="default"/>
      </w:rPr>
    </w:lvl>
    <w:lvl w:ilvl="6" w:tplc="CD1E79DC" w:tentative="1">
      <w:start w:val="1"/>
      <w:numFmt w:val="bullet"/>
      <w:lvlText w:val="•"/>
      <w:lvlJc w:val="left"/>
      <w:pPr>
        <w:tabs>
          <w:tab w:val="num" w:pos="5040"/>
        </w:tabs>
        <w:ind w:left="5040" w:hanging="360"/>
      </w:pPr>
      <w:rPr>
        <w:rFonts w:ascii="Times" w:hAnsi="Times" w:hint="default"/>
      </w:rPr>
    </w:lvl>
    <w:lvl w:ilvl="7" w:tplc="4B8A42D4" w:tentative="1">
      <w:start w:val="1"/>
      <w:numFmt w:val="bullet"/>
      <w:lvlText w:val="•"/>
      <w:lvlJc w:val="left"/>
      <w:pPr>
        <w:tabs>
          <w:tab w:val="num" w:pos="5760"/>
        </w:tabs>
        <w:ind w:left="5760" w:hanging="360"/>
      </w:pPr>
      <w:rPr>
        <w:rFonts w:ascii="Times" w:hAnsi="Times" w:hint="default"/>
      </w:rPr>
    </w:lvl>
    <w:lvl w:ilvl="8" w:tplc="4C9A13AC" w:tentative="1">
      <w:start w:val="1"/>
      <w:numFmt w:val="bullet"/>
      <w:lvlText w:val="•"/>
      <w:lvlJc w:val="left"/>
      <w:pPr>
        <w:tabs>
          <w:tab w:val="num" w:pos="6480"/>
        </w:tabs>
        <w:ind w:left="6480" w:hanging="360"/>
      </w:pPr>
      <w:rPr>
        <w:rFonts w:ascii="Times" w:hAnsi="Times" w:hint="default"/>
      </w:rPr>
    </w:lvl>
  </w:abstractNum>
  <w:abstractNum w:abstractNumId="7">
    <w:nsid w:val="47B47658"/>
    <w:multiLevelType w:val="hybridMultilevel"/>
    <w:tmpl w:val="AC1AE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9613B1"/>
    <w:multiLevelType w:val="hybridMultilevel"/>
    <w:tmpl w:val="1CF40152"/>
    <w:lvl w:ilvl="0" w:tplc="550AC1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022604E"/>
    <w:multiLevelType w:val="hybridMultilevel"/>
    <w:tmpl w:val="73088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1D60D6"/>
    <w:multiLevelType w:val="hybridMultilevel"/>
    <w:tmpl w:val="8654D592"/>
    <w:lvl w:ilvl="0" w:tplc="F118B8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140ED5"/>
    <w:multiLevelType w:val="hybridMultilevel"/>
    <w:tmpl w:val="96E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971DB0"/>
    <w:multiLevelType w:val="hybridMultilevel"/>
    <w:tmpl w:val="2378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2D7E38"/>
    <w:multiLevelType w:val="hybridMultilevel"/>
    <w:tmpl w:val="E4BA32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3"/>
  </w:num>
  <w:num w:numId="2">
    <w:abstractNumId w:val="1"/>
  </w:num>
  <w:num w:numId="3">
    <w:abstractNumId w:val="0"/>
  </w:num>
  <w:num w:numId="4">
    <w:abstractNumId w:val="3"/>
  </w:num>
  <w:num w:numId="5">
    <w:abstractNumId w:val="11"/>
  </w:num>
  <w:num w:numId="6">
    <w:abstractNumId w:val="2"/>
  </w:num>
  <w:num w:numId="7">
    <w:abstractNumId w:val="10"/>
  </w:num>
  <w:num w:numId="8">
    <w:abstractNumId w:val="8"/>
  </w:num>
  <w:num w:numId="9">
    <w:abstractNumId w:val="4"/>
  </w:num>
  <w:num w:numId="10">
    <w:abstractNumId w:val="5"/>
  </w:num>
  <w:num w:numId="11">
    <w:abstractNumId w:val="7"/>
  </w:num>
  <w:num w:numId="12">
    <w:abstractNumId w:val="9"/>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oNotTrackMove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115"/>
    <w:rsid w:val="000061F1"/>
    <w:rsid w:val="000063BB"/>
    <w:rsid w:val="00007386"/>
    <w:rsid w:val="000155F8"/>
    <w:rsid w:val="00017C26"/>
    <w:rsid w:val="00020721"/>
    <w:rsid w:val="00021879"/>
    <w:rsid w:val="00023F59"/>
    <w:rsid w:val="00024A18"/>
    <w:rsid w:val="0002750C"/>
    <w:rsid w:val="00027857"/>
    <w:rsid w:val="0002786A"/>
    <w:rsid w:val="00052DE4"/>
    <w:rsid w:val="00054256"/>
    <w:rsid w:val="000549D5"/>
    <w:rsid w:val="00062674"/>
    <w:rsid w:val="00063071"/>
    <w:rsid w:val="000644D0"/>
    <w:rsid w:val="00064921"/>
    <w:rsid w:val="0006622B"/>
    <w:rsid w:val="000708C4"/>
    <w:rsid w:val="000713CC"/>
    <w:rsid w:val="00075CAD"/>
    <w:rsid w:val="000802D5"/>
    <w:rsid w:val="0008235D"/>
    <w:rsid w:val="000828D7"/>
    <w:rsid w:val="00085400"/>
    <w:rsid w:val="00085853"/>
    <w:rsid w:val="00092BCD"/>
    <w:rsid w:val="000968DF"/>
    <w:rsid w:val="000A1B58"/>
    <w:rsid w:val="000A2E6D"/>
    <w:rsid w:val="000B5E43"/>
    <w:rsid w:val="000B65B7"/>
    <w:rsid w:val="000B65E2"/>
    <w:rsid w:val="000B72BD"/>
    <w:rsid w:val="000C099A"/>
    <w:rsid w:val="000C219A"/>
    <w:rsid w:val="000C51FC"/>
    <w:rsid w:val="000C6F8E"/>
    <w:rsid w:val="000C7F85"/>
    <w:rsid w:val="000D245E"/>
    <w:rsid w:val="000D4218"/>
    <w:rsid w:val="000E47AD"/>
    <w:rsid w:val="000E5291"/>
    <w:rsid w:val="000F34A1"/>
    <w:rsid w:val="00105DCD"/>
    <w:rsid w:val="00106524"/>
    <w:rsid w:val="00110F2E"/>
    <w:rsid w:val="00112C8E"/>
    <w:rsid w:val="001176C3"/>
    <w:rsid w:val="00117F1B"/>
    <w:rsid w:val="001240FA"/>
    <w:rsid w:val="00125BB5"/>
    <w:rsid w:val="0012728F"/>
    <w:rsid w:val="00135D0C"/>
    <w:rsid w:val="00136D4C"/>
    <w:rsid w:val="001401B8"/>
    <w:rsid w:val="00140D59"/>
    <w:rsid w:val="00141BDE"/>
    <w:rsid w:val="00141C16"/>
    <w:rsid w:val="001420F6"/>
    <w:rsid w:val="00143A55"/>
    <w:rsid w:val="00151CAD"/>
    <w:rsid w:val="00153C70"/>
    <w:rsid w:val="00154E98"/>
    <w:rsid w:val="00154F30"/>
    <w:rsid w:val="00155DDA"/>
    <w:rsid w:val="00172AA7"/>
    <w:rsid w:val="00177484"/>
    <w:rsid w:val="001807FC"/>
    <w:rsid w:val="001842DF"/>
    <w:rsid w:val="00185B99"/>
    <w:rsid w:val="00186D54"/>
    <w:rsid w:val="00187313"/>
    <w:rsid w:val="001916C4"/>
    <w:rsid w:val="0019484C"/>
    <w:rsid w:val="001A2113"/>
    <w:rsid w:val="001A784B"/>
    <w:rsid w:val="001B0F70"/>
    <w:rsid w:val="001B1179"/>
    <w:rsid w:val="001B5200"/>
    <w:rsid w:val="001B727F"/>
    <w:rsid w:val="001C074E"/>
    <w:rsid w:val="001C4CE2"/>
    <w:rsid w:val="001C5495"/>
    <w:rsid w:val="001C5EA6"/>
    <w:rsid w:val="001D0CFB"/>
    <w:rsid w:val="001D10D2"/>
    <w:rsid w:val="001D3ED6"/>
    <w:rsid w:val="001F10AD"/>
    <w:rsid w:val="001F2B2B"/>
    <w:rsid w:val="001F465C"/>
    <w:rsid w:val="001F7913"/>
    <w:rsid w:val="002011F5"/>
    <w:rsid w:val="00203862"/>
    <w:rsid w:val="00207143"/>
    <w:rsid w:val="00210487"/>
    <w:rsid w:val="002156D5"/>
    <w:rsid w:val="00216D7A"/>
    <w:rsid w:val="00221441"/>
    <w:rsid w:val="00222B41"/>
    <w:rsid w:val="00231A74"/>
    <w:rsid w:val="002441E0"/>
    <w:rsid w:val="002453C2"/>
    <w:rsid w:val="00245C06"/>
    <w:rsid w:val="00245F01"/>
    <w:rsid w:val="00246E1D"/>
    <w:rsid w:val="00251A15"/>
    <w:rsid w:val="00252922"/>
    <w:rsid w:val="002531EE"/>
    <w:rsid w:val="0025581B"/>
    <w:rsid w:val="00255B6F"/>
    <w:rsid w:val="002575BE"/>
    <w:rsid w:val="0026460C"/>
    <w:rsid w:val="00273397"/>
    <w:rsid w:val="00277115"/>
    <w:rsid w:val="002774B3"/>
    <w:rsid w:val="00280F91"/>
    <w:rsid w:val="002822EA"/>
    <w:rsid w:val="00295298"/>
    <w:rsid w:val="00295C95"/>
    <w:rsid w:val="002969B9"/>
    <w:rsid w:val="00296DD4"/>
    <w:rsid w:val="002B4FAF"/>
    <w:rsid w:val="002C7F3E"/>
    <w:rsid w:val="002D5AEC"/>
    <w:rsid w:val="002D624C"/>
    <w:rsid w:val="002E12E3"/>
    <w:rsid w:val="002F0847"/>
    <w:rsid w:val="002F127B"/>
    <w:rsid w:val="002F6A44"/>
    <w:rsid w:val="00302A21"/>
    <w:rsid w:val="00311E7B"/>
    <w:rsid w:val="00312F2E"/>
    <w:rsid w:val="00316598"/>
    <w:rsid w:val="00320F06"/>
    <w:rsid w:val="00322CE3"/>
    <w:rsid w:val="00331C0B"/>
    <w:rsid w:val="00334A15"/>
    <w:rsid w:val="00335DCB"/>
    <w:rsid w:val="00340461"/>
    <w:rsid w:val="00341B42"/>
    <w:rsid w:val="0034432D"/>
    <w:rsid w:val="00344D4C"/>
    <w:rsid w:val="00347EEF"/>
    <w:rsid w:val="00353FBE"/>
    <w:rsid w:val="003547C8"/>
    <w:rsid w:val="00355E64"/>
    <w:rsid w:val="00364E90"/>
    <w:rsid w:val="003660AF"/>
    <w:rsid w:val="00366F01"/>
    <w:rsid w:val="003705A2"/>
    <w:rsid w:val="00370EEB"/>
    <w:rsid w:val="0037227E"/>
    <w:rsid w:val="003753EF"/>
    <w:rsid w:val="00385202"/>
    <w:rsid w:val="003908C5"/>
    <w:rsid w:val="00391B28"/>
    <w:rsid w:val="00393056"/>
    <w:rsid w:val="00394E2F"/>
    <w:rsid w:val="00395E7B"/>
    <w:rsid w:val="003962B4"/>
    <w:rsid w:val="00397334"/>
    <w:rsid w:val="003A22F2"/>
    <w:rsid w:val="003A429F"/>
    <w:rsid w:val="003A7EE8"/>
    <w:rsid w:val="003B3F32"/>
    <w:rsid w:val="003B4E2B"/>
    <w:rsid w:val="003B6671"/>
    <w:rsid w:val="003B76C1"/>
    <w:rsid w:val="003C0434"/>
    <w:rsid w:val="003C4D3E"/>
    <w:rsid w:val="003D2150"/>
    <w:rsid w:val="003D6AE7"/>
    <w:rsid w:val="003D7722"/>
    <w:rsid w:val="003E027A"/>
    <w:rsid w:val="003E54E3"/>
    <w:rsid w:val="003E5EF6"/>
    <w:rsid w:val="003F1B73"/>
    <w:rsid w:val="003F621D"/>
    <w:rsid w:val="003F6CE7"/>
    <w:rsid w:val="004004E5"/>
    <w:rsid w:val="00402CE5"/>
    <w:rsid w:val="0041227B"/>
    <w:rsid w:val="00416274"/>
    <w:rsid w:val="00417858"/>
    <w:rsid w:val="00421A1F"/>
    <w:rsid w:val="00423138"/>
    <w:rsid w:val="004252DB"/>
    <w:rsid w:val="0042541F"/>
    <w:rsid w:val="00430885"/>
    <w:rsid w:val="00435522"/>
    <w:rsid w:val="0044389C"/>
    <w:rsid w:val="0044614B"/>
    <w:rsid w:val="00452E59"/>
    <w:rsid w:val="00452FE9"/>
    <w:rsid w:val="004531C0"/>
    <w:rsid w:val="00457796"/>
    <w:rsid w:val="004609E4"/>
    <w:rsid w:val="00470FA7"/>
    <w:rsid w:val="00474A90"/>
    <w:rsid w:val="004774B3"/>
    <w:rsid w:val="004836B0"/>
    <w:rsid w:val="0049052A"/>
    <w:rsid w:val="00491CD5"/>
    <w:rsid w:val="00495EE9"/>
    <w:rsid w:val="004961C9"/>
    <w:rsid w:val="004A335E"/>
    <w:rsid w:val="004A67BD"/>
    <w:rsid w:val="004A76E1"/>
    <w:rsid w:val="004B0924"/>
    <w:rsid w:val="004B14C6"/>
    <w:rsid w:val="004B1DF0"/>
    <w:rsid w:val="004B4AD2"/>
    <w:rsid w:val="004B65E6"/>
    <w:rsid w:val="004B67C4"/>
    <w:rsid w:val="004B713F"/>
    <w:rsid w:val="004D1B65"/>
    <w:rsid w:val="004D1DD7"/>
    <w:rsid w:val="004D2E37"/>
    <w:rsid w:val="004E50E4"/>
    <w:rsid w:val="004E61FD"/>
    <w:rsid w:val="004F29AD"/>
    <w:rsid w:val="004F44DF"/>
    <w:rsid w:val="0050027D"/>
    <w:rsid w:val="00500D48"/>
    <w:rsid w:val="00510250"/>
    <w:rsid w:val="00510F86"/>
    <w:rsid w:val="00511F1E"/>
    <w:rsid w:val="00515A3F"/>
    <w:rsid w:val="00515C57"/>
    <w:rsid w:val="00515C86"/>
    <w:rsid w:val="0052253D"/>
    <w:rsid w:val="00524424"/>
    <w:rsid w:val="00525B3C"/>
    <w:rsid w:val="00537054"/>
    <w:rsid w:val="00537CC2"/>
    <w:rsid w:val="005536C3"/>
    <w:rsid w:val="00554FA4"/>
    <w:rsid w:val="0055717D"/>
    <w:rsid w:val="005577A3"/>
    <w:rsid w:val="00562DE5"/>
    <w:rsid w:val="00566EEC"/>
    <w:rsid w:val="005671A6"/>
    <w:rsid w:val="00570EE6"/>
    <w:rsid w:val="00571062"/>
    <w:rsid w:val="0057203A"/>
    <w:rsid w:val="00581AFE"/>
    <w:rsid w:val="005834AD"/>
    <w:rsid w:val="005834F8"/>
    <w:rsid w:val="00584123"/>
    <w:rsid w:val="00590E63"/>
    <w:rsid w:val="005934FE"/>
    <w:rsid w:val="00595F55"/>
    <w:rsid w:val="00596DD3"/>
    <w:rsid w:val="005A110A"/>
    <w:rsid w:val="005A3095"/>
    <w:rsid w:val="005A4AD7"/>
    <w:rsid w:val="005A6B2F"/>
    <w:rsid w:val="005B082D"/>
    <w:rsid w:val="005B6483"/>
    <w:rsid w:val="005B6F3B"/>
    <w:rsid w:val="005C61AA"/>
    <w:rsid w:val="005D6289"/>
    <w:rsid w:val="005E22FB"/>
    <w:rsid w:val="005F09FA"/>
    <w:rsid w:val="005F0ADE"/>
    <w:rsid w:val="005F0FC9"/>
    <w:rsid w:val="005F63C1"/>
    <w:rsid w:val="005F7D40"/>
    <w:rsid w:val="00600540"/>
    <w:rsid w:val="00606714"/>
    <w:rsid w:val="006067E9"/>
    <w:rsid w:val="00607A7A"/>
    <w:rsid w:val="0061073E"/>
    <w:rsid w:val="00611F89"/>
    <w:rsid w:val="0061222A"/>
    <w:rsid w:val="00614FF4"/>
    <w:rsid w:val="006236EB"/>
    <w:rsid w:val="00626BC0"/>
    <w:rsid w:val="00627F7C"/>
    <w:rsid w:val="00636154"/>
    <w:rsid w:val="00637034"/>
    <w:rsid w:val="0064162D"/>
    <w:rsid w:val="00643232"/>
    <w:rsid w:val="00645C3A"/>
    <w:rsid w:val="00651252"/>
    <w:rsid w:val="00651F29"/>
    <w:rsid w:val="00663C66"/>
    <w:rsid w:val="00663D3B"/>
    <w:rsid w:val="00664517"/>
    <w:rsid w:val="00667F17"/>
    <w:rsid w:val="006715A6"/>
    <w:rsid w:val="00674442"/>
    <w:rsid w:val="00675EC4"/>
    <w:rsid w:val="00682FEE"/>
    <w:rsid w:val="00684144"/>
    <w:rsid w:val="0068557C"/>
    <w:rsid w:val="00687552"/>
    <w:rsid w:val="00694EA2"/>
    <w:rsid w:val="00696AFC"/>
    <w:rsid w:val="00697CDC"/>
    <w:rsid w:val="006A2371"/>
    <w:rsid w:val="006A5FBF"/>
    <w:rsid w:val="006B2046"/>
    <w:rsid w:val="006C0DEC"/>
    <w:rsid w:val="006C15DC"/>
    <w:rsid w:val="006C54D1"/>
    <w:rsid w:val="006C63CF"/>
    <w:rsid w:val="006D4AFE"/>
    <w:rsid w:val="006E6020"/>
    <w:rsid w:val="006E7B14"/>
    <w:rsid w:val="006F3DD5"/>
    <w:rsid w:val="006F3F27"/>
    <w:rsid w:val="006F6209"/>
    <w:rsid w:val="00703D9A"/>
    <w:rsid w:val="0071030D"/>
    <w:rsid w:val="00713B38"/>
    <w:rsid w:val="0071410F"/>
    <w:rsid w:val="0071450F"/>
    <w:rsid w:val="007177ED"/>
    <w:rsid w:val="0072043F"/>
    <w:rsid w:val="00722E80"/>
    <w:rsid w:val="0072527D"/>
    <w:rsid w:val="00725C4D"/>
    <w:rsid w:val="00730438"/>
    <w:rsid w:val="007314CB"/>
    <w:rsid w:val="007318C2"/>
    <w:rsid w:val="007412DD"/>
    <w:rsid w:val="00742FB4"/>
    <w:rsid w:val="0075007E"/>
    <w:rsid w:val="00763D1D"/>
    <w:rsid w:val="00765713"/>
    <w:rsid w:val="00770BD0"/>
    <w:rsid w:val="007712E5"/>
    <w:rsid w:val="007715E8"/>
    <w:rsid w:val="007722BE"/>
    <w:rsid w:val="00774FDE"/>
    <w:rsid w:val="007759C2"/>
    <w:rsid w:val="00777B30"/>
    <w:rsid w:val="0079142E"/>
    <w:rsid w:val="00791698"/>
    <w:rsid w:val="00791E34"/>
    <w:rsid w:val="0079665C"/>
    <w:rsid w:val="007B0323"/>
    <w:rsid w:val="007B42B8"/>
    <w:rsid w:val="007B524E"/>
    <w:rsid w:val="007B5AD0"/>
    <w:rsid w:val="007C347C"/>
    <w:rsid w:val="007C52E0"/>
    <w:rsid w:val="007D49BE"/>
    <w:rsid w:val="007D5B03"/>
    <w:rsid w:val="007E0D00"/>
    <w:rsid w:val="007E477F"/>
    <w:rsid w:val="007F11F1"/>
    <w:rsid w:val="007F18C4"/>
    <w:rsid w:val="007F63D5"/>
    <w:rsid w:val="007F6DB1"/>
    <w:rsid w:val="0081218A"/>
    <w:rsid w:val="008157E1"/>
    <w:rsid w:val="00817D27"/>
    <w:rsid w:val="00820055"/>
    <w:rsid w:val="00832DCA"/>
    <w:rsid w:val="008331E1"/>
    <w:rsid w:val="00835C4B"/>
    <w:rsid w:val="0083634F"/>
    <w:rsid w:val="0083662E"/>
    <w:rsid w:val="00836970"/>
    <w:rsid w:val="00851DAE"/>
    <w:rsid w:val="00851F3D"/>
    <w:rsid w:val="00855AF5"/>
    <w:rsid w:val="00860823"/>
    <w:rsid w:val="00861B6D"/>
    <w:rsid w:val="008639F6"/>
    <w:rsid w:val="00863E26"/>
    <w:rsid w:val="00870501"/>
    <w:rsid w:val="00870D72"/>
    <w:rsid w:val="00871503"/>
    <w:rsid w:val="0087743E"/>
    <w:rsid w:val="00881A7A"/>
    <w:rsid w:val="00881EB2"/>
    <w:rsid w:val="00894A2A"/>
    <w:rsid w:val="0089563D"/>
    <w:rsid w:val="0089784D"/>
    <w:rsid w:val="008A2DAC"/>
    <w:rsid w:val="008A5560"/>
    <w:rsid w:val="008A6769"/>
    <w:rsid w:val="008A7EC5"/>
    <w:rsid w:val="008B0869"/>
    <w:rsid w:val="008B1E05"/>
    <w:rsid w:val="008B69A8"/>
    <w:rsid w:val="008B7788"/>
    <w:rsid w:val="008C30E4"/>
    <w:rsid w:val="008C5C6D"/>
    <w:rsid w:val="008C6A8B"/>
    <w:rsid w:val="008D5DE1"/>
    <w:rsid w:val="008D612A"/>
    <w:rsid w:val="008D6511"/>
    <w:rsid w:val="008D7452"/>
    <w:rsid w:val="008E0ECC"/>
    <w:rsid w:val="008E2C16"/>
    <w:rsid w:val="008E36AE"/>
    <w:rsid w:val="008E582D"/>
    <w:rsid w:val="008F3996"/>
    <w:rsid w:val="008F3F0A"/>
    <w:rsid w:val="008F4527"/>
    <w:rsid w:val="009002A1"/>
    <w:rsid w:val="0090381E"/>
    <w:rsid w:val="00910486"/>
    <w:rsid w:val="00911AC5"/>
    <w:rsid w:val="00912D4C"/>
    <w:rsid w:val="00914339"/>
    <w:rsid w:val="0092062F"/>
    <w:rsid w:val="009224DC"/>
    <w:rsid w:val="009306BA"/>
    <w:rsid w:val="00934EE5"/>
    <w:rsid w:val="009352E6"/>
    <w:rsid w:val="0093539B"/>
    <w:rsid w:val="00937A71"/>
    <w:rsid w:val="009426FF"/>
    <w:rsid w:val="00946CD3"/>
    <w:rsid w:val="00950E36"/>
    <w:rsid w:val="009519F0"/>
    <w:rsid w:val="00954940"/>
    <w:rsid w:val="0095605A"/>
    <w:rsid w:val="00957731"/>
    <w:rsid w:val="00957B99"/>
    <w:rsid w:val="00960247"/>
    <w:rsid w:val="00960952"/>
    <w:rsid w:val="00963FE8"/>
    <w:rsid w:val="009658B2"/>
    <w:rsid w:val="00970DE1"/>
    <w:rsid w:val="00971F30"/>
    <w:rsid w:val="0097635A"/>
    <w:rsid w:val="009779DC"/>
    <w:rsid w:val="00984C77"/>
    <w:rsid w:val="00987F48"/>
    <w:rsid w:val="00991D9A"/>
    <w:rsid w:val="00993364"/>
    <w:rsid w:val="00995318"/>
    <w:rsid w:val="00996EE1"/>
    <w:rsid w:val="009A2CBC"/>
    <w:rsid w:val="009A5DDE"/>
    <w:rsid w:val="009B2DF1"/>
    <w:rsid w:val="009B40CE"/>
    <w:rsid w:val="009B45F7"/>
    <w:rsid w:val="009B4EC5"/>
    <w:rsid w:val="009C2A04"/>
    <w:rsid w:val="009C7A64"/>
    <w:rsid w:val="009D5B77"/>
    <w:rsid w:val="009D715C"/>
    <w:rsid w:val="009E4D82"/>
    <w:rsid w:val="009E5A15"/>
    <w:rsid w:val="009F1E77"/>
    <w:rsid w:val="009F39F3"/>
    <w:rsid w:val="009F4D65"/>
    <w:rsid w:val="009F7CC2"/>
    <w:rsid w:val="009F7EB0"/>
    <w:rsid w:val="00A00E6F"/>
    <w:rsid w:val="00A016A4"/>
    <w:rsid w:val="00A04761"/>
    <w:rsid w:val="00A064DA"/>
    <w:rsid w:val="00A06E4B"/>
    <w:rsid w:val="00A07811"/>
    <w:rsid w:val="00A15EDF"/>
    <w:rsid w:val="00A1763E"/>
    <w:rsid w:val="00A2021E"/>
    <w:rsid w:val="00A26EC2"/>
    <w:rsid w:val="00A3054F"/>
    <w:rsid w:val="00A3098B"/>
    <w:rsid w:val="00A31138"/>
    <w:rsid w:val="00A31DF0"/>
    <w:rsid w:val="00A401C8"/>
    <w:rsid w:val="00A50C21"/>
    <w:rsid w:val="00A53AC0"/>
    <w:rsid w:val="00A5667A"/>
    <w:rsid w:val="00A703FE"/>
    <w:rsid w:val="00A83FB1"/>
    <w:rsid w:val="00A931B2"/>
    <w:rsid w:val="00A93572"/>
    <w:rsid w:val="00AC3826"/>
    <w:rsid w:val="00AC6AA7"/>
    <w:rsid w:val="00AD158E"/>
    <w:rsid w:val="00AD3C4F"/>
    <w:rsid w:val="00AD5510"/>
    <w:rsid w:val="00AD6A9C"/>
    <w:rsid w:val="00AE17AB"/>
    <w:rsid w:val="00AE1AE8"/>
    <w:rsid w:val="00AE2716"/>
    <w:rsid w:val="00AE2D2A"/>
    <w:rsid w:val="00AE3B2B"/>
    <w:rsid w:val="00AE591D"/>
    <w:rsid w:val="00AE5E05"/>
    <w:rsid w:val="00AE6033"/>
    <w:rsid w:val="00AF04AD"/>
    <w:rsid w:val="00AF0B46"/>
    <w:rsid w:val="00AF196D"/>
    <w:rsid w:val="00AF6BCB"/>
    <w:rsid w:val="00AF7CA2"/>
    <w:rsid w:val="00B01918"/>
    <w:rsid w:val="00B02115"/>
    <w:rsid w:val="00B07A82"/>
    <w:rsid w:val="00B141A1"/>
    <w:rsid w:val="00B164DB"/>
    <w:rsid w:val="00B17EB3"/>
    <w:rsid w:val="00B24653"/>
    <w:rsid w:val="00B27100"/>
    <w:rsid w:val="00B314A0"/>
    <w:rsid w:val="00B37F7E"/>
    <w:rsid w:val="00B40230"/>
    <w:rsid w:val="00B4246D"/>
    <w:rsid w:val="00B42A46"/>
    <w:rsid w:val="00B45120"/>
    <w:rsid w:val="00B4549B"/>
    <w:rsid w:val="00B45C7F"/>
    <w:rsid w:val="00B604CC"/>
    <w:rsid w:val="00B612AB"/>
    <w:rsid w:val="00B62282"/>
    <w:rsid w:val="00B7022F"/>
    <w:rsid w:val="00B77A5D"/>
    <w:rsid w:val="00B834AB"/>
    <w:rsid w:val="00B84750"/>
    <w:rsid w:val="00B91160"/>
    <w:rsid w:val="00B929C7"/>
    <w:rsid w:val="00BA2115"/>
    <w:rsid w:val="00BA2713"/>
    <w:rsid w:val="00BA4874"/>
    <w:rsid w:val="00BA4F3B"/>
    <w:rsid w:val="00BB78F6"/>
    <w:rsid w:val="00BC1C5C"/>
    <w:rsid w:val="00BD1D5E"/>
    <w:rsid w:val="00BE0876"/>
    <w:rsid w:val="00BE4D61"/>
    <w:rsid w:val="00BE602E"/>
    <w:rsid w:val="00BE7343"/>
    <w:rsid w:val="00BF6DA9"/>
    <w:rsid w:val="00C01027"/>
    <w:rsid w:val="00C01DE6"/>
    <w:rsid w:val="00C06533"/>
    <w:rsid w:val="00C0685A"/>
    <w:rsid w:val="00C12F16"/>
    <w:rsid w:val="00C150F3"/>
    <w:rsid w:val="00C20769"/>
    <w:rsid w:val="00C2655B"/>
    <w:rsid w:val="00C2705E"/>
    <w:rsid w:val="00C30158"/>
    <w:rsid w:val="00C317E2"/>
    <w:rsid w:val="00C31D3A"/>
    <w:rsid w:val="00C330E5"/>
    <w:rsid w:val="00C34771"/>
    <w:rsid w:val="00C40665"/>
    <w:rsid w:val="00C415BA"/>
    <w:rsid w:val="00C4263E"/>
    <w:rsid w:val="00C43E43"/>
    <w:rsid w:val="00C47BDD"/>
    <w:rsid w:val="00C50DC6"/>
    <w:rsid w:val="00C52B34"/>
    <w:rsid w:val="00C53DA4"/>
    <w:rsid w:val="00C544D0"/>
    <w:rsid w:val="00C56DA3"/>
    <w:rsid w:val="00C61F41"/>
    <w:rsid w:val="00C63A9F"/>
    <w:rsid w:val="00C65520"/>
    <w:rsid w:val="00C700FA"/>
    <w:rsid w:val="00C70AD4"/>
    <w:rsid w:val="00C750B3"/>
    <w:rsid w:val="00C76739"/>
    <w:rsid w:val="00C81CB5"/>
    <w:rsid w:val="00C82FAD"/>
    <w:rsid w:val="00C9054F"/>
    <w:rsid w:val="00C92ECE"/>
    <w:rsid w:val="00CA5CC4"/>
    <w:rsid w:val="00CA75F5"/>
    <w:rsid w:val="00CB465E"/>
    <w:rsid w:val="00CC1211"/>
    <w:rsid w:val="00CC1F02"/>
    <w:rsid w:val="00CD4BD3"/>
    <w:rsid w:val="00CD77A8"/>
    <w:rsid w:val="00CE28BF"/>
    <w:rsid w:val="00CE762B"/>
    <w:rsid w:val="00CE7F52"/>
    <w:rsid w:val="00CF2874"/>
    <w:rsid w:val="00CF43DD"/>
    <w:rsid w:val="00CF4631"/>
    <w:rsid w:val="00D059B0"/>
    <w:rsid w:val="00D0794D"/>
    <w:rsid w:val="00D13CF3"/>
    <w:rsid w:val="00D15078"/>
    <w:rsid w:val="00D22DA9"/>
    <w:rsid w:val="00D2305A"/>
    <w:rsid w:val="00D23A29"/>
    <w:rsid w:val="00D25AD6"/>
    <w:rsid w:val="00D3338D"/>
    <w:rsid w:val="00D35B9D"/>
    <w:rsid w:val="00D40203"/>
    <w:rsid w:val="00D40FC0"/>
    <w:rsid w:val="00D5065F"/>
    <w:rsid w:val="00D54344"/>
    <w:rsid w:val="00D5489D"/>
    <w:rsid w:val="00D57B2B"/>
    <w:rsid w:val="00D626FA"/>
    <w:rsid w:val="00D639EA"/>
    <w:rsid w:val="00D664CC"/>
    <w:rsid w:val="00D706CA"/>
    <w:rsid w:val="00D73770"/>
    <w:rsid w:val="00D74562"/>
    <w:rsid w:val="00D749BE"/>
    <w:rsid w:val="00D8217A"/>
    <w:rsid w:val="00D8255F"/>
    <w:rsid w:val="00D85DD9"/>
    <w:rsid w:val="00D943D3"/>
    <w:rsid w:val="00DA03C1"/>
    <w:rsid w:val="00DA055B"/>
    <w:rsid w:val="00DA167C"/>
    <w:rsid w:val="00DA3F9F"/>
    <w:rsid w:val="00DB20E4"/>
    <w:rsid w:val="00DB3F4A"/>
    <w:rsid w:val="00DB6F30"/>
    <w:rsid w:val="00DC17B5"/>
    <w:rsid w:val="00DC2E22"/>
    <w:rsid w:val="00DD2978"/>
    <w:rsid w:val="00DE45BA"/>
    <w:rsid w:val="00DE45C4"/>
    <w:rsid w:val="00DE62CA"/>
    <w:rsid w:val="00DE79D6"/>
    <w:rsid w:val="00DF1387"/>
    <w:rsid w:val="00DF1C5B"/>
    <w:rsid w:val="00DF26E2"/>
    <w:rsid w:val="00DF369C"/>
    <w:rsid w:val="00DF3B5F"/>
    <w:rsid w:val="00DF78DD"/>
    <w:rsid w:val="00E00B0A"/>
    <w:rsid w:val="00E10F4E"/>
    <w:rsid w:val="00E1298B"/>
    <w:rsid w:val="00E17284"/>
    <w:rsid w:val="00E2123D"/>
    <w:rsid w:val="00E310EB"/>
    <w:rsid w:val="00E32887"/>
    <w:rsid w:val="00E36526"/>
    <w:rsid w:val="00E36FCC"/>
    <w:rsid w:val="00E44231"/>
    <w:rsid w:val="00E448A9"/>
    <w:rsid w:val="00E4577C"/>
    <w:rsid w:val="00E471FE"/>
    <w:rsid w:val="00E53F5B"/>
    <w:rsid w:val="00E53F86"/>
    <w:rsid w:val="00E54DA8"/>
    <w:rsid w:val="00E62AC0"/>
    <w:rsid w:val="00E71F14"/>
    <w:rsid w:val="00E730FE"/>
    <w:rsid w:val="00E732A6"/>
    <w:rsid w:val="00E804E8"/>
    <w:rsid w:val="00E85B03"/>
    <w:rsid w:val="00E925AF"/>
    <w:rsid w:val="00E9528D"/>
    <w:rsid w:val="00E95437"/>
    <w:rsid w:val="00E96A8B"/>
    <w:rsid w:val="00EA104F"/>
    <w:rsid w:val="00EA1C0E"/>
    <w:rsid w:val="00EA1D24"/>
    <w:rsid w:val="00EA27A2"/>
    <w:rsid w:val="00EA2FD5"/>
    <w:rsid w:val="00EB1AC4"/>
    <w:rsid w:val="00EB2C39"/>
    <w:rsid w:val="00EB2FA7"/>
    <w:rsid w:val="00EB39E7"/>
    <w:rsid w:val="00EB4427"/>
    <w:rsid w:val="00EC300D"/>
    <w:rsid w:val="00EC77CF"/>
    <w:rsid w:val="00ED0BD3"/>
    <w:rsid w:val="00EE22CC"/>
    <w:rsid w:val="00EE36DE"/>
    <w:rsid w:val="00EE497B"/>
    <w:rsid w:val="00EE71A3"/>
    <w:rsid w:val="00EF0772"/>
    <w:rsid w:val="00EF1DB6"/>
    <w:rsid w:val="00EF3A2B"/>
    <w:rsid w:val="00EF579D"/>
    <w:rsid w:val="00EF706E"/>
    <w:rsid w:val="00F03F71"/>
    <w:rsid w:val="00F06872"/>
    <w:rsid w:val="00F06DDC"/>
    <w:rsid w:val="00F14035"/>
    <w:rsid w:val="00F14D95"/>
    <w:rsid w:val="00F17509"/>
    <w:rsid w:val="00F17BDF"/>
    <w:rsid w:val="00F21157"/>
    <w:rsid w:val="00F23C4E"/>
    <w:rsid w:val="00F24F5D"/>
    <w:rsid w:val="00F2544A"/>
    <w:rsid w:val="00F26B7C"/>
    <w:rsid w:val="00F36C60"/>
    <w:rsid w:val="00F37AB2"/>
    <w:rsid w:val="00F40AA4"/>
    <w:rsid w:val="00F40FEE"/>
    <w:rsid w:val="00F512C7"/>
    <w:rsid w:val="00F52AA3"/>
    <w:rsid w:val="00F6006A"/>
    <w:rsid w:val="00F657F1"/>
    <w:rsid w:val="00F66C1A"/>
    <w:rsid w:val="00F7444A"/>
    <w:rsid w:val="00F7789F"/>
    <w:rsid w:val="00F80A2E"/>
    <w:rsid w:val="00F8775F"/>
    <w:rsid w:val="00F938F8"/>
    <w:rsid w:val="00F941FA"/>
    <w:rsid w:val="00F94799"/>
    <w:rsid w:val="00F95D7E"/>
    <w:rsid w:val="00F95DF8"/>
    <w:rsid w:val="00FA467A"/>
    <w:rsid w:val="00FA67AE"/>
    <w:rsid w:val="00FB039B"/>
    <w:rsid w:val="00FC2363"/>
    <w:rsid w:val="00FC2728"/>
    <w:rsid w:val="00FC4199"/>
    <w:rsid w:val="00FE0525"/>
    <w:rsid w:val="00FE07B5"/>
    <w:rsid w:val="00FE11F0"/>
    <w:rsid w:val="00FF1611"/>
    <w:rsid w:val="00FF1992"/>
    <w:rsid w:val="00FF23CF"/>
    <w:rsid w:val="00FF4FF8"/>
    <w:rsid w:val="00FF65C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4E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41F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9658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0644D0"/>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100"/>
    <w:rPr>
      <w:color w:val="0000FF" w:themeColor="hyperlink"/>
      <w:u w:val="single"/>
    </w:rPr>
  </w:style>
  <w:style w:type="paragraph" w:styleId="CommentText">
    <w:name w:val="annotation text"/>
    <w:basedOn w:val="Normal"/>
    <w:link w:val="CommentTextChar"/>
    <w:uiPriority w:val="99"/>
    <w:semiHidden/>
    <w:unhideWhenUsed/>
    <w:rsid w:val="000061F1"/>
  </w:style>
  <w:style w:type="character" w:customStyle="1" w:styleId="CommentTextChar">
    <w:name w:val="Comment Text Char"/>
    <w:basedOn w:val="DefaultParagraphFont"/>
    <w:link w:val="CommentText"/>
    <w:uiPriority w:val="99"/>
    <w:semiHidden/>
    <w:rsid w:val="000061F1"/>
  </w:style>
  <w:style w:type="character" w:styleId="CommentReference">
    <w:name w:val="annotation reference"/>
    <w:basedOn w:val="DefaultParagraphFont"/>
    <w:uiPriority w:val="99"/>
    <w:semiHidden/>
    <w:unhideWhenUsed/>
    <w:rsid w:val="000061F1"/>
    <w:rPr>
      <w:sz w:val="16"/>
      <w:szCs w:val="16"/>
    </w:rPr>
  </w:style>
  <w:style w:type="paragraph" w:styleId="BalloonText">
    <w:name w:val="Balloon Text"/>
    <w:basedOn w:val="Normal"/>
    <w:link w:val="BalloonTextChar"/>
    <w:uiPriority w:val="99"/>
    <w:semiHidden/>
    <w:unhideWhenUsed/>
    <w:rsid w:val="000061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61F1"/>
    <w:rPr>
      <w:rFonts w:ascii="Lucida Grande" w:hAnsi="Lucida Grande" w:cs="Lucida Grande"/>
      <w:sz w:val="18"/>
      <w:szCs w:val="18"/>
    </w:rPr>
  </w:style>
  <w:style w:type="paragraph" w:styleId="NormalWeb">
    <w:name w:val="Normal (Web)"/>
    <w:basedOn w:val="Normal"/>
    <w:uiPriority w:val="99"/>
    <w:semiHidden/>
    <w:unhideWhenUsed/>
    <w:rsid w:val="002B4FAF"/>
    <w:rPr>
      <w:rFonts w:ascii="Times New Roman" w:hAnsi="Times New Roman" w:cs="Times New Roman"/>
    </w:rPr>
  </w:style>
  <w:style w:type="paragraph" w:styleId="Footer">
    <w:name w:val="footer"/>
    <w:basedOn w:val="Normal"/>
    <w:link w:val="FooterChar"/>
    <w:uiPriority w:val="99"/>
    <w:unhideWhenUsed/>
    <w:rsid w:val="00D626FA"/>
    <w:pPr>
      <w:tabs>
        <w:tab w:val="center" w:pos="4320"/>
        <w:tab w:val="right" w:pos="8640"/>
      </w:tabs>
    </w:pPr>
  </w:style>
  <w:style w:type="character" w:customStyle="1" w:styleId="FooterChar">
    <w:name w:val="Footer Char"/>
    <w:basedOn w:val="DefaultParagraphFont"/>
    <w:link w:val="Footer"/>
    <w:uiPriority w:val="99"/>
    <w:rsid w:val="00D626FA"/>
  </w:style>
  <w:style w:type="character" w:styleId="PageNumber">
    <w:name w:val="page number"/>
    <w:basedOn w:val="DefaultParagraphFont"/>
    <w:uiPriority w:val="99"/>
    <w:semiHidden/>
    <w:unhideWhenUsed/>
    <w:rsid w:val="00D626FA"/>
  </w:style>
  <w:style w:type="paragraph" w:styleId="CommentSubject">
    <w:name w:val="annotation subject"/>
    <w:basedOn w:val="CommentText"/>
    <w:next w:val="CommentText"/>
    <w:link w:val="CommentSubjectChar"/>
    <w:uiPriority w:val="99"/>
    <w:semiHidden/>
    <w:unhideWhenUsed/>
    <w:rsid w:val="003660AF"/>
    <w:rPr>
      <w:b/>
      <w:bCs/>
      <w:sz w:val="20"/>
      <w:szCs w:val="20"/>
    </w:rPr>
  </w:style>
  <w:style w:type="character" w:customStyle="1" w:styleId="CommentSubjectChar">
    <w:name w:val="Comment Subject Char"/>
    <w:basedOn w:val="CommentTextChar"/>
    <w:link w:val="CommentSubject"/>
    <w:uiPriority w:val="99"/>
    <w:semiHidden/>
    <w:rsid w:val="003660AF"/>
    <w:rPr>
      <w:b/>
      <w:bCs/>
      <w:sz w:val="20"/>
      <w:szCs w:val="20"/>
    </w:rPr>
  </w:style>
  <w:style w:type="paragraph" w:styleId="Revision">
    <w:name w:val="Revision"/>
    <w:hidden/>
    <w:uiPriority w:val="99"/>
    <w:semiHidden/>
    <w:rsid w:val="00C53DA4"/>
  </w:style>
  <w:style w:type="paragraph" w:styleId="Header">
    <w:name w:val="header"/>
    <w:basedOn w:val="Normal"/>
    <w:link w:val="HeaderChar"/>
    <w:uiPriority w:val="99"/>
    <w:unhideWhenUsed/>
    <w:rsid w:val="00D57B2B"/>
    <w:pPr>
      <w:tabs>
        <w:tab w:val="center" w:pos="4320"/>
        <w:tab w:val="right" w:pos="8640"/>
      </w:tabs>
    </w:pPr>
  </w:style>
  <w:style w:type="character" w:customStyle="1" w:styleId="HeaderChar">
    <w:name w:val="Header Char"/>
    <w:basedOn w:val="DefaultParagraphFont"/>
    <w:link w:val="Header"/>
    <w:uiPriority w:val="99"/>
    <w:rsid w:val="00D57B2B"/>
  </w:style>
  <w:style w:type="paragraph" w:styleId="ListParagraph">
    <w:name w:val="List Paragraph"/>
    <w:basedOn w:val="Normal"/>
    <w:uiPriority w:val="34"/>
    <w:qFormat/>
    <w:rsid w:val="00417858"/>
    <w:pPr>
      <w:ind w:left="720"/>
      <w:contextualSpacing/>
    </w:pPr>
  </w:style>
  <w:style w:type="character" w:customStyle="1" w:styleId="Heading3Char">
    <w:name w:val="Heading 3 Char"/>
    <w:basedOn w:val="DefaultParagraphFont"/>
    <w:link w:val="Heading3"/>
    <w:uiPriority w:val="9"/>
    <w:semiHidden/>
    <w:rsid w:val="009658B2"/>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9658B2"/>
    <w:rPr>
      <w:color w:val="800080" w:themeColor="followedHyperlink"/>
      <w:u w:val="single"/>
    </w:rPr>
  </w:style>
  <w:style w:type="character" w:customStyle="1" w:styleId="apple-converted-space">
    <w:name w:val="apple-converted-space"/>
    <w:basedOn w:val="DefaultParagraphFont"/>
    <w:rsid w:val="00153C70"/>
  </w:style>
  <w:style w:type="character" w:customStyle="1" w:styleId="interref">
    <w:name w:val="interref"/>
    <w:basedOn w:val="DefaultParagraphFont"/>
    <w:rsid w:val="00153C70"/>
  </w:style>
  <w:style w:type="paragraph" w:customStyle="1" w:styleId="svarticle">
    <w:name w:val="svarticle"/>
    <w:basedOn w:val="Normal"/>
    <w:rsid w:val="00651252"/>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4836B0"/>
    <w:rPr>
      <w:b/>
      <w:bCs/>
    </w:rPr>
  </w:style>
  <w:style w:type="character" w:customStyle="1" w:styleId="Heading4Char">
    <w:name w:val="Heading 4 Char"/>
    <w:basedOn w:val="DefaultParagraphFont"/>
    <w:link w:val="Heading4"/>
    <w:uiPriority w:val="9"/>
    <w:rsid w:val="000644D0"/>
    <w:rPr>
      <w:rFonts w:ascii="Times" w:hAnsi="Times"/>
      <w:b/>
      <w:bCs/>
    </w:rPr>
  </w:style>
  <w:style w:type="character" w:customStyle="1" w:styleId="ref-journal">
    <w:name w:val="ref-journal"/>
    <w:basedOn w:val="DefaultParagraphFont"/>
    <w:rsid w:val="000D4218"/>
  </w:style>
  <w:style w:type="character" w:customStyle="1" w:styleId="Heading1Char">
    <w:name w:val="Heading 1 Char"/>
    <w:basedOn w:val="DefaultParagraphFont"/>
    <w:link w:val="Heading1"/>
    <w:uiPriority w:val="9"/>
    <w:rsid w:val="00F941FA"/>
    <w:rPr>
      <w:rFonts w:asciiTheme="majorHAnsi" w:eastAsiaTheme="majorEastAsia" w:hAnsiTheme="majorHAnsi" w:cstheme="majorBidi"/>
      <w:b/>
      <w:bCs/>
      <w:color w:val="345A8A" w:themeColor="accent1" w:themeShade="B5"/>
      <w:sz w:val="32"/>
      <w:szCs w:val="32"/>
    </w:rPr>
  </w:style>
  <w:style w:type="character" w:styleId="Emphasis">
    <w:name w:val="Emphasis"/>
    <w:basedOn w:val="DefaultParagraphFont"/>
    <w:uiPriority w:val="20"/>
    <w:qFormat/>
    <w:rsid w:val="00A3113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41F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9658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0644D0"/>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100"/>
    <w:rPr>
      <w:color w:val="0000FF" w:themeColor="hyperlink"/>
      <w:u w:val="single"/>
    </w:rPr>
  </w:style>
  <w:style w:type="paragraph" w:styleId="CommentText">
    <w:name w:val="annotation text"/>
    <w:basedOn w:val="Normal"/>
    <w:link w:val="CommentTextChar"/>
    <w:uiPriority w:val="99"/>
    <w:semiHidden/>
    <w:unhideWhenUsed/>
    <w:rsid w:val="000061F1"/>
  </w:style>
  <w:style w:type="character" w:customStyle="1" w:styleId="CommentTextChar">
    <w:name w:val="Comment Text Char"/>
    <w:basedOn w:val="DefaultParagraphFont"/>
    <w:link w:val="CommentText"/>
    <w:uiPriority w:val="99"/>
    <w:semiHidden/>
    <w:rsid w:val="000061F1"/>
  </w:style>
  <w:style w:type="character" w:styleId="CommentReference">
    <w:name w:val="annotation reference"/>
    <w:basedOn w:val="DefaultParagraphFont"/>
    <w:uiPriority w:val="99"/>
    <w:semiHidden/>
    <w:unhideWhenUsed/>
    <w:rsid w:val="000061F1"/>
    <w:rPr>
      <w:sz w:val="16"/>
      <w:szCs w:val="16"/>
    </w:rPr>
  </w:style>
  <w:style w:type="paragraph" w:styleId="BalloonText">
    <w:name w:val="Balloon Text"/>
    <w:basedOn w:val="Normal"/>
    <w:link w:val="BalloonTextChar"/>
    <w:uiPriority w:val="99"/>
    <w:semiHidden/>
    <w:unhideWhenUsed/>
    <w:rsid w:val="000061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61F1"/>
    <w:rPr>
      <w:rFonts w:ascii="Lucida Grande" w:hAnsi="Lucida Grande" w:cs="Lucida Grande"/>
      <w:sz w:val="18"/>
      <w:szCs w:val="18"/>
    </w:rPr>
  </w:style>
  <w:style w:type="paragraph" w:styleId="NormalWeb">
    <w:name w:val="Normal (Web)"/>
    <w:basedOn w:val="Normal"/>
    <w:uiPriority w:val="99"/>
    <w:semiHidden/>
    <w:unhideWhenUsed/>
    <w:rsid w:val="002B4FAF"/>
    <w:rPr>
      <w:rFonts w:ascii="Times New Roman" w:hAnsi="Times New Roman" w:cs="Times New Roman"/>
    </w:rPr>
  </w:style>
  <w:style w:type="paragraph" w:styleId="Footer">
    <w:name w:val="footer"/>
    <w:basedOn w:val="Normal"/>
    <w:link w:val="FooterChar"/>
    <w:uiPriority w:val="99"/>
    <w:unhideWhenUsed/>
    <w:rsid w:val="00D626FA"/>
    <w:pPr>
      <w:tabs>
        <w:tab w:val="center" w:pos="4320"/>
        <w:tab w:val="right" w:pos="8640"/>
      </w:tabs>
    </w:pPr>
  </w:style>
  <w:style w:type="character" w:customStyle="1" w:styleId="FooterChar">
    <w:name w:val="Footer Char"/>
    <w:basedOn w:val="DefaultParagraphFont"/>
    <w:link w:val="Footer"/>
    <w:uiPriority w:val="99"/>
    <w:rsid w:val="00D626FA"/>
  </w:style>
  <w:style w:type="character" w:styleId="PageNumber">
    <w:name w:val="page number"/>
    <w:basedOn w:val="DefaultParagraphFont"/>
    <w:uiPriority w:val="99"/>
    <w:semiHidden/>
    <w:unhideWhenUsed/>
    <w:rsid w:val="00D626FA"/>
  </w:style>
  <w:style w:type="paragraph" w:styleId="CommentSubject">
    <w:name w:val="annotation subject"/>
    <w:basedOn w:val="CommentText"/>
    <w:next w:val="CommentText"/>
    <w:link w:val="CommentSubjectChar"/>
    <w:uiPriority w:val="99"/>
    <w:semiHidden/>
    <w:unhideWhenUsed/>
    <w:rsid w:val="003660AF"/>
    <w:rPr>
      <w:b/>
      <w:bCs/>
      <w:sz w:val="20"/>
      <w:szCs w:val="20"/>
    </w:rPr>
  </w:style>
  <w:style w:type="character" w:customStyle="1" w:styleId="CommentSubjectChar">
    <w:name w:val="Comment Subject Char"/>
    <w:basedOn w:val="CommentTextChar"/>
    <w:link w:val="CommentSubject"/>
    <w:uiPriority w:val="99"/>
    <w:semiHidden/>
    <w:rsid w:val="003660AF"/>
    <w:rPr>
      <w:b/>
      <w:bCs/>
      <w:sz w:val="20"/>
      <w:szCs w:val="20"/>
    </w:rPr>
  </w:style>
  <w:style w:type="paragraph" w:styleId="Revision">
    <w:name w:val="Revision"/>
    <w:hidden/>
    <w:uiPriority w:val="99"/>
    <w:semiHidden/>
    <w:rsid w:val="00C53DA4"/>
  </w:style>
  <w:style w:type="paragraph" w:styleId="Header">
    <w:name w:val="header"/>
    <w:basedOn w:val="Normal"/>
    <w:link w:val="HeaderChar"/>
    <w:uiPriority w:val="99"/>
    <w:unhideWhenUsed/>
    <w:rsid w:val="00D57B2B"/>
    <w:pPr>
      <w:tabs>
        <w:tab w:val="center" w:pos="4320"/>
        <w:tab w:val="right" w:pos="8640"/>
      </w:tabs>
    </w:pPr>
  </w:style>
  <w:style w:type="character" w:customStyle="1" w:styleId="HeaderChar">
    <w:name w:val="Header Char"/>
    <w:basedOn w:val="DefaultParagraphFont"/>
    <w:link w:val="Header"/>
    <w:uiPriority w:val="99"/>
    <w:rsid w:val="00D57B2B"/>
  </w:style>
  <w:style w:type="paragraph" w:styleId="ListParagraph">
    <w:name w:val="List Paragraph"/>
    <w:basedOn w:val="Normal"/>
    <w:uiPriority w:val="34"/>
    <w:qFormat/>
    <w:rsid w:val="00417858"/>
    <w:pPr>
      <w:ind w:left="720"/>
      <w:contextualSpacing/>
    </w:pPr>
  </w:style>
  <w:style w:type="character" w:customStyle="1" w:styleId="Heading3Char">
    <w:name w:val="Heading 3 Char"/>
    <w:basedOn w:val="DefaultParagraphFont"/>
    <w:link w:val="Heading3"/>
    <w:uiPriority w:val="9"/>
    <w:semiHidden/>
    <w:rsid w:val="009658B2"/>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9658B2"/>
    <w:rPr>
      <w:color w:val="800080" w:themeColor="followedHyperlink"/>
      <w:u w:val="single"/>
    </w:rPr>
  </w:style>
  <w:style w:type="character" w:customStyle="1" w:styleId="apple-converted-space">
    <w:name w:val="apple-converted-space"/>
    <w:basedOn w:val="DefaultParagraphFont"/>
    <w:rsid w:val="00153C70"/>
  </w:style>
  <w:style w:type="character" w:customStyle="1" w:styleId="interref">
    <w:name w:val="interref"/>
    <w:basedOn w:val="DefaultParagraphFont"/>
    <w:rsid w:val="00153C70"/>
  </w:style>
  <w:style w:type="paragraph" w:customStyle="1" w:styleId="svarticle">
    <w:name w:val="svarticle"/>
    <w:basedOn w:val="Normal"/>
    <w:rsid w:val="00651252"/>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4836B0"/>
    <w:rPr>
      <w:b/>
      <w:bCs/>
    </w:rPr>
  </w:style>
  <w:style w:type="character" w:customStyle="1" w:styleId="Heading4Char">
    <w:name w:val="Heading 4 Char"/>
    <w:basedOn w:val="DefaultParagraphFont"/>
    <w:link w:val="Heading4"/>
    <w:uiPriority w:val="9"/>
    <w:rsid w:val="000644D0"/>
    <w:rPr>
      <w:rFonts w:ascii="Times" w:hAnsi="Times"/>
      <w:b/>
      <w:bCs/>
    </w:rPr>
  </w:style>
  <w:style w:type="character" w:customStyle="1" w:styleId="ref-journal">
    <w:name w:val="ref-journal"/>
    <w:basedOn w:val="DefaultParagraphFont"/>
    <w:rsid w:val="000D4218"/>
  </w:style>
  <w:style w:type="character" w:customStyle="1" w:styleId="Heading1Char">
    <w:name w:val="Heading 1 Char"/>
    <w:basedOn w:val="DefaultParagraphFont"/>
    <w:link w:val="Heading1"/>
    <w:uiPriority w:val="9"/>
    <w:rsid w:val="00F941FA"/>
    <w:rPr>
      <w:rFonts w:asciiTheme="majorHAnsi" w:eastAsiaTheme="majorEastAsia" w:hAnsiTheme="majorHAnsi" w:cstheme="majorBidi"/>
      <w:b/>
      <w:bCs/>
      <w:color w:val="345A8A" w:themeColor="accent1" w:themeShade="B5"/>
      <w:sz w:val="32"/>
      <w:szCs w:val="32"/>
    </w:rPr>
  </w:style>
  <w:style w:type="character" w:styleId="Emphasis">
    <w:name w:val="Emphasis"/>
    <w:basedOn w:val="DefaultParagraphFont"/>
    <w:uiPriority w:val="20"/>
    <w:qFormat/>
    <w:rsid w:val="00A311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1471">
      <w:bodyDiv w:val="1"/>
      <w:marLeft w:val="0"/>
      <w:marRight w:val="0"/>
      <w:marTop w:val="0"/>
      <w:marBottom w:val="0"/>
      <w:divBdr>
        <w:top w:val="none" w:sz="0" w:space="0" w:color="auto"/>
        <w:left w:val="none" w:sz="0" w:space="0" w:color="auto"/>
        <w:bottom w:val="none" w:sz="0" w:space="0" w:color="auto"/>
        <w:right w:val="none" w:sz="0" w:space="0" w:color="auto"/>
      </w:divBdr>
      <w:divsChild>
        <w:div w:id="1416054796">
          <w:marLeft w:val="0"/>
          <w:marRight w:val="0"/>
          <w:marTop w:val="34"/>
          <w:marBottom w:val="34"/>
          <w:divBdr>
            <w:top w:val="none" w:sz="0" w:space="0" w:color="auto"/>
            <w:left w:val="none" w:sz="0" w:space="0" w:color="auto"/>
            <w:bottom w:val="none" w:sz="0" w:space="0" w:color="auto"/>
            <w:right w:val="none" w:sz="0" w:space="0" w:color="auto"/>
          </w:divBdr>
        </w:div>
      </w:divsChild>
    </w:div>
    <w:div w:id="135807094">
      <w:bodyDiv w:val="1"/>
      <w:marLeft w:val="0"/>
      <w:marRight w:val="0"/>
      <w:marTop w:val="0"/>
      <w:marBottom w:val="0"/>
      <w:divBdr>
        <w:top w:val="none" w:sz="0" w:space="0" w:color="auto"/>
        <w:left w:val="none" w:sz="0" w:space="0" w:color="auto"/>
        <w:bottom w:val="none" w:sz="0" w:space="0" w:color="auto"/>
        <w:right w:val="none" w:sz="0" w:space="0" w:color="auto"/>
      </w:divBdr>
      <w:divsChild>
        <w:div w:id="1972515957">
          <w:marLeft w:val="0"/>
          <w:marRight w:val="0"/>
          <w:marTop w:val="34"/>
          <w:marBottom w:val="34"/>
          <w:divBdr>
            <w:top w:val="none" w:sz="0" w:space="0" w:color="auto"/>
            <w:left w:val="none" w:sz="0" w:space="0" w:color="auto"/>
            <w:bottom w:val="none" w:sz="0" w:space="0" w:color="auto"/>
            <w:right w:val="none" w:sz="0" w:space="0" w:color="auto"/>
          </w:divBdr>
        </w:div>
      </w:divsChild>
    </w:div>
    <w:div w:id="140736223">
      <w:bodyDiv w:val="1"/>
      <w:marLeft w:val="0"/>
      <w:marRight w:val="0"/>
      <w:marTop w:val="0"/>
      <w:marBottom w:val="0"/>
      <w:divBdr>
        <w:top w:val="none" w:sz="0" w:space="0" w:color="auto"/>
        <w:left w:val="none" w:sz="0" w:space="0" w:color="auto"/>
        <w:bottom w:val="none" w:sz="0" w:space="0" w:color="auto"/>
        <w:right w:val="none" w:sz="0" w:space="0" w:color="auto"/>
      </w:divBdr>
    </w:div>
    <w:div w:id="219875443">
      <w:bodyDiv w:val="1"/>
      <w:marLeft w:val="0"/>
      <w:marRight w:val="0"/>
      <w:marTop w:val="0"/>
      <w:marBottom w:val="0"/>
      <w:divBdr>
        <w:top w:val="none" w:sz="0" w:space="0" w:color="auto"/>
        <w:left w:val="none" w:sz="0" w:space="0" w:color="auto"/>
        <w:bottom w:val="none" w:sz="0" w:space="0" w:color="auto"/>
        <w:right w:val="none" w:sz="0" w:space="0" w:color="auto"/>
      </w:divBdr>
    </w:div>
    <w:div w:id="263072990">
      <w:bodyDiv w:val="1"/>
      <w:marLeft w:val="0"/>
      <w:marRight w:val="0"/>
      <w:marTop w:val="0"/>
      <w:marBottom w:val="0"/>
      <w:divBdr>
        <w:top w:val="none" w:sz="0" w:space="0" w:color="auto"/>
        <w:left w:val="none" w:sz="0" w:space="0" w:color="auto"/>
        <w:bottom w:val="none" w:sz="0" w:space="0" w:color="auto"/>
        <w:right w:val="none" w:sz="0" w:space="0" w:color="auto"/>
      </w:divBdr>
    </w:div>
    <w:div w:id="348604034">
      <w:bodyDiv w:val="1"/>
      <w:marLeft w:val="0"/>
      <w:marRight w:val="0"/>
      <w:marTop w:val="0"/>
      <w:marBottom w:val="0"/>
      <w:divBdr>
        <w:top w:val="none" w:sz="0" w:space="0" w:color="auto"/>
        <w:left w:val="none" w:sz="0" w:space="0" w:color="auto"/>
        <w:bottom w:val="none" w:sz="0" w:space="0" w:color="auto"/>
        <w:right w:val="none" w:sz="0" w:space="0" w:color="auto"/>
      </w:divBdr>
    </w:div>
    <w:div w:id="443572726">
      <w:bodyDiv w:val="1"/>
      <w:marLeft w:val="0"/>
      <w:marRight w:val="0"/>
      <w:marTop w:val="0"/>
      <w:marBottom w:val="0"/>
      <w:divBdr>
        <w:top w:val="none" w:sz="0" w:space="0" w:color="auto"/>
        <w:left w:val="none" w:sz="0" w:space="0" w:color="auto"/>
        <w:bottom w:val="none" w:sz="0" w:space="0" w:color="auto"/>
        <w:right w:val="none" w:sz="0" w:space="0" w:color="auto"/>
      </w:divBdr>
    </w:div>
    <w:div w:id="446898927">
      <w:bodyDiv w:val="1"/>
      <w:marLeft w:val="0"/>
      <w:marRight w:val="0"/>
      <w:marTop w:val="0"/>
      <w:marBottom w:val="0"/>
      <w:divBdr>
        <w:top w:val="none" w:sz="0" w:space="0" w:color="auto"/>
        <w:left w:val="none" w:sz="0" w:space="0" w:color="auto"/>
        <w:bottom w:val="none" w:sz="0" w:space="0" w:color="auto"/>
        <w:right w:val="none" w:sz="0" w:space="0" w:color="auto"/>
      </w:divBdr>
    </w:div>
    <w:div w:id="501579673">
      <w:bodyDiv w:val="1"/>
      <w:marLeft w:val="0"/>
      <w:marRight w:val="0"/>
      <w:marTop w:val="0"/>
      <w:marBottom w:val="0"/>
      <w:divBdr>
        <w:top w:val="none" w:sz="0" w:space="0" w:color="auto"/>
        <w:left w:val="none" w:sz="0" w:space="0" w:color="auto"/>
        <w:bottom w:val="none" w:sz="0" w:space="0" w:color="auto"/>
        <w:right w:val="none" w:sz="0" w:space="0" w:color="auto"/>
      </w:divBdr>
    </w:div>
    <w:div w:id="530649379">
      <w:bodyDiv w:val="1"/>
      <w:marLeft w:val="0"/>
      <w:marRight w:val="0"/>
      <w:marTop w:val="0"/>
      <w:marBottom w:val="0"/>
      <w:divBdr>
        <w:top w:val="none" w:sz="0" w:space="0" w:color="auto"/>
        <w:left w:val="none" w:sz="0" w:space="0" w:color="auto"/>
        <w:bottom w:val="none" w:sz="0" w:space="0" w:color="auto"/>
        <w:right w:val="none" w:sz="0" w:space="0" w:color="auto"/>
      </w:divBdr>
    </w:div>
    <w:div w:id="685251988">
      <w:bodyDiv w:val="1"/>
      <w:marLeft w:val="0"/>
      <w:marRight w:val="0"/>
      <w:marTop w:val="0"/>
      <w:marBottom w:val="0"/>
      <w:divBdr>
        <w:top w:val="none" w:sz="0" w:space="0" w:color="auto"/>
        <w:left w:val="none" w:sz="0" w:space="0" w:color="auto"/>
        <w:bottom w:val="none" w:sz="0" w:space="0" w:color="auto"/>
        <w:right w:val="none" w:sz="0" w:space="0" w:color="auto"/>
      </w:divBdr>
    </w:div>
    <w:div w:id="738401910">
      <w:bodyDiv w:val="1"/>
      <w:marLeft w:val="0"/>
      <w:marRight w:val="0"/>
      <w:marTop w:val="0"/>
      <w:marBottom w:val="0"/>
      <w:divBdr>
        <w:top w:val="none" w:sz="0" w:space="0" w:color="auto"/>
        <w:left w:val="none" w:sz="0" w:space="0" w:color="auto"/>
        <w:bottom w:val="none" w:sz="0" w:space="0" w:color="auto"/>
        <w:right w:val="none" w:sz="0" w:space="0" w:color="auto"/>
      </w:divBdr>
    </w:div>
    <w:div w:id="790588241">
      <w:bodyDiv w:val="1"/>
      <w:marLeft w:val="0"/>
      <w:marRight w:val="0"/>
      <w:marTop w:val="0"/>
      <w:marBottom w:val="0"/>
      <w:divBdr>
        <w:top w:val="none" w:sz="0" w:space="0" w:color="auto"/>
        <w:left w:val="none" w:sz="0" w:space="0" w:color="auto"/>
        <w:bottom w:val="none" w:sz="0" w:space="0" w:color="auto"/>
        <w:right w:val="none" w:sz="0" w:space="0" w:color="auto"/>
      </w:divBdr>
    </w:div>
    <w:div w:id="811603474">
      <w:bodyDiv w:val="1"/>
      <w:marLeft w:val="0"/>
      <w:marRight w:val="0"/>
      <w:marTop w:val="0"/>
      <w:marBottom w:val="0"/>
      <w:divBdr>
        <w:top w:val="none" w:sz="0" w:space="0" w:color="auto"/>
        <w:left w:val="none" w:sz="0" w:space="0" w:color="auto"/>
        <w:bottom w:val="none" w:sz="0" w:space="0" w:color="auto"/>
        <w:right w:val="none" w:sz="0" w:space="0" w:color="auto"/>
      </w:divBdr>
    </w:div>
    <w:div w:id="854541071">
      <w:bodyDiv w:val="1"/>
      <w:marLeft w:val="0"/>
      <w:marRight w:val="0"/>
      <w:marTop w:val="0"/>
      <w:marBottom w:val="0"/>
      <w:divBdr>
        <w:top w:val="none" w:sz="0" w:space="0" w:color="auto"/>
        <w:left w:val="none" w:sz="0" w:space="0" w:color="auto"/>
        <w:bottom w:val="none" w:sz="0" w:space="0" w:color="auto"/>
        <w:right w:val="none" w:sz="0" w:space="0" w:color="auto"/>
      </w:divBdr>
    </w:div>
    <w:div w:id="933321895">
      <w:bodyDiv w:val="1"/>
      <w:marLeft w:val="0"/>
      <w:marRight w:val="0"/>
      <w:marTop w:val="0"/>
      <w:marBottom w:val="0"/>
      <w:divBdr>
        <w:top w:val="none" w:sz="0" w:space="0" w:color="auto"/>
        <w:left w:val="none" w:sz="0" w:space="0" w:color="auto"/>
        <w:bottom w:val="none" w:sz="0" w:space="0" w:color="auto"/>
        <w:right w:val="none" w:sz="0" w:space="0" w:color="auto"/>
      </w:divBdr>
    </w:div>
    <w:div w:id="968054729">
      <w:bodyDiv w:val="1"/>
      <w:marLeft w:val="0"/>
      <w:marRight w:val="0"/>
      <w:marTop w:val="0"/>
      <w:marBottom w:val="0"/>
      <w:divBdr>
        <w:top w:val="none" w:sz="0" w:space="0" w:color="auto"/>
        <w:left w:val="none" w:sz="0" w:space="0" w:color="auto"/>
        <w:bottom w:val="none" w:sz="0" w:space="0" w:color="auto"/>
        <w:right w:val="none" w:sz="0" w:space="0" w:color="auto"/>
      </w:divBdr>
    </w:div>
    <w:div w:id="969483116">
      <w:bodyDiv w:val="1"/>
      <w:marLeft w:val="0"/>
      <w:marRight w:val="0"/>
      <w:marTop w:val="0"/>
      <w:marBottom w:val="0"/>
      <w:divBdr>
        <w:top w:val="none" w:sz="0" w:space="0" w:color="auto"/>
        <w:left w:val="none" w:sz="0" w:space="0" w:color="auto"/>
        <w:bottom w:val="none" w:sz="0" w:space="0" w:color="auto"/>
        <w:right w:val="none" w:sz="0" w:space="0" w:color="auto"/>
      </w:divBdr>
    </w:div>
    <w:div w:id="994260270">
      <w:bodyDiv w:val="1"/>
      <w:marLeft w:val="0"/>
      <w:marRight w:val="0"/>
      <w:marTop w:val="0"/>
      <w:marBottom w:val="0"/>
      <w:divBdr>
        <w:top w:val="none" w:sz="0" w:space="0" w:color="auto"/>
        <w:left w:val="none" w:sz="0" w:space="0" w:color="auto"/>
        <w:bottom w:val="none" w:sz="0" w:space="0" w:color="auto"/>
        <w:right w:val="none" w:sz="0" w:space="0" w:color="auto"/>
      </w:divBdr>
    </w:div>
    <w:div w:id="1070887004">
      <w:bodyDiv w:val="1"/>
      <w:marLeft w:val="0"/>
      <w:marRight w:val="0"/>
      <w:marTop w:val="0"/>
      <w:marBottom w:val="0"/>
      <w:divBdr>
        <w:top w:val="none" w:sz="0" w:space="0" w:color="auto"/>
        <w:left w:val="none" w:sz="0" w:space="0" w:color="auto"/>
        <w:bottom w:val="none" w:sz="0" w:space="0" w:color="auto"/>
        <w:right w:val="none" w:sz="0" w:space="0" w:color="auto"/>
      </w:divBdr>
    </w:div>
    <w:div w:id="1135411290">
      <w:bodyDiv w:val="1"/>
      <w:marLeft w:val="0"/>
      <w:marRight w:val="0"/>
      <w:marTop w:val="0"/>
      <w:marBottom w:val="0"/>
      <w:divBdr>
        <w:top w:val="none" w:sz="0" w:space="0" w:color="auto"/>
        <w:left w:val="none" w:sz="0" w:space="0" w:color="auto"/>
        <w:bottom w:val="none" w:sz="0" w:space="0" w:color="auto"/>
        <w:right w:val="none" w:sz="0" w:space="0" w:color="auto"/>
      </w:divBdr>
    </w:div>
    <w:div w:id="1155150282">
      <w:bodyDiv w:val="1"/>
      <w:marLeft w:val="0"/>
      <w:marRight w:val="0"/>
      <w:marTop w:val="0"/>
      <w:marBottom w:val="0"/>
      <w:divBdr>
        <w:top w:val="none" w:sz="0" w:space="0" w:color="auto"/>
        <w:left w:val="none" w:sz="0" w:space="0" w:color="auto"/>
        <w:bottom w:val="none" w:sz="0" w:space="0" w:color="auto"/>
        <w:right w:val="none" w:sz="0" w:space="0" w:color="auto"/>
      </w:divBdr>
    </w:div>
    <w:div w:id="1185703543">
      <w:bodyDiv w:val="1"/>
      <w:marLeft w:val="0"/>
      <w:marRight w:val="0"/>
      <w:marTop w:val="0"/>
      <w:marBottom w:val="0"/>
      <w:divBdr>
        <w:top w:val="none" w:sz="0" w:space="0" w:color="auto"/>
        <w:left w:val="none" w:sz="0" w:space="0" w:color="auto"/>
        <w:bottom w:val="none" w:sz="0" w:space="0" w:color="auto"/>
        <w:right w:val="none" w:sz="0" w:space="0" w:color="auto"/>
      </w:divBdr>
    </w:div>
    <w:div w:id="1197624660">
      <w:bodyDiv w:val="1"/>
      <w:marLeft w:val="0"/>
      <w:marRight w:val="0"/>
      <w:marTop w:val="0"/>
      <w:marBottom w:val="0"/>
      <w:divBdr>
        <w:top w:val="none" w:sz="0" w:space="0" w:color="auto"/>
        <w:left w:val="none" w:sz="0" w:space="0" w:color="auto"/>
        <w:bottom w:val="none" w:sz="0" w:space="0" w:color="auto"/>
        <w:right w:val="none" w:sz="0" w:space="0" w:color="auto"/>
      </w:divBdr>
    </w:div>
    <w:div w:id="1218470462">
      <w:bodyDiv w:val="1"/>
      <w:marLeft w:val="0"/>
      <w:marRight w:val="0"/>
      <w:marTop w:val="0"/>
      <w:marBottom w:val="0"/>
      <w:divBdr>
        <w:top w:val="none" w:sz="0" w:space="0" w:color="auto"/>
        <w:left w:val="none" w:sz="0" w:space="0" w:color="auto"/>
        <w:bottom w:val="none" w:sz="0" w:space="0" w:color="auto"/>
        <w:right w:val="none" w:sz="0" w:space="0" w:color="auto"/>
      </w:divBdr>
    </w:div>
    <w:div w:id="1222329979">
      <w:bodyDiv w:val="1"/>
      <w:marLeft w:val="0"/>
      <w:marRight w:val="0"/>
      <w:marTop w:val="0"/>
      <w:marBottom w:val="0"/>
      <w:divBdr>
        <w:top w:val="none" w:sz="0" w:space="0" w:color="auto"/>
        <w:left w:val="none" w:sz="0" w:space="0" w:color="auto"/>
        <w:bottom w:val="none" w:sz="0" w:space="0" w:color="auto"/>
        <w:right w:val="none" w:sz="0" w:space="0" w:color="auto"/>
      </w:divBdr>
      <w:divsChild>
        <w:div w:id="1196886829">
          <w:marLeft w:val="0"/>
          <w:marRight w:val="0"/>
          <w:marTop w:val="34"/>
          <w:marBottom w:val="34"/>
          <w:divBdr>
            <w:top w:val="none" w:sz="0" w:space="0" w:color="auto"/>
            <w:left w:val="none" w:sz="0" w:space="0" w:color="auto"/>
            <w:bottom w:val="none" w:sz="0" w:space="0" w:color="auto"/>
            <w:right w:val="none" w:sz="0" w:space="0" w:color="auto"/>
          </w:divBdr>
        </w:div>
      </w:divsChild>
    </w:div>
    <w:div w:id="1294213183">
      <w:bodyDiv w:val="1"/>
      <w:marLeft w:val="0"/>
      <w:marRight w:val="0"/>
      <w:marTop w:val="0"/>
      <w:marBottom w:val="0"/>
      <w:divBdr>
        <w:top w:val="none" w:sz="0" w:space="0" w:color="auto"/>
        <w:left w:val="none" w:sz="0" w:space="0" w:color="auto"/>
        <w:bottom w:val="none" w:sz="0" w:space="0" w:color="auto"/>
        <w:right w:val="none" w:sz="0" w:space="0" w:color="auto"/>
      </w:divBdr>
    </w:div>
    <w:div w:id="1514342173">
      <w:bodyDiv w:val="1"/>
      <w:marLeft w:val="0"/>
      <w:marRight w:val="0"/>
      <w:marTop w:val="0"/>
      <w:marBottom w:val="0"/>
      <w:divBdr>
        <w:top w:val="none" w:sz="0" w:space="0" w:color="auto"/>
        <w:left w:val="none" w:sz="0" w:space="0" w:color="auto"/>
        <w:bottom w:val="none" w:sz="0" w:space="0" w:color="auto"/>
        <w:right w:val="none" w:sz="0" w:space="0" w:color="auto"/>
      </w:divBdr>
    </w:div>
    <w:div w:id="1578006492">
      <w:bodyDiv w:val="1"/>
      <w:marLeft w:val="0"/>
      <w:marRight w:val="0"/>
      <w:marTop w:val="0"/>
      <w:marBottom w:val="0"/>
      <w:divBdr>
        <w:top w:val="none" w:sz="0" w:space="0" w:color="auto"/>
        <w:left w:val="none" w:sz="0" w:space="0" w:color="auto"/>
        <w:bottom w:val="none" w:sz="0" w:space="0" w:color="auto"/>
        <w:right w:val="none" w:sz="0" w:space="0" w:color="auto"/>
      </w:divBdr>
    </w:div>
    <w:div w:id="1676685416">
      <w:bodyDiv w:val="1"/>
      <w:marLeft w:val="0"/>
      <w:marRight w:val="0"/>
      <w:marTop w:val="0"/>
      <w:marBottom w:val="0"/>
      <w:divBdr>
        <w:top w:val="none" w:sz="0" w:space="0" w:color="auto"/>
        <w:left w:val="none" w:sz="0" w:space="0" w:color="auto"/>
        <w:bottom w:val="none" w:sz="0" w:space="0" w:color="auto"/>
        <w:right w:val="none" w:sz="0" w:space="0" w:color="auto"/>
      </w:divBdr>
    </w:div>
    <w:div w:id="1708530325">
      <w:bodyDiv w:val="1"/>
      <w:marLeft w:val="0"/>
      <w:marRight w:val="0"/>
      <w:marTop w:val="0"/>
      <w:marBottom w:val="0"/>
      <w:divBdr>
        <w:top w:val="none" w:sz="0" w:space="0" w:color="auto"/>
        <w:left w:val="none" w:sz="0" w:space="0" w:color="auto"/>
        <w:bottom w:val="none" w:sz="0" w:space="0" w:color="auto"/>
        <w:right w:val="none" w:sz="0" w:space="0" w:color="auto"/>
      </w:divBdr>
    </w:div>
    <w:div w:id="1807310488">
      <w:bodyDiv w:val="1"/>
      <w:marLeft w:val="0"/>
      <w:marRight w:val="0"/>
      <w:marTop w:val="0"/>
      <w:marBottom w:val="0"/>
      <w:divBdr>
        <w:top w:val="none" w:sz="0" w:space="0" w:color="auto"/>
        <w:left w:val="none" w:sz="0" w:space="0" w:color="auto"/>
        <w:bottom w:val="none" w:sz="0" w:space="0" w:color="auto"/>
        <w:right w:val="none" w:sz="0" w:space="0" w:color="auto"/>
      </w:divBdr>
    </w:div>
    <w:div w:id="1973510145">
      <w:bodyDiv w:val="1"/>
      <w:marLeft w:val="0"/>
      <w:marRight w:val="0"/>
      <w:marTop w:val="0"/>
      <w:marBottom w:val="0"/>
      <w:divBdr>
        <w:top w:val="none" w:sz="0" w:space="0" w:color="auto"/>
        <w:left w:val="none" w:sz="0" w:space="0" w:color="auto"/>
        <w:bottom w:val="none" w:sz="0" w:space="0" w:color="auto"/>
        <w:right w:val="none" w:sz="0" w:space="0" w:color="auto"/>
      </w:divBdr>
    </w:div>
    <w:div w:id="2077121983">
      <w:bodyDiv w:val="1"/>
      <w:marLeft w:val="0"/>
      <w:marRight w:val="0"/>
      <w:marTop w:val="0"/>
      <w:marBottom w:val="0"/>
      <w:divBdr>
        <w:top w:val="none" w:sz="0" w:space="0" w:color="auto"/>
        <w:left w:val="none" w:sz="0" w:space="0" w:color="auto"/>
        <w:bottom w:val="none" w:sz="0" w:space="0" w:color="auto"/>
        <w:right w:val="none" w:sz="0" w:space="0" w:color="auto"/>
      </w:divBdr>
      <w:divsChild>
        <w:div w:id="1030911045">
          <w:marLeft w:val="547"/>
          <w:marRight w:val="0"/>
          <w:marTop w:val="0"/>
          <w:marBottom w:val="0"/>
          <w:divBdr>
            <w:top w:val="none" w:sz="0" w:space="0" w:color="auto"/>
            <w:left w:val="none" w:sz="0" w:space="0" w:color="auto"/>
            <w:bottom w:val="none" w:sz="0" w:space="0" w:color="auto"/>
            <w:right w:val="none" w:sz="0" w:space="0" w:color="auto"/>
          </w:divBdr>
        </w:div>
        <w:div w:id="1631977907">
          <w:marLeft w:val="547"/>
          <w:marRight w:val="0"/>
          <w:marTop w:val="0"/>
          <w:marBottom w:val="0"/>
          <w:divBdr>
            <w:top w:val="none" w:sz="0" w:space="0" w:color="auto"/>
            <w:left w:val="none" w:sz="0" w:space="0" w:color="auto"/>
            <w:bottom w:val="none" w:sz="0" w:space="0" w:color="auto"/>
            <w:right w:val="none" w:sz="0" w:space="0" w:color="auto"/>
          </w:divBdr>
        </w:div>
        <w:div w:id="1246761828">
          <w:marLeft w:val="547"/>
          <w:marRight w:val="0"/>
          <w:marTop w:val="0"/>
          <w:marBottom w:val="0"/>
          <w:divBdr>
            <w:top w:val="none" w:sz="0" w:space="0" w:color="auto"/>
            <w:left w:val="none" w:sz="0" w:space="0" w:color="auto"/>
            <w:bottom w:val="none" w:sz="0" w:space="0" w:color="auto"/>
            <w:right w:val="none" w:sz="0" w:space="0" w:color="auto"/>
          </w:divBdr>
        </w:div>
        <w:div w:id="954336612">
          <w:marLeft w:val="547"/>
          <w:marRight w:val="0"/>
          <w:marTop w:val="0"/>
          <w:marBottom w:val="0"/>
          <w:divBdr>
            <w:top w:val="none" w:sz="0" w:space="0" w:color="auto"/>
            <w:left w:val="none" w:sz="0" w:space="0" w:color="auto"/>
            <w:bottom w:val="none" w:sz="0" w:space="0" w:color="auto"/>
            <w:right w:val="none" w:sz="0" w:space="0" w:color="auto"/>
          </w:divBdr>
        </w:div>
        <w:div w:id="528876697">
          <w:marLeft w:val="547"/>
          <w:marRight w:val="0"/>
          <w:marTop w:val="0"/>
          <w:marBottom w:val="0"/>
          <w:divBdr>
            <w:top w:val="none" w:sz="0" w:space="0" w:color="auto"/>
            <w:left w:val="none" w:sz="0" w:space="0" w:color="auto"/>
            <w:bottom w:val="none" w:sz="0" w:space="0" w:color="auto"/>
            <w:right w:val="none" w:sz="0" w:space="0" w:color="auto"/>
          </w:divBdr>
        </w:div>
        <w:div w:id="1780569304">
          <w:marLeft w:val="547"/>
          <w:marRight w:val="0"/>
          <w:marTop w:val="0"/>
          <w:marBottom w:val="0"/>
          <w:divBdr>
            <w:top w:val="none" w:sz="0" w:space="0" w:color="auto"/>
            <w:left w:val="none" w:sz="0" w:space="0" w:color="auto"/>
            <w:bottom w:val="none" w:sz="0" w:space="0" w:color="auto"/>
            <w:right w:val="none" w:sz="0" w:space="0" w:color="auto"/>
          </w:divBdr>
        </w:div>
        <w:div w:id="1959870917">
          <w:marLeft w:val="547"/>
          <w:marRight w:val="0"/>
          <w:marTop w:val="0"/>
          <w:marBottom w:val="0"/>
          <w:divBdr>
            <w:top w:val="none" w:sz="0" w:space="0" w:color="auto"/>
            <w:left w:val="none" w:sz="0" w:space="0" w:color="auto"/>
            <w:bottom w:val="none" w:sz="0" w:space="0" w:color="auto"/>
            <w:right w:val="none" w:sz="0" w:space="0" w:color="auto"/>
          </w:divBdr>
        </w:div>
        <w:div w:id="1303078546">
          <w:marLeft w:val="547"/>
          <w:marRight w:val="0"/>
          <w:marTop w:val="0"/>
          <w:marBottom w:val="0"/>
          <w:divBdr>
            <w:top w:val="none" w:sz="0" w:space="0" w:color="auto"/>
            <w:left w:val="none" w:sz="0" w:space="0" w:color="auto"/>
            <w:bottom w:val="none" w:sz="0" w:space="0" w:color="auto"/>
            <w:right w:val="none" w:sz="0" w:space="0" w:color="auto"/>
          </w:divBdr>
        </w:div>
        <w:div w:id="1123303641">
          <w:marLeft w:val="547"/>
          <w:marRight w:val="0"/>
          <w:marTop w:val="0"/>
          <w:marBottom w:val="0"/>
          <w:divBdr>
            <w:top w:val="none" w:sz="0" w:space="0" w:color="auto"/>
            <w:left w:val="none" w:sz="0" w:space="0" w:color="auto"/>
            <w:bottom w:val="none" w:sz="0" w:space="0" w:color="auto"/>
            <w:right w:val="none" w:sz="0" w:space="0" w:color="auto"/>
          </w:divBdr>
        </w:div>
        <w:div w:id="746918833">
          <w:marLeft w:val="547"/>
          <w:marRight w:val="0"/>
          <w:marTop w:val="0"/>
          <w:marBottom w:val="0"/>
          <w:divBdr>
            <w:top w:val="none" w:sz="0" w:space="0" w:color="auto"/>
            <w:left w:val="none" w:sz="0" w:space="0" w:color="auto"/>
            <w:bottom w:val="none" w:sz="0" w:space="0" w:color="auto"/>
            <w:right w:val="none" w:sz="0" w:space="0" w:color="auto"/>
          </w:divBdr>
        </w:div>
        <w:div w:id="1978561792">
          <w:marLeft w:val="547"/>
          <w:marRight w:val="0"/>
          <w:marTop w:val="0"/>
          <w:marBottom w:val="0"/>
          <w:divBdr>
            <w:top w:val="none" w:sz="0" w:space="0" w:color="auto"/>
            <w:left w:val="none" w:sz="0" w:space="0" w:color="auto"/>
            <w:bottom w:val="none" w:sz="0" w:space="0" w:color="auto"/>
            <w:right w:val="none" w:sz="0" w:space="0" w:color="auto"/>
          </w:divBdr>
        </w:div>
        <w:div w:id="408117464">
          <w:marLeft w:val="547"/>
          <w:marRight w:val="0"/>
          <w:marTop w:val="0"/>
          <w:marBottom w:val="0"/>
          <w:divBdr>
            <w:top w:val="none" w:sz="0" w:space="0" w:color="auto"/>
            <w:left w:val="none" w:sz="0" w:space="0" w:color="auto"/>
            <w:bottom w:val="none" w:sz="0" w:space="0" w:color="auto"/>
            <w:right w:val="none" w:sz="0" w:space="0" w:color="auto"/>
          </w:divBdr>
        </w:div>
        <w:div w:id="681668588">
          <w:marLeft w:val="547"/>
          <w:marRight w:val="0"/>
          <w:marTop w:val="0"/>
          <w:marBottom w:val="0"/>
          <w:divBdr>
            <w:top w:val="none" w:sz="0" w:space="0" w:color="auto"/>
            <w:left w:val="none" w:sz="0" w:space="0" w:color="auto"/>
            <w:bottom w:val="none" w:sz="0" w:space="0" w:color="auto"/>
            <w:right w:val="none" w:sz="0" w:space="0" w:color="auto"/>
          </w:divBdr>
        </w:div>
        <w:div w:id="1720351783">
          <w:marLeft w:val="547"/>
          <w:marRight w:val="0"/>
          <w:marTop w:val="0"/>
          <w:marBottom w:val="0"/>
          <w:divBdr>
            <w:top w:val="none" w:sz="0" w:space="0" w:color="auto"/>
            <w:left w:val="none" w:sz="0" w:space="0" w:color="auto"/>
            <w:bottom w:val="none" w:sz="0" w:space="0" w:color="auto"/>
            <w:right w:val="none" w:sz="0" w:space="0" w:color="auto"/>
          </w:divBdr>
        </w:div>
        <w:div w:id="434519184">
          <w:marLeft w:val="547"/>
          <w:marRight w:val="0"/>
          <w:marTop w:val="0"/>
          <w:marBottom w:val="0"/>
          <w:divBdr>
            <w:top w:val="none" w:sz="0" w:space="0" w:color="auto"/>
            <w:left w:val="none" w:sz="0" w:space="0" w:color="auto"/>
            <w:bottom w:val="none" w:sz="0" w:space="0" w:color="auto"/>
            <w:right w:val="none" w:sz="0" w:space="0" w:color="auto"/>
          </w:divBdr>
        </w:div>
      </w:divsChild>
    </w:div>
    <w:div w:id="2143844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microsoft.com/office/2007/relationships/stylesWithEffects" Target="stylesWithEffects.xml"/><Relationship Id="rId20" Type="http://schemas.microsoft.com/office/2011/relationships/commentsExtended" Target="commentsExtended.xml"/><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yperlink" Target="https://www.dtu.ox.ac.uk/homacalculator/"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AC56F-B0C7-C049-8B2E-B1E8340A60C5}">
  <ds:schemaRefs>
    <ds:schemaRef ds:uri="http://schemas.openxmlformats.org/officeDocument/2006/bibliography"/>
  </ds:schemaRefs>
</ds:datastoreItem>
</file>

<file path=customXml/itemProps2.xml><?xml version="1.0" encoding="utf-8"?>
<ds:datastoreItem xmlns:ds="http://schemas.openxmlformats.org/officeDocument/2006/customXml" ds:itemID="{AC645EA9-335C-6041-805E-0906AD90A548}">
  <ds:schemaRefs>
    <ds:schemaRef ds:uri="http://schemas.openxmlformats.org/officeDocument/2006/bibliography"/>
  </ds:schemaRefs>
</ds:datastoreItem>
</file>

<file path=customXml/itemProps3.xml><?xml version="1.0" encoding="utf-8"?>
<ds:datastoreItem xmlns:ds="http://schemas.openxmlformats.org/officeDocument/2006/customXml" ds:itemID="{F2C9C0C1-CDF2-734A-AB7A-C23CD4781015}">
  <ds:schemaRefs>
    <ds:schemaRef ds:uri="http://schemas.openxmlformats.org/officeDocument/2006/bibliography"/>
  </ds:schemaRefs>
</ds:datastoreItem>
</file>

<file path=customXml/itemProps4.xml><?xml version="1.0" encoding="utf-8"?>
<ds:datastoreItem xmlns:ds="http://schemas.openxmlformats.org/officeDocument/2006/customXml" ds:itemID="{D3DB2870-5A26-1448-92A6-BE161A01104C}">
  <ds:schemaRefs>
    <ds:schemaRef ds:uri="http://schemas.openxmlformats.org/officeDocument/2006/bibliography"/>
  </ds:schemaRefs>
</ds:datastoreItem>
</file>

<file path=customXml/itemProps5.xml><?xml version="1.0" encoding="utf-8"?>
<ds:datastoreItem xmlns:ds="http://schemas.openxmlformats.org/officeDocument/2006/customXml" ds:itemID="{B38B71A5-0217-7D42-A79D-DB5B5536B56C}">
  <ds:schemaRefs>
    <ds:schemaRef ds:uri="http://schemas.openxmlformats.org/officeDocument/2006/bibliography"/>
  </ds:schemaRefs>
</ds:datastoreItem>
</file>

<file path=customXml/itemProps6.xml><?xml version="1.0" encoding="utf-8"?>
<ds:datastoreItem xmlns:ds="http://schemas.openxmlformats.org/officeDocument/2006/customXml" ds:itemID="{84322AFC-F1A2-A64D-98AF-F4CC186E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7673</Words>
  <Characters>43741</Characters>
  <Application>Microsoft Macintosh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51312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Parth Narendran</dc:creator>
  <cp:lastModifiedBy>Arie1 Nouwen</cp:lastModifiedBy>
  <cp:revision>2</cp:revision>
  <cp:lastPrinted>2017-06-16T07:43:00Z</cp:lastPrinted>
  <dcterms:created xsi:type="dcterms:W3CDTF">2018-02-09T16:15:00Z</dcterms:created>
  <dcterms:modified xsi:type="dcterms:W3CDTF">2018-02-09T16:15:00Z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id="http://www.zotero.org/styles/harvard1"/&gt;&lt;format class="21"/&gt;&lt;count citations="29" publications="24"/&gt;&lt;/info&gt;PAPERS2_INFO_END</vt:lpwstr>
  </property>
</Properties>
</file>