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7D" w:rsidRPr="00631818" w:rsidRDefault="007C0B76" w:rsidP="00631818">
      <w:pPr>
        <w:pStyle w:val="Title"/>
        <w:spacing w:line="276" w:lineRule="auto"/>
        <w:jc w:val="center"/>
        <w:rPr>
          <w:rStyle w:val="BookTitle"/>
          <w:rFonts w:asciiTheme="majorBidi" w:hAnsiTheme="majorBidi"/>
          <w:b w:val="0"/>
          <w:bCs w:val="0"/>
          <w:color w:val="auto"/>
          <w:sz w:val="38"/>
          <w:szCs w:val="38"/>
        </w:rPr>
      </w:pPr>
      <w:r w:rsidRPr="00631818">
        <w:rPr>
          <w:rStyle w:val="BookTitle"/>
          <w:rFonts w:asciiTheme="majorBidi" w:hAnsiTheme="majorBidi"/>
          <w:b w:val="0"/>
          <w:bCs w:val="0"/>
          <w:color w:val="auto"/>
          <w:sz w:val="38"/>
          <w:szCs w:val="38"/>
        </w:rPr>
        <w:t>Vertical</w:t>
      </w:r>
      <w:r w:rsidR="00974E0E">
        <w:rPr>
          <w:rStyle w:val="BookTitle"/>
          <w:rFonts w:asciiTheme="majorBidi" w:hAnsiTheme="majorBidi"/>
          <w:b w:val="0"/>
          <w:bCs w:val="0"/>
          <w:color w:val="auto"/>
          <w:sz w:val="38"/>
          <w:szCs w:val="38"/>
        </w:rPr>
        <w:t xml:space="preserve"> </w:t>
      </w:r>
      <w:r w:rsidR="00974E0E" w:rsidRPr="00B6291B">
        <w:rPr>
          <w:rStyle w:val="BookTitle"/>
          <w:rFonts w:asciiTheme="majorBidi" w:hAnsiTheme="majorBidi"/>
          <w:b w:val="0"/>
          <w:bCs w:val="0"/>
          <w:color w:val="auto"/>
          <w:sz w:val="38"/>
          <w:szCs w:val="38"/>
        </w:rPr>
        <w:t>and</w:t>
      </w:r>
      <w:r w:rsidR="00631818" w:rsidRPr="00B6291B">
        <w:rPr>
          <w:rStyle w:val="BookTitle"/>
          <w:rFonts w:asciiTheme="majorBidi" w:hAnsiTheme="majorBidi"/>
          <w:b w:val="0"/>
          <w:bCs w:val="0"/>
          <w:color w:val="auto"/>
          <w:sz w:val="38"/>
          <w:szCs w:val="38"/>
        </w:rPr>
        <w:t xml:space="preserve"> Horizontal</w:t>
      </w:r>
      <w:r w:rsidRPr="00B6291B">
        <w:rPr>
          <w:rStyle w:val="BookTitle"/>
          <w:rFonts w:asciiTheme="majorBidi" w:hAnsiTheme="majorBidi"/>
          <w:b w:val="0"/>
          <w:bCs w:val="0"/>
          <w:color w:val="auto"/>
          <w:sz w:val="38"/>
          <w:szCs w:val="38"/>
        </w:rPr>
        <w:t xml:space="preserve"> Asymmetries</w:t>
      </w:r>
      <w:r w:rsidR="00631818" w:rsidRPr="00B6291B">
        <w:rPr>
          <w:rStyle w:val="BookTitle"/>
          <w:rFonts w:asciiTheme="majorBidi" w:hAnsiTheme="majorBidi"/>
          <w:b w:val="0"/>
          <w:bCs w:val="0"/>
          <w:color w:val="auto"/>
          <w:sz w:val="38"/>
          <w:szCs w:val="38"/>
        </w:rPr>
        <w:t xml:space="preserve"> are</w:t>
      </w:r>
      <w:r w:rsidRPr="00B6291B">
        <w:rPr>
          <w:rStyle w:val="BookTitle"/>
          <w:rFonts w:asciiTheme="majorBidi" w:hAnsiTheme="majorBidi"/>
          <w:b w:val="0"/>
          <w:bCs w:val="0"/>
          <w:color w:val="auto"/>
          <w:sz w:val="38"/>
          <w:szCs w:val="38"/>
        </w:rPr>
        <w:t xml:space="preserve"> Relate</w:t>
      </w:r>
      <w:r w:rsidR="00631818" w:rsidRPr="00B6291B">
        <w:rPr>
          <w:rStyle w:val="BookTitle"/>
          <w:rFonts w:asciiTheme="majorBidi" w:hAnsiTheme="majorBidi"/>
          <w:b w:val="0"/>
          <w:bCs w:val="0"/>
          <w:color w:val="auto"/>
          <w:sz w:val="38"/>
          <w:szCs w:val="38"/>
        </w:rPr>
        <w:t>d</w:t>
      </w:r>
      <w:r w:rsidRPr="00B6291B">
        <w:rPr>
          <w:rStyle w:val="BookTitle"/>
          <w:rFonts w:asciiTheme="majorBidi" w:hAnsiTheme="majorBidi"/>
          <w:b w:val="0"/>
          <w:bCs w:val="0"/>
          <w:color w:val="auto"/>
          <w:sz w:val="38"/>
          <w:szCs w:val="38"/>
        </w:rPr>
        <w:t xml:space="preserve"> to Slower Sprinting</w:t>
      </w:r>
      <w:r w:rsidR="00974E0E" w:rsidRPr="00B6291B">
        <w:rPr>
          <w:rStyle w:val="BookTitle"/>
          <w:rFonts w:asciiTheme="majorBidi" w:hAnsiTheme="majorBidi"/>
          <w:b w:val="0"/>
          <w:bCs w:val="0"/>
          <w:color w:val="auto"/>
          <w:sz w:val="38"/>
          <w:szCs w:val="38"/>
        </w:rPr>
        <w:t xml:space="preserve"> and Jump Performance</w:t>
      </w:r>
      <w:r w:rsidRPr="00B6291B">
        <w:rPr>
          <w:rStyle w:val="BookTitle"/>
          <w:rFonts w:asciiTheme="majorBidi" w:hAnsiTheme="majorBidi"/>
          <w:b w:val="0"/>
          <w:bCs w:val="0"/>
          <w:color w:val="auto"/>
          <w:sz w:val="38"/>
          <w:szCs w:val="38"/>
        </w:rPr>
        <w:t xml:space="preserve"> in Elite Youth Female Soccer Players</w:t>
      </w:r>
    </w:p>
    <w:p w:rsidR="007C0B76" w:rsidRDefault="007C0B76" w:rsidP="007C0B76">
      <w:pPr>
        <w:spacing w:line="480" w:lineRule="auto"/>
        <w:jc w:val="center"/>
        <w:rPr>
          <w:rFonts w:asciiTheme="majorBidi" w:hAnsiTheme="majorBidi" w:cstheme="majorBidi"/>
          <w:sz w:val="24"/>
          <w:szCs w:val="24"/>
        </w:rPr>
      </w:pPr>
    </w:p>
    <w:p w:rsidR="001906A3" w:rsidRDefault="001906A3" w:rsidP="007C0B7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rsidR="001906A3" w:rsidRDefault="001906A3" w:rsidP="007C0B76">
      <w:pPr>
        <w:spacing w:line="480" w:lineRule="auto"/>
        <w:jc w:val="both"/>
        <w:rPr>
          <w:rFonts w:asciiTheme="majorBidi" w:hAnsiTheme="majorBidi" w:cstheme="majorBidi"/>
          <w:sz w:val="24"/>
          <w:szCs w:val="24"/>
        </w:rPr>
      </w:pPr>
      <w:r w:rsidRPr="007E53BB">
        <w:rPr>
          <w:rFonts w:asciiTheme="majorBidi" w:hAnsiTheme="majorBidi" w:cstheme="majorBidi"/>
          <w:sz w:val="24"/>
          <w:szCs w:val="24"/>
        </w:rPr>
        <w:t xml:space="preserve">Inter-limb asymmetries </w:t>
      </w:r>
      <w:r w:rsidR="00750F08" w:rsidRPr="007E53BB">
        <w:rPr>
          <w:rFonts w:asciiTheme="majorBidi" w:hAnsiTheme="majorBidi" w:cstheme="majorBidi"/>
          <w:sz w:val="24"/>
          <w:szCs w:val="24"/>
        </w:rPr>
        <w:t>have been shown to be great</w:t>
      </w:r>
      <w:r w:rsidR="009744F6" w:rsidRPr="007E53BB">
        <w:rPr>
          <w:rFonts w:asciiTheme="majorBidi" w:hAnsiTheme="majorBidi" w:cstheme="majorBidi"/>
          <w:sz w:val="24"/>
          <w:szCs w:val="24"/>
        </w:rPr>
        <w:t>er during vertical jumping compared to</w:t>
      </w:r>
      <w:r w:rsidR="00750F08" w:rsidRPr="007E53BB">
        <w:rPr>
          <w:rFonts w:asciiTheme="majorBidi" w:hAnsiTheme="majorBidi" w:cstheme="majorBidi"/>
          <w:sz w:val="24"/>
          <w:szCs w:val="24"/>
        </w:rPr>
        <w:t xml:space="preserve"> horizontal</w:t>
      </w:r>
      <w:r w:rsidR="009744F6" w:rsidRPr="007E53BB">
        <w:rPr>
          <w:rFonts w:asciiTheme="majorBidi" w:hAnsiTheme="majorBidi" w:cstheme="majorBidi"/>
          <w:sz w:val="24"/>
          <w:szCs w:val="24"/>
        </w:rPr>
        <w:t xml:space="preserve"> jumping. N</w:t>
      </w:r>
      <w:r w:rsidR="00317A23" w:rsidRPr="007E53BB">
        <w:rPr>
          <w:rFonts w:asciiTheme="majorBidi" w:hAnsiTheme="majorBidi" w:cstheme="majorBidi"/>
          <w:sz w:val="24"/>
          <w:szCs w:val="24"/>
        </w:rPr>
        <w:t xml:space="preserve">otable </w:t>
      </w:r>
      <w:r w:rsidR="009744F6" w:rsidRPr="007E53BB">
        <w:rPr>
          <w:rFonts w:asciiTheme="majorBidi" w:hAnsiTheme="majorBidi" w:cstheme="majorBidi"/>
          <w:sz w:val="24"/>
          <w:szCs w:val="24"/>
        </w:rPr>
        <w:t xml:space="preserve">inter-limb </w:t>
      </w:r>
      <w:r w:rsidR="00317A23" w:rsidRPr="007E53BB">
        <w:rPr>
          <w:rFonts w:asciiTheme="majorBidi" w:hAnsiTheme="majorBidi" w:cstheme="majorBidi"/>
          <w:sz w:val="24"/>
          <w:szCs w:val="24"/>
        </w:rPr>
        <w:t>differences</w:t>
      </w:r>
      <w:r w:rsidR="009744F6" w:rsidRPr="007E53BB">
        <w:rPr>
          <w:rFonts w:asciiTheme="majorBidi" w:hAnsiTheme="majorBidi" w:cstheme="majorBidi"/>
          <w:sz w:val="24"/>
          <w:szCs w:val="24"/>
        </w:rPr>
        <w:t xml:space="preserve"> have also been</w:t>
      </w:r>
      <w:r w:rsidR="00317A23" w:rsidRPr="007E53BB">
        <w:rPr>
          <w:rFonts w:asciiTheme="majorBidi" w:hAnsiTheme="majorBidi" w:cstheme="majorBidi"/>
          <w:sz w:val="24"/>
          <w:szCs w:val="24"/>
        </w:rPr>
        <w:t xml:space="preserve"> established at an early age in male youth soccer players.</w:t>
      </w:r>
      <w:r w:rsidR="00317A23">
        <w:rPr>
          <w:rFonts w:asciiTheme="majorBidi" w:hAnsiTheme="majorBidi" w:cstheme="majorBidi"/>
          <w:sz w:val="24"/>
          <w:szCs w:val="24"/>
        </w:rPr>
        <w:t xml:space="preserve"> Furthermore, given the multi-planar nature of soccer, establishing between-limb differences from multiple jump tests is warranted. At present, a paucity of data exists regarding asymmetries in youth female soccer players a</w:t>
      </w:r>
      <w:r w:rsidR="009744F6">
        <w:rPr>
          <w:rFonts w:asciiTheme="majorBidi" w:hAnsiTheme="majorBidi" w:cstheme="majorBidi"/>
          <w:sz w:val="24"/>
          <w:szCs w:val="24"/>
        </w:rPr>
        <w:t xml:space="preserve">nd their effects on </w:t>
      </w:r>
      <w:r w:rsidR="00351EA2">
        <w:rPr>
          <w:rFonts w:asciiTheme="majorBidi" w:hAnsiTheme="majorBidi" w:cstheme="majorBidi"/>
          <w:sz w:val="24"/>
          <w:szCs w:val="24"/>
        </w:rPr>
        <w:t xml:space="preserve">physical </w:t>
      </w:r>
      <w:r w:rsidR="009744F6">
        <w:rPr>
          <w:rFonts w:asciiTheme="majorBidi" w:hAnsiTheme="majorBidi" w:cstheme="majorBidi"/>
          <w:sz w:val="24"/>
          <w:szCs w:val="24"/>
        </w:rPr>
        <w:t xml:space="preserve">performance. </w:t>
      </w:r>
      <w:r w:rsidR="009744F6" w:rsidRPr="007E53BB">
        <w:rPr>
          <w:rFonts w:asciiTheme="majorBidi" w:hAnsiTheme="majorBidi" w:cstheme="majorBidi"/>
          <w:sz w:val="24"/>
          <w:szCs w:val="24"/>
        </w:rPr>
        <w:t>The aims of this</w:t>
      </w:r>
      <w:r w:rsidR="00317A23" w:rsidRPr="007E53BB">
        <w:rPr>
          <w:rFonts w:asciiTheme="majorBidi" w:hAnsiTheme="majorBidi" w:cstheme="majorBidi"/>
          <w:sz w:val="24"/>
          <w:szCs w:val="24"/>
        </w:rPr>
        <w:t xml:space="preserve"> study</w:t>
      </w:r>
      <w:r w:rsidR="009744F6" w:rsidRPr="007E53BB">
        <w:rPr>
          <w:rFonts w:asciiTheme="majorBidi" w:hAnsiTheme="majorBidi" w:cstheme="majorBidi"/>
          <w:sz w:val="24"/>
          <w:szCs w:val="24"/>
        </w:rPr>
        <w:t xml:space="preserve"> were to quantify inter-limb asymmetries from </w:t>
      </w:r>
      <w:r w:rsidR="00351EA2" w:rsidRPr="007E53BB">
        <w:rPr>
          <w:rFonts w:asciiTheme="majorBidi" w:hAnsiTheme="majorBidi" w:cstheme="majorBidi"/>
          <w:sz w:val="24"/>
          <w:szCs w:val="24"/>
        </w:rPr>
        <w:t>unilateral</w:t>
      </w:r>
      <w:r w:rsidR="009744F6" w:rsidRPr="007E53BB">
        <w:rPr>
          <w:rFonts w:asciiTheme="majorBidi" w:hAnsiTheme="majorBidi" w:cstheme="majorBidi"/>
          <w:sz w:val="24"/>
          <w:szCs w:val="24"/>
        </w:rPr>
        <w:t xml:space="preserve"> jump tests and examine their effects on speed and jump performance</w:t>
      </w:r>
      <w:r w:rsidR="00317A23" w:rsidRPr="007E53BB">
        <w:rPr>
          <w:rFonts w:asciiTheme="majorBidi" w:hAnsiTheme="majorBidi" w:cstheme="majorBidi"/>
          <w:sz w:val="24"/>
          <w:szCs w:val="24"/>
        </w:rPr>
        <w:t>.</w:t>
      </w:r>
      <w:r w:rsidR="00317A23">
        <w:rPr>
          <w:rFonts w:asciiTheme="majorBidi" w:hAnsiTheme="majorBidi" w:cstheme="majorBidi"/>
          <w:sz w:val="24"/>
          <w:szCs w:val="24"/>
        </w:rPr>
        <w:t xml:space="preserve"> Nineteen elite youth female soccer players performed a single leg countermovement jump (SLCMJ), single, triple, and crossover hops for distance and a </w:t>
      </w:r>
      <w:r w:rsidR="00317A23" w:rsidRPr="00BD04A1">
        <w:rPr>
          <w:rFonts w:asciiTheme="majorBidi" w:hAnsiTheme="majorBidi" w:cstheme="majorBidi"/>
          <w:sz w:val="24"/>
          <w:szCs w:val="24"/>
        </w:rPr>
        <w:t>20</w:t>
      </w:r>
      <w:r w:rsidR="00BD04A1" w:rsidRPr="00BD04A1">
        <w:rPr>
          <w:rFonts w:asciiTheme="majorBidi" w:hAnsiTheme="majorBidi" w:cstheme="majorBidi"/>
          <w:sz w:val="24"/>
          <w:szCs w:val="24"/>
        </w:rPr>
        <w:t xml:space="preserve"> </w:t>
      </w:r>
      <w:r w:rsidR="00317A23" w:rsidRPr="00BD04A1">
        <w:rPr>
          <w:rFonts w:asciiTheme="majorBidi" w:hAnsiTheme="majorBidi" w:cstheme="majorBidi"/>
          <w:sz w:val="24"/>
          <w:szCs w:val="24"/>
        </w:rPr>
        <w:t>m</w:t>
      </w:r>
      <w:r w:rsidR="009744F6">
        <w:rPr>
          <w:rFonts w:asciiTheme="majorBidi" w:hAnsiTheme="majorBidi" w:cstheme="majorBidi"/>
          <w:sz w:val="24"/>
          <w:szCs w:val="24"/>
        </w:rPr>
        <w:t xml:space="preserve"> sprint </w:t>
      </w:r>
      <w:r w:rsidR="009744F6" w:rsidRPr="007E53BB">
        <w:rPr>
          <w:rFonts w:asciiTheme="majorBidi" w:hAnsiTheme="majorBidi" w:cstheme="majorBidi"/>
          <w:sz w:val="24"/>
          <w:szCs w:val="24"/>
        </w:rPr>
        <w:t>test</w:t>
      </w:r>
      <w:bookmarkStart w:id="0" w:name="_GoBack"/>
      <w:bookmarkEnd w:id="0"/>
      <w:r w:rsidR="00317A23">
        <w:rPr>
          <w:rFonts w:asciiTheme="majorBidi" w:hAnsiTheme="majorBidi" w:cstheme="majorBidi"/>
          <w:sz w:val="24"/>
          <w:szCs w:val="24"/>
        </w:rPr>
        <w:t>. Test reliability was good to excellent (ICC = 0.81-0.99) and variability acceptable (CV = 1.74-5.42%)</w:t>
      </w:r>
      <w:r w:rsidR="00027216">
        <w:rPr>
          <w:rFonts w:asciiTheme="majorBidi" w:hAnsiTheme="majorBidi" w:cstheme="majorBidi"/>
          <w:sz w:val="24"/>
          <w:szCs w:val="24"/>
        </w:rPr>
        <w:t xml:space="preserve">. A one-way ANOVA highlighted larger asymmetries </w:t>
      </w:r>
      <w:r w:rsidR="00317A23">
        <w:rPr>
          <w:rFonts w:asciiTheme="majorBidi" w:hAnsiTheme="majorBidi" w:cstheme="majorBidi"/>
          <w:sz w:val="24"/>
          <w:szCs w:val="24"/>
        </w:rPr>
        <w:t>from the SLCMJ compared to all other jump tests</w:t>
      </w:r>
      <w:r w:rsidR="00027216">
        <w:rPr>
          <w:rFonts w:asciiTheme="majorBidi" w:hAnsiTheme="majorBidi" w:cstheme="majorBidi"/>
          <w:sz w:val="24"/>
          <w:szCs w:val="24"/>
        </w:rPr>
        <w:t xml:space="preserve"> (</w:t>
      </w:r>
      <w:r w:rsidR="00027216">
        <w:rPr>
          <w:rFonts w:asciiTheme="majorBidi" w:hAnsiTheme="majorBidi" w:cstheme="majorBidi"/>
          <w:i/>
          <w:iCs/>
          <w:sz w:val="24"/>
          <w:szCs w:val="24"/>
        </w:rPr>
        <w:t xml:space="preserve">p </w:t>
      </w:r>
      <w:r w:rsidR="00027216">
        <w:rPr>
          <w:rFonts w:asciiTheme="majorBidi" w:hAnsiTheme="majorBidi" w:cstheme="majorBidi"/>
          <w:sz w:val="24"/>
          <w:szCs w:val="24"/>
        </w:rPr>
        <w:t>&lt; 0.05)</w:t>
      </w:r>
      <w:r w:rsidR="00710821">
        <w:rPr>
          <w:rFonts w:asciiTheme="majorBidi" w:hAnsiTheme="majorBidi" w:cstheme="majorBidi"/>
          <w:sz w:val="24"/>
          <w:szCs w:val="24"/>
        </w:rPr>
        <w:t xml:space="preserve">. </w:t>
      </w:r>
      <w:r w:rsidR="00317A23">
        <w:rPr>
          <w:rFonts w:asciiTheme="majorBidi" w:hAnsiTheme="majorBidi" w:cstheme="majorBidi"/>
          <w:sz w:val="24"/>
          <w:szCs w:val="24"/>
        </w:rPr>
        <w:t>Pearson’s correlations</w:t>
      </w:r>
      <w:r w:rsidR="006C2958">
        <w:rPr>
          <w:rFonts w:asciiTheme="majorBidi" w:hAnsiTheme="majorBidi" w:cstheme="majorBidi"/>
          <w:sz w:val="24"/>
          <w:szCs w:val="24"/>
        </w:rPr>
        <w:t xml:space="preserve"> portr</w:t>
      </w:r>
      <w:r w:rsidR="00027216">
        <w:rPr>
          <w:rFonts w:asciiTheme="majorBidi" w:hAnsiTheme="majorBidi" w:cstheme="majorBidi"/>
          <w:sz w:val="24"/>
          <w:szCs w:val="24"/>
        </w:rPr>
        <w:t xml:space="preserve">ayed significant relationships </w:t>
      </w:r>
      <w:r w:rsidR="006C2958">
        <w:rPr>
          <w:rFonts w:asciiTheme="majorBidi" w:hAnsiTheme="majorBidi" w:cstheme="majorBidi"/>
          <w:sz w:val="24"/>
          <w:szCs w:val="24"/>
        </w:rPr>
        <w:t>between vertical asymmetries from the SLCMJ and slower sprint times (</w:t>
      </w:r>
      <w:r w:rsidR="006C2958">
        <w:rPr>
          <w:rFonts w:asciiTheme="majorBidi" w:hAnsiTheme="majorBidi" w:cstheme="majorBidi"/>
          <w:i/>
          <w:iCs/>
          <w:color w:val="000000" w:themeColor="text1"/>
          <w:sz w:val="24"/>
          <w:szCs w:val="24"/>
        </w:rPr>
        <w:t xml:space="preserve">r </w:t>
      </w:r>
      <w:r w:rsidR="006C2958">
        <w:rPr>
          <w:rFonts w:asciiTheme="majorBidi" w:hAnsiTheme="majorBidi" w:cstheme="majorBidi"/>
          <w:color w:val="000000" w:themeColor="text1"/>
          <w:sz w:val="24"/>
          <w:szCs w:val="24"/>
        </w:rPr>
        <w:t>= 0.</w:t>
      </w:r>
      <w:r w:rsidR="00391141">
        <w:rPr>
          <w:rFonts w:asciiTheme="majorBidi" w:hAnsiTheme="majorBidi" w:cstheme="majorBidi"/>
          <w:color w:val="000000" w:themeColor="text1"/>
          <w:sz w:val="24"/>
          <w:szCs w:val="24"/>
        </w:rPr>
        <w:t>49-0.59</w:t>
      </w:r>
      <w:r w:rsidR="00710821">
        <w:rPr>
          <w:rFonts w:asciiTheme="majorBidi" w:hAnsiTheme="majorBidi" w:cstheme="majorBidi"/>
          <w:sz w:val="24"/>
          <w:szCs w:val="24"/>
        </w:rPr>
        <w:t>).</w:t>
      </w:r>
      <w:r w:rsidR="00391141">
        <w:rPr>
          <w:rFonts w:asciiTheme="majorBidi" w:hAnsiTheme="majorBidi" w:cstheme="majorBidi"/>
          <w:sz w:val="24"/>
          <w:szCs w:val="24"/>
        </w:rPr>
        <w:t xml:space="preserve"> Significant negative relationships were also found between horizontal asymmetries during the triple hop test and horizontal jump performance (</w:t>
      </w:r>
      <w:r w:rsidR="00391141">
        <w:rPr>
          <w:rFonts w:asciiTheme="majorBidi" w:hAnsiTheme="majorBidi" w:cstheme="majorBidi"/>
          <w:i/>
          <w:iCs/>
          <w:color w:val="000000" w:themeColor="text1"/>
          <w:sz w:val="24"/>
          <w:szCs w:val="24"/>
        </w:rPr>
        <w:t xml:space="preserve">r </w:t>
      </w:r>
      <w:r w:rsidR="00391141">
        <w:rPr>
          <w:rFonts w:asciiTheme="majorBidi" w:hAnsiTheme="majorBidi" w:cstheme="majorBidi"/>
          <w:color w:val="000000" w:themeColor="text1"/>
          <w:sz w:val="24"/>
          <w:szCs w:val="24"/>
        </w:rPr>
        <w:t>= -0.47 to -0.58</w:t>
      </w:r>
      <w:r w:rsidR="00391141">
        <w:rPr>
          <w:rFonts w:asciiTheme="majorBidi" w:hAnsiTheme="majorBidi" w:cstheme="majorBidi"/>
          <w:sz w:val="24"/>
          <w:szCs w:val="24"/>
        </w:rPr>
        <w:t>) and vertical asymmetries during the SLCMJ and vertical jump performance (</w:t>
      </w:r>
      <w:r w:rsidR="00391141">
        <w:rPr>
          <w:rFonts w:asciiTheme="majorBidi" w:hAnsiTheme="majorBidi" w:cstheme="majorBidi"/>
          <w:i/>
          <w:iCs/>
          <w:color w:val="000000" w:themeColor="text1"/>
          <w:sz w:val="24"/>
          <w:szCs w:val="24"/>
        </w:rPr>
        <w:t xml:space="preserve">r </w:t>
      </w:r>
      <w:r w:rsidR="00391141">
        <w:rPr>
          <w:rFonts w:asciiTheme="majorBidi" w:hAnsiTheme="majorBidi" w:cstheme="majorBidi"/>
          <w:color w:val="000000" w:themeColor="text1"/>
          <w:sz w:val="24"/>
          <w:szCs w:val="24"/>
        </w:rPr>
        <w:t>= -0.47 to -0.53</w:t>
      </w:r>
      <w:r w:rsidR="00391141">
        <w:rPr>
          <w:rFonts w:asciiTheme="majorBidi" w:hAnsiTheme="majorBidi" w:cstheme="majorBidi"/>
          <w:sz w:val="24"/>
          <w:szCs w:val="24"/>
        </w:rPr>
        <w:t>).</w:t>
      </w:r>
      <w:r w:rsidR="00710821">
        <w:rPr>
          <w:rFonts w:asciiTheme="majorBidi" w:hAnsiTheme="majorBidi" w:cstheme="majorBidi"/>
          <w:sz w:val="24"/>
          <w:szCs w:val="24"/>
        </w:rPr>
        <w:t xml:space="preserve"> </w:t>
      </w:r>
      <w:r w:rsidR="006C2958">
        <w:rPr>
          <w:rFonts w:asciiTheme="majorBidi" w:hAnsiTheme="majorBidi" w:cstheme="majorBidi"/>
          <w:sz w:val="24"/>
          <w:szCs w:val="24"/>
        </w:rPr>
        <w:t>The results from this study highlight that the SLCMJ appears to be the most appropriate jump test for identifying between-limb differences with values ~12% showing negative associations with sprint times.</w:t>
      </w:r>
      <w:r w:rsidR="00391141">
        <w:rPr>
          <w:rFonts w:asciiTheme="majorBidi" w:hAnsiTheme="majorBidi" w:cstheme="majorBidi"/>
          <w:sz w:val="24"/>
          <w:szCs w:val="24"/>
        </w:rPr>
        <w:t xml:space="preserve"> Furthermore, larger asymmetries are associated with reduced jump performance and would </w:t>
      </w:r>
      <w:r w:rsidR="00391141">
        <w:rPr>
          <w:rFonts w:asciiTheme="majorBidi" w:hAnsiTheme="majorBidi" w:cstheme="majorBidi"/>
          <w:sz w:val="24"/>
          <w:szCs w:val="24"/>
        </w:rPr>
        <w:lastRenderedPageBreak/>
        <w:t>appear to be direction-specific.</w:t>
      </w:r>
      <w:r w:rsidR="006C2958">
        <w:rPr>
          <w:rFonts w:asciiTheme="majorBidi" w:hAnsiTheme="majorBidi" w:cstheme="majorBidi"/>
          <w:sz w:val="24"/>
          <w:szCs w:val="24"/>
        </w:rPr>
        <w:t xml:space="preserve"> Practitioners can use this information as normative data to be mindful of when quantifying </w:t>
      </w:r>
      <w:r w:rsidR="00391141">
        <w:rPr>
          <w:rFonts w:asciiTheme="majorBidi" w:hAnsiTheme="majorBidi" w:cstheme="majorBidi"/>
          <w:sz w:val="24"/>
          <w:szCs w:val="24"/>
        </w:rPr>
        <w:t xml:space="preserve">inter-limb </w:t>
      </w:r>
      <w:r w:rsidR="006C2958">
        <w:rPr>
          <w:rFonts w:asciiTheme="majorBidi" w:hAnsiTheme="majorBidi" w:cstheme="majorBidi"/>
          <w:sz w:val="24"/>
          <w:szCs w:val="24"/>
        </w:rPr>
        <w:t xml:space="preserve">asymmetries and assessing their potential impact on </w:t>
      </w:r>
      <w:r w:rsidR="00391141">
        <w:rPr>
          <w:rFonts w:asciiTheme="majorBidi" w:hAnsiTheme="majorBidi" w:cstheme="majorBidi"/>
          <w:sz w:val="24"/>
          <w:szCs w:val="24"/>
        </w:rPr>
        <w:t xml:space="preserve">physical </w:t>
      </w:r>
      <w:r w:rsidR="006C2958">
        <w:rPr>
          <w:rFonts w:asciiTheme="majorBidi" w:hAnsiTheme="majorBidi" w:cstheme="majorBidi"/>
          <w:sz w:val="24"/>
          <w:szCs w:val="24"/>
        </w:rPr>
        <w:t xml:space="preserve">performance in youth female soccer players. </w:t>
      </w:r>
    </w:p>
    <w:p w:rsidR="00391141" w:rsidRPr="00317A23" w:rsidRDefault="00391141" w:rsidP="007C0B76">
      <w:pPr>
        <w:spacing w:line="480" w:lineRule="auto"/>
        <w:jc w:val="both"/>
        <w:rPr>
          <w:rFonts w:asciiTheme="majorBidi" w:hAnsiTheme="majorBidi" w:cstheme="majorBidi"/>
          <w:sz w:val="24"/>
          <w:szCs w:val="24"/>
        </w:rPr>
      </w:pPr>
    </w:p>
    <w:p w:rsidR="001906A3" w:rsidRPr="00293EAA" w:rsidRDefault="00293EAA" w:rsidP="007C0B76">
      <w:p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Key Words: </w:t>
      </w:r>
      <w:r>
        <w:rPr>
          <w:rFonts w:asciiTheme="majorBidi" w:hAnsiTheme="majorBidi" w:cstheme="majorBidi"/>
          <w:sz w:val="24"/>
          <w:szCs w:val="24"/>
        </w:rPr>
        <w:t>Symmetry, speed decrements,</w:t>
      </w:r>
      <w:r w:rsidR="00391141">
        <w:rPr>
          <w:rFonts w:asciiTheme="majorBidi" w:hAnsiTheme="majorBidi" w:cstheme="majorBidi"/>
          <w:sz w:val="24"/>
          <w:szCs w:val="24"/>
        </w:rPr>
        <w:t xml:space="preserve"> jump performance,</w:t>
      </w:r>
      <w:r w:rsidR="005D7908">
        <w:rPr>
          <w:rFonts w:asciiTheme="majorBidi" w:hAnsiTheme="majorBidi" w:cstheme="majorBidi"/>
          <w:sz w:val="24"/>
          <w:szCs w:val="24"/>
        </w:rPr>
        <w:t xml:space="preserve"> youth athletes </w:t>
      </w: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391141" w:rsidRDefault="00391141" w:rsidP="007C0B76">
      <w:pPr>
        <w:spacing w:line="480" w:lineRule="auto"/>
        <w:jc w:val="both"/>
        <w:rPr>
          <w:rFonts w:asciiTheme="majorBidi" w:hAnsiTheme="majorBidi" w:cstheme="majorBidi"/>
          <w:b/>
          <w:bCs/>
          <w:sz w:val="24"/>
          <w:szCs w:val="24"/>
        </w:rPr>
      </w:pPr>
    </w:p>
    <w:p w:rsidR="007C0B76" w:rsidRPr="00B6291B" w:rsidRDefault="007C0B76" w:rsidP="007C0B76">
      <w:pPr>
        <w:spacing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lastRenderedPageBreak/>
        <w:t>INTRODUCTION</w:t>
      </w:r>
    </w:p>
    <w:p w:rsidR="007C0B76" w:rsidRPr="00B6291B" w:rsidRDefault="00852557" w:rsidP="007C0B76">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The notion of inter-limb asymmetries refers to the function of one limb in respect to the other and has been a popular source of investigation in recent years. The majority of literature has focused on the preval</w:t>
      </w:r>
      <w:r w:rsidR="00A32D62" w:rsidRPr="00B6291B">
        <w:rPr>
          <w:rFonts w:asciiTheme="majorBidi" w:hAnsiTheme="majorBidi" w:cstheme="majorBidi"/>
          <w:sz w:val="24"/>
          <w:szCs w:val="24"/>
        </w:rPr>
        <w:t>ence of between-limb</w:t>
      </w:r>
      <w:r w:rsidRPr="00B6291B">
        <w:rPr>
          <w:rFonts w:asciiTheme="majorBidi" w:hAnsiTheme="majorBidi" w:cstheme="majorBidi"/>
          <w:sz w:val="24"/>
          <w:szCs w:val="24"/>
        </w:rPr>
        <w:t xml:space="preserve"> differences in multiple testing modalities such as isokinetic dynamometry (</w:t>
      </w:r>
      <w:r w:rsidR="003B0690" w:rsidRPr="00B6291B">
        <w:rPr>
          <w:rFonts w:asciiTheme="majorBidi" w:hAnsiTheme="majorBidi" w:cstheme="majorBidi"/>
          <w:sz w:val="24"/>
          <w:szCs w:val="24"/>
        </w:rPr>
        <w:t>14,3</w:t>
      </w:r>
      <w:r w:rsidR="00A94435" w:rsidRPr="00B6291B">
        <w:rPr>
          <w:rFonts w:asciiTheme="majorBidi" w:hAnsiTheme="majorBidi" w:cstheme="majorBidi"/>
          <w:sz w:val="24"/>
          <w:szCs w:val="24"/>
        </w:rPr>
        <w:t>7</w:t>
      </w:r>
      <w:r w:rsidR="00A32D62" w:rsidRPr="00B6291B">
        <w:rPr>
          <w:rFonts w:asciiTheme="majorBidi" w:hAnsiTheme="majorBidi" w:cstheme="majorBidi"/>
          <w:sz w:val="24"/>
          <w:szCs w:val="24"/>
        </w:rPr>
        <w:t>), isometric squat or mid-thigh pulls (</w:t>
      </w:r>
      <w:r w:rsidR="003B0690" w:rsidRPr="00B6291B">
        <w:rPr>
          <w:rFonts w:asciiTheme="majorBidi" w:hAnsiTheme="majorBidi" w:cstheme="majorBidi"/>
          <w:sz w:val="24"/>
          <w:szCs w:val="24"/>
        </w:rPr>
        <w:t>16,19</w:t>
      </w:r>
      <w:r w:rsidR="00A32D62" w:rsidRPr="00B6291B">
        <w:rPr>
          <w:rFonts w:asciiTheme="majorBidi" w:hAnsiTheme="majorBidi" w:cstheme="majorBidi"/>
          <w:sz w:val="24"/>
          <w:szCs w:val="24"/>
        </w:rPr>
        <w:t>), back squatting (</w:t>
      </w:r>
      <w:r w:rsidR="00A94435" w:rsidRPr="00B6291B">
        <w:rPr>
          <w:rFonts w:asciiTheme="majorBidi" w:hAnsiTheme="majorBidi" w:cstheme="majorBidi"/>
          <w:sz w:val="24"/>
          <w:szCs w:val="24"/>
        </w:rPr>
        <w:t>30</w:t>
      </w:r>
      <w:r w:rsidR="003B0690" w:rsidRPr="00B6291B">
        <w:rPr>
          <w:rFonts w:asciiTheme="majorBidi" w:hAnsiTheme="majorBidi" w:cstheme="majorBidi"/>
          <w:sz w:val="24"/>
          <w:szCs w:val="24"/>
        </w:rPr>
        <w:t>,3</w:t>
      </w:r>
      <w:r w:rsidR="00A94435" w:rsidRPr="00B6291B">
        <w:rPr>
          <w:rFonts w:asciiTheme="majorBidi" w:hAnsiTheme="majorBidi" w:cstheme="majorBidi"/>
          <w:sz w:val="24"/>
          <w:szCs w:val="24"/>
        </w:rPr>
        <w:t>8</w:t>
      </w:r>
      <w:r w:rsidR="00A32D62" w:rsidRPr="00B6291B">
        <w:rPr>
          <w:rFonts w:asciiTheme="majorBidi" w:hAnsiTheme="majorBidi" w:cstheme="majorBidi"/>
          <w:sz w:val="24"/>
          <w:szCs w:val="24"/>
        </w:rPr>
        <w:t>), and a variety of jumping-based tasks (</w:t>
      </w:r>
      <w:r w:rsidR="003B0690" w:rsidRPr="00B6291B">
        <w:rPr>
          <w:rFonts w:asciiTheme="majorBidi" w:hAnsiTheme="majorBidi" w:cstheme="majorBidi"/>
          <w:sz w:val="24"/>
          <w:szCs w:val="24"/>
        </w:rPr>
        <w:t>3,12,27,28</w:t>
      </w:r>
      <w:r w:rsidR="00A32D62" w:rsidRPr="00B6291B">
        <w:rPr>
          <w:rFonts w:asciiTheme="majorBidi" w:hAnsiTheme="majorBidi" w:cstheme="majorBidi"/>
          <w:sz w:val="24"/>
          <w:szCs w:val="24"/>
        </w:rPr>
        <w:t>).</w:t>
      </w:r>
      <w:r w:rsidR="00CD7E37" w:rsidRPr="00B6291B">
        <w:rPr>
          <w:rFonts w:asciiTheme="majorBidi" w:hAnsiTheme="majorBidi" w:cstheme="majorBidi"/>
          <w:sz w:val="24"/>
          <w:szCs w:val="24"/>
        </w:rPr>
        <w:t xml:space="preserve"> All of the aforementioned method</w:t>
      </w:r>
      <w:r w:rsidR="00631818" w:rsidRPr="00B6291B">
        <w:rPr>
          <w:rFonts w:asciiTheme="majorBidi" w:hAnsiTheme="majorBidi" w:cstheme="majorBidi"/>
          <w:sz w:val="24"/>
          <w:szCs w:val="24"/>
        </w:rPr>
        <w:t>s have been shown to be sensitive when identifying differences between limbs</w:t>
      </w:r>
      <w:r w:rsidR="00CD7E37" w:rsidRPr="00B6291B">
        <w:rPr>
          <w:rFonts w:asciiTheme="majorBidi" w:hAnsiTheme="majorBidi" w:cstheme="majorBidi"/>
          <w:sz w:val="24"/>
          <w:szCs w:val="24"/>
        </w:rPr>
        <w:t xml:space="preserve"> in both athlete and non-athlete populations. Furthermore,</w:t>
      </w:r>
      <w:r w:rsidR="00A32D62" w:rsidRPr="00B6291B">
        <w:rPr>
          <w:rFonts w:asciiTheme="majorBidi" w:hAnsiTheme="majorBidi" w:cstheme="majorBidi"/>
          <w:sz w:val="24"/>
          <w:szCs w:val="24"/>
        </w:rPr>
        <w:t xml:space="preserve"> </w:t>
      </w:r>
      <w:r w:rsidR="00CD7E37" w:rsidRPr="00B6291B">
        <w:rPr>
          <w:rFonts w:asciiTheme="majorBidi" w:hAnsiTheme="majorBidi" w:cstheme="majorBidi"/>
          <w:sz w:val="24"/>
          <w:szCs w:val="24"/>
        </w:rPr>
        <w:t>i</w:t>
      </w:r>
      <w:r w:rsidR="00A32D62" w:rsidRPr="00B6291B">
        <w:rPr>
          <w:rFonts w:asciiTheme="majorBidi" w:hAnsiTheme="majorBidi" w:cstheme="majorBidi"/>
          <w:sz w:val="24"/>
          <w:szCs w:val="24"/>
        </w:rPr>
        <w:t>t has been stated that inter-limb asymmetries may be a produc</w:t>
      </w:r>
      <w:r w:rsidR="00631818" w:rsidRPr="00B6291B">
        <w:rPr>
          <w:rFonts w:asciiTheme="majorBidi" w:hAnsiTheme="majorBidi" w:cstheme="majorBidi"/>
          <w:sz w:val="24"/>
          <w:szCs w:val="24"/>
        </w:rPr>
        <w:t>t of the time spent competing in</w:t>
      </w:r>
      <w:r w:rsidR="00A32D62" w:rsidRPr="00B6291B">
        <w:rPr>
          <w:rFonts w:asciiTheme="majorBidi" w:hAnsiTheme="majorBidi" w:cstheme="majorBidi"/>
          <w:sz w:val="24"/>
          <w:szCs w:val="24"/>
        </w:rPr>
        <w:t xml:space="preserve"> the same sport (</w:t>
      </w:r>
      <w:r w:rsidR="003B0690" w:rsidRPr="00B6291B">
        <w:rPr>
          <w:rFonts w:asciiTheme="majorBidi" w:hAnsiTheme="majorBidi" w:cstheme="majorBidi"/>
          <w:sz w:val="24"/>
          <w:szCs w:val="24"/>
        </w:rPr>
        <w:t>18,20</w:t>
      </w:r>
      <w:r w:rsidR="006269F9" w:rsidRPr="00B6291B">
        <w:rPr>
          <w:rFonts w:asciiTheme="majorBidi" w:hAnsiTheme="majorBidi" w:cstheme="majorBidi"/>
          <w:sz w:val="24"/>
          <w:szCs w:val="24"/>
        </w:rPr>
        <w:t>). However,</w:t>
      </w:r>
      <w:r w:rsidR="00A32D62" w:rsidRPr="00B6291B">
        <w:rPr>
          <w:rFonts w:asciiTheme="majorBidi" w:hAnsiTheme="majorBidi" w:cstheme="majorBidi"/>
          <w:sz w:val="24"/>
          <w:szCs w:val="24"/>
        </w:rPr>
        <w:t xml:space="preserve"> their prevalence alone provides limited information as to whether targeted training interventions may be required to minimise</w:t>
      </w:r>
      <w:r w:rsidR="006269F9" w:rsidRPr="00B6291B">
        <w:rPr>
          <w:rFonts w:asciiTheme="majorBidi" w:hAnsiTheme="majorBidi" w:cstheme="majorBidi"/>
          <w:sz w:val="24"/>
          <w:szCs w:val="24"/>
        </w:rPr>
        <w:t xml:space="preserve"> their </w:t>
      </w:r>
      <w:r w:rsidR="00B03EB3" w:rsidRPr="00B6291B">
        <w:rPr>
          <w:rFonts w:asciiTheme="majorBidi" w:hAnsiTheme="majorBidi" w:cstheme="majorBidi"/>
          <w:sz w:val="24"/>
          <w:szCs w:val="24"/>
        </w:rPr>
        <w:t>presence</w:t>
      </w:r>
      <w:r w:rsidR="006269F9" w:rsidRPr="00B6291B">
        <w:rPr>
          <w:rFonts w:asciiTheme="majorBidi" w:hAnsiTheme="majorBidi" w:cstheme="majorBidi"/>
          <w:sz w:val="24"/>
          <w:szCs w:val="24"/>
        </w:rPr>
        <w:t xml:space="preserve">. </w:t>
      </w:r>
      <w:r w:rsidR="00CD7E37" w:rsidRPr="00B6291B">
        <w:rPr>
          <w:rFonts w:asciiTheme="majorBidi" w:hAnsiTheme="majorBidi" w:cstheme="majorBidi"/>
          <w:sz w:val="24"/>
          <w:szCs w:val="24"/>
        </w:rPr>
        <w:t xml:space="preserve">Consequently, understanding whether inter-limb asymmetries have a detrimental impact on physical performance would provide practitioners with more tangible information pertaining to their importance. </w:t>
      </w:r>
    </w:p>
    <w:p w:rsidR="00592856" w:rsidRPr="00B6291B" w:rsidRDefault="007B4EE7" w:rsidP="00B96781">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Jump protocols are a common modality for testing in youth soccer athletes</w:t>
      </w:r>
      <w:r w:rsidR="00631818"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11,26,3</w:t>
      </w:r>
      <w:r w:rsidR="00EC435A" w:rsidRPr="00B6291B">
        <w:rPr>
          <w:rFonts w:asciiTheme="majorBidi" w:hAnsiTheme="majorBidi" w:cstheme="majorBidi"/>
          <w:sz w:val="24"/>
          <w:szCs w:val="24"/>
        </w:rPr>
        <w:t>2</w:t>
      </w:r>
      <w:r w:rsidR="003B0690" w:rsidRPr="00B6291B">
        <w:rPr>
          <w:rFonts w:asciiTheme="majorBidi" w:hAnsiTheme="majorBidi" w:cstheme="majorBidi"/>
          <w:sz w:val="24"/>
          <w:szCs w:val="24"/>
        </w:rPr>
        <w:t>,</w:t>
      </w:r>
      <w:r w:rsidR="00EC435A" w:rsidRPr="00B6291B">
        <w:rPr>
          <w:rFonts w:asciiTheme="majorBidi" w:hAnsiTheme="majorBidi" w:cstheme="majorBidi"/>
          <w:sz w:val="24"/>
          <w:szCs w:val="24"/>
        </w:rPr>
        <w:t>41</w:t>
      </w:r>
      <w:r w:rsidR="003B0690" w:rsidRPr="00B6291B">
        <w:rPr>
          <w:rFonts w:asciiTheme="majorBidi" w:hAnsiTheme="majorBidi" w:cstheme="majorBidi"/>
          <w:sz w:val="24"/>
          <w:szCs w:val="24"/>
        </w:rPr>
        <w:t>,4</w:t>
      </w:r>
      <w:r w:rsidR="00EC435A" w:rsidRPr="00B6291B">
        <w:rPr>
          <w:rFonts w:asciiTheme="majorBidi" w:hAnsiTheme="majorBidi" w:cstheme="majorBidi"/>
          <w:sz w:val="24"/>
          <w:szCs w:val="24"/>
        </w:rPr>
        <w:t>3</w:t>
      </w:r>
      <w:r w:rsidR="00631818" w:rsidRPr="00B6291B">
        <w:rPr>
          <w:rFonts w:asciiTheme="majorBidi" w:hAnsiTheme="majorBidi" w:cstheme="majorBidi"/>
          <w:sz w:val="24"/>
          <w:szCs w:val="24"/>
        </w:rPr>
        <w:t>)</w:t>
      </w:r>
      <w:r w:rsidRPr="00B6291B">
        <w:rPr>
          <w:rFonts w:asciiTheme="majorBidi" w:hAnsiTheme="majorBidi" w:cstheme="majorBidi"/>
          <w:sz w:val="24"/>
          <w:szCs w:val="24"/>
        </w:rPr>
        <w:t>, most likely because of their ease of implementation</w:t>
      </w:r>
      <w:r w:rsidR="003B0690" w:rsidRPr="00B6291B">
        <w:rPr>
          <w:rFonts w:asciiTheme="majorBidi" w:hAnsiTheme="majorBidi" w:cstheme="majorBidi"/>
          <w:sz w:val="24"/>
          <w:szCs w:val="24"/>
        </w:rPr>
        <w:t xml:space="preserve"> (9</w:t>
      </w:r>
      <w:r w:rsidR="006C38B9" w:rsidRPr="00B6291B">
        <w:rPr>
          <w:rFonts w:asciiTheme="majorBidi" w:hAnsiTheme="majorBidi" w:cstheme="majorBidi"/>
          <w:sz w:val="24"/>
          <w:szCs w:val="24"/>
        </w:rPr>
        <w:t>)</w:t>
      </w:r>
      <w:r w:rsidRPr="00B6291B">
        <w:rPr>
          <w:rFonts w:asciiTheme="majorBidi" w:hAnsiTheme="majorBidi" w:cstheme="majorBidi"/>
          <w:sz w:val="24"/>
          <w:szCs w:val="24"/>
        </w:rPr>
        <w:t xml:space="preserve"> </w:t>
      </w:r>
      <w:r w:rsidR="00561F43" w:rsidRPr="00B6291B">
        <w:rPr>
          <w:rFonts w:asciiTheme="majorBidi" w:hAnsiTheme="majorBidi" w:cstheme="majorBidi"/>
          <w:sz w:val="24"/>
          <w:szCs w:val="24"/>
        </w:rPr>
        <w:t>which is an important consideration due to the redu</w:t>
      </w:r>
      <w:r w:rsidR="00631818" w:rsidRPr="00B6291B">
        <w:rPr>
          <w:rFonts w:asciiTheme="majorBidi" w:hAnsiTheme="majorBidi" w:cstheme="majorBidi"/>
          <w:sz w:val="24"/>
          <w:szCs w:val="24"/>
        </w:rPr>
        <w:t>ced training age in</w:t>
      </w:r>
      <w:r w:rsidR="00561F43" w:rsidRPr="00B6291B">
        <w:rPr>
          <w:rFonts w:asciiTheme="majorBidi" w:hAnsiTheme="majorBidi" w:cstheme="majorBidi"/>
          <w:sz w:val="24"/>
          <w:szCs w:val="24"/>
        </w:rPr>
        <w:t xml:space="preserve"> youth athletes. </w:t>
      </w:r>
      <w:r w:rsidR="00592856" w:rsidRPr="00B6291B">
        <w:rPr>
          <w:rFonts w:asciiTheme="majorBidi" w:hAnsiTheme="majorBidi" w:cstheme="majorBidi"/>
          <w:sz w:val="24"/>
          <w:szCs w:val="24"/>
        </w:rPr>
        <w:t xml:space="preserve">This is supported by </w:t>
      </w:r>
      <w:r w:rsidR="003B0690" w:rsidRPr="00B6291B">
        <w:rPr>
          <w:rFonts w:asciiTheme="majorBidi" w:hAnsiTheme="majorBidi" w:cstheme="majorBidi"/>
          <w:sz w:val="24"/>
          <w:szCs w:val="24"/>
        </w:rPr>
        <w:t>Read et al. (</w:t>
      </w:r>
      <w:r w:rsidR="00EC435A" w:rsidRPr="00B6291B">
        <w:rPr>
          <w:rFonts w:asciiTheme="majorBidi" w:hAnsiTheme="majorBidi" w:cstheme="majorBidi"/>
          <w:sz w:val="24"/>
          <w:szCs w:val="24"/>
        </w:rPr>
        <w:t>31</w:t>
      </w:r>
      <w:r w:rsidR="00592856" w:rsidRPr="00B6291B">
        <w:rPr>
          <w:rFonts w:asciiTheme="majorBidi" w:hAnsiTheme="majorBidi" w:cstheme="majorBidi"/>
          <w:sz w:val="24"/>
          <w:szCs w:val="24"/>
        </w:rPr>
        <w:t>) who suggested that jump tests not only offer a viable method of quantifying inter-limb asymmetries, but that many have successfully been used to prospectively identify athletes at risk of injury (</w:t>
      </w:r>
      <w:r w:rsidR="003B0690" w:rsidRPr="00B6291B">
        <w:rPr>
          <w:rFonts w:asciiTheme="majorBidi" w:hAnsiTheme="majorBidi" w:cstheme="majorBidi"/>
          <w:sz w:val="24"/>
          <w:szCs w:val="24"/>
        </w:rPr>
        <w:t>2,22,3</w:t>
      </w:r>
      <w:r w:rsidR="00EC435A" w:rsidRPr="00B6291B">
        <w:rPr>
          <w:rFonts w:asciiTheme="majorBidi" w:hAnsiTheme="majorBidi" w:cstheme="majorBidi"/>
          <w:sz w:val="24"/>
          <w:szCs w:val="24"/>
        </w:rPr>
        <w:t>5</w:t>
      </w:r>
      <w:r w:rsidR="00592856" w:rsidRPr="00B6291B">
        <w:rPr>
          <w:rFonts w:asciiTheme="majorBidi" w:hAnsiTheme="majorBidi" w:cstheme="majorBidi"/>
          <w:sz w:val="24"/>
          <w:szCs w:val="24"/>
        </w:rPr>
        <w:t xml:space="preserve">). </w:t>
      </w:r>
      <w:r w:rsidR="003352BB" w:rsidRPr="00B6291B">
        <w:rPr>
          <w:rFonts w:asciiTheme="majorBidi" w:hAnsiTheme="majorBidi" w:cstheme="majorBidi"/>
          <w:sz w:val="24"/>
          <w:szCs w:val="24"/>
        </w:rPr>
        <w:t>I</w:t>
      </w:r>
      <w:r w:rsidR="00592856" w:rsidRPr="00B6291B">
        <w:rPr>
          <w:rFonts w:asciiTheme="majorBidi" w:hAnsiTheme="majorBidi" w:cstheme="majorBidi"/>
          <w:sz w:val="24"/>
          <w:szCs w:val="24"/>
        </w:rPr>
        <w:t>t was</w:t>
      </w:r>
      <w:r w:rsidR="003352BB" w:rsidRPr="00B6291B">
        <w:rPr>
          <w:rFonts w:asciiTheme="majorBidi" w:hAnsiTheme="majorBidi" w:cstheme="majorBidi"/>
          <w:sz w:val="24"/>
          <w:szCs w:val="24"/>
        </w:rPr>
        <w:t xml:space="preserve"> also</w:t>
      </w:r>
      <w:r w:rsidR="00592856" w:rsidRPr="00B6291B">
        <w:rPr>
          <w:rFonts w:asciiTheme="majorBidi" w:hAnsiTheme="majorBidi" w:cstheme="majorBidi"/>
          <w:sz w:val="24"/>
          <w:szCs w:val="24"/>
        </w:rPr>
        <w:t xml:space="preserve"> suggested that unilateral jump tests may be the preferred option when quantifying inter-limb differences due to their enhanced sensitivity for detecting differences (</w:t>
      </w:r>
      <w:r w:rsidR="003B0690" w:rsidRPr="00B6291B">
        <w:rPr>
          <w:rFonts w:asciiTheme="majorBidi" w:hAnsiTheme="majorBidi" w:cstheme="majorBidi"/>
          <w:sz w:val="24"/>
          <w:szCs w:val="24"/>
        </w:rPr>
        <w:t>10</w:t>
      </w:r>
      <w:r w:rsidR="00592856" w:rsidRPr="00B6291B">
        <w:rPr>
          <w:rFonts w:asciiTheme="majorBidi" w:hAnsiTheme="majorBidi" w:cstheme="majorBidi"/>
          <w:sz w:val="24"/>
          <w:szCs w:val="24"/>
        </w:rPr>
        <w:t>)</w:t>
      </w:r>
      <w:r w:rsidR="00B96781" w:rsidRPr="00B6291B">
        <w:rPr>
          <w:rFonts w:asciiTheme="majorBidi" w:hAnsiTheme="majorBidi" w:cstheme="majorBidi"/>
          <w:sz w:val="24"/>
          <w:szCs w:val="24"/>
        </w:rPr>
        <w:t>, which in part may be due to the heightened instability associated with single leg tests. A</w:t>
      </w:r>
      <w:r w:rsidR="003352BB" w:rsidRPr="00B6291B">
        <w:rPr>
          <w:rFonts w:asciiTheme="majorBidi" w:hAnsiTheme="majorBidi" w:cstheme="majorBidi"/>
          <w:sz w:val="24"/>
          <w:szCs w:val="24"/>
        </w:rPr>
        <w:t>dditional literature has acknowledged that no contribution exists from the opposing limb during unilateral tests</w:t>
      </w:r>
      <w:r w:rsidR="00631818" w:rsidRPr="00B6291B">
        <w:rPr>
          <w:rFonts w:asciiTheme="majorBidi" w:hAnsiTheme="majorBidi" w:cstheme="majorBidi"/>
          <w:sz w:val="24"/>
          <w:szCs w:val="24"/>
        </w:rPr>
        <w:t>; therefore, representing a more accurate interpretation of ‘true asymmetries’</w:t>
      </w:r>
      <w:r w:rsidR="003352BB"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4,9</w:t>
      </w:r>
      <w:r w:rsidR="00631818" w:rsidRPr="00B6291B">
        <w:rPr>
          <w:rFonts w:asciiTheme="majorBidi" w:hAnsiTheme="majorBidi" w:cstheme="majorBidi"/>
          <w:sz w:val="24"/>
          <w:szCs w:val="24"/>
        </w:rPr>
        <w:t>)</w:t>
      </w:r>
      <w:r w:rsidR="003352BB" w:rsidRPr="00B6291B">
        <w:rPr>
          <w:rFonts w:asciiTheme="majorBidi" w:hAnsiTheme="majorBidi" w:cstheme="majorBidi"/>
          <w:sz w:val="24"/>
          <w:szCs w:val="24"/>
        </w:rPr>
        <w:t xml:space="preserve">. </w:t>
      </w:r>
      <w:r w:rsidR="00B317FA" w:rsidRPr="00B6291B">
        <w:rPr>
          <w:rFonts w:asciiTheme="majorBidi" w:hAnsiTheme="majorBidi" w:cstheme="majorBidi"/>
          <w:sz w:val="24"/>
          <w:szCs w:val="24"/>
        </w:rPr>
        <w:t xml:space="preserve">In addition, </w:t>
      </w:r>
      <w:r w:rsidR="00DE2C9D" w:rsidRPr="00B6291B">
        <w:rPr>
          <w:rFonts w:asciiTheme="majorBidi" w:hAnsiTheme="majorBidi" w:cstheme="majorBidi"/>
          <w:sz w:val="24"/>
          <w:szCs w:val="24"/>
        </w:rPr>
        <w:t xml:space="preserve">because the relationship between multi-planar demands </w:t>
      </w:r>
      <w:r w:rsidR="00DE2C9D" w:rsidRPr="00B6291B">
        <w:rPr>
          <w:rFonts w:asciiTheme="majorBidi" w:hAnsiTheme="majorBidi" w:cstheme="majorBidi"/>
          <w:sz w:val="24"/>
          <w:szCs w:val="24"/>
        </w:rPr>
        <w:lastRenderedPageBreak/>
        <w:t>of soccer and different ju</w:t>
      </w:r>
      <w:r w:rsidR="003B0690" w:rsidRPr="00B6291B">
        <w:rPr>
          <w:rFonts w:asciiTheme="majorBidi" w:hAnsiTheme="majorBidi" w:cstheme="majorBidi"/>
          <w:sz w:val="24"/>
          <w:szCs w:val="24"/>
        </w:rPr>
        <w:t>mping tasks is still unclear (21,28</w:t>
      </w:r>
      <w:r w:rsidR="00DE2C9D" w:rsidRPr="00B6291B">
        <w:rPr>
          <w:rFonts w:asciiTheme="majorBidi" w:hAnsiTheme="majorBidi" w:cstheme="majorBidi"/>
          <w:sz w:val="24"/>
          <w:szCs w:val="24"/>
        </w:rPr>
        <w:t>), more than one test shoul</w:t>
      </w:r>
      <w:r w:rsidR="00EC435A" w:rsidRPr="00B6291B">
        <w:rPr>
          <w:rFonts w:asciiTheme="majorBidi" w:hAnsiTheme="majorBidi" w:cstheme="majorBidi"/>
          <w:sz w:val="24"/>
          <w:szCs w:val="24"/>
        </w:rPr>
        <w:t xml:space="preserve">d be used to assess asymmetries. </w:t>
      </w:r>
    </w:p>
    <w:p w:rsidR="00950F7F" w:rsidRPr="00B6291B" w:rsidRDefault="00950F7F" w:rsidP="00DF605F">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Consequently, </w:t>
      </w:r>
      <w:r w:rsidR="006956B7" w:rsidRPr="00B6291B">
        <w:rPr>
          <w:rFonts w:asciiTheme="majorBidi" w:hAnsiTheme="majorBidi" w:cstheme="majorBidi"/>
          <w:sz w:val="24"/>
          <w:szCs w:val="24"/>
        </w:rPr>
        <w:t>many unilateral jump tests have been incorporated in the literature to date. Single leg countermovement jumps (SLCMJ)</w:t>
      </w:r>
      <w:r w:rsidR="00DE2C9D" w:rsidRPr="00B6291B">
        <w:rPr>
          <w:rFonts w:asciiTheme="majorBidi" w:hAnsiTheme="majorBidi" w:cstheme="majorBidi"/>
          <w:sz w:val="24"/>
          <w:szCs w:val="24"/>
        </w:rPr>
        <w:t xml:space="preserve"> and</w:t>
      </w:r>
      <w:r w:rsidR="006956B7" w:rsidRPr="00B6291B">
        <w:rPr>
          <w:rFonts w:asciiTheme="majorBidi" w:hAnsiTheme="majorBidi" w:cstheme="majorBidi"/>
          <w:sz w:val="24"/>
          <w:szCs w:val="24"/>
        </w:rPr>
        <w:t xml:space="preserve"> single, triple, and crossover </w:t>
      </w:r>
      <w:r w:rsidR="007A191F" w:rsidRPr="00B6291B">
        <w:rPr>
          <w:rFonts w:asciiTheme="majorBidi" w:hAnsiTheme="majorBidi" w:cstheme="majorBidi"/>
          <w:sz w:val="24"/>
          <w:szCs w:val="24"/>
        </w:rPr>
        <w:t>hops for distance have all displayed</w:t>
      </w:r>
      <w:r w:rsidR="006956B7" w:rsidRPr="00B6291B">
        <w:rPr>
          <w:rFonts w:asciiTheme="majorBidi" w:hAnsiTheme="majorBidi" w:cstheme="majorBidi"/>
          <w:sz w:val="24"/>
          <w:szCs w:val="24"/>
        </w:rPr>
        <w:t xml:space="preserve"> strong reliability (ICC range = 0.89-0.99) (</w:t>
      </w:r>
      <w:r w:rsidR="003B0690" w:rsidRPr="00B6291B">
        <w:rPr>
          <w:rFonts w:asciiTheme="majorBidi" w:hAnsiTheme="majorBidi" w:cstheme="majorBidi"/>
          <w:sz w:val="24"/>
          <w:szCs w:val="24"/>
        </w:rPr>
        <w:t>10,3</w:t>
      </w:r>
      <w:r w:rsidR="00EC435A" w:rsidRPr="00B6291B">
        <w:rPr>
          <w:rFonts w:asciiTheme="majorBidi" w:hAnsiTheme="majorBidi" w:cstheme="majorBidi"/>
          <w:sz w:val="24"/>
          <w:szCs w:val="24"/>
        </w:rPr>
        <w:t>4</w:t>
      </w:r>
      <w:r w:rsidR="003B0690" w:rsidRPr="00B6291B">
        <w:rPr>
          <w:rFonts w:asciiTheme="majorBidi" w:hAnsiTheme="majorBidi" w:cstheme="majorBidi"/>
          <w:sz w:val="24"/>
          <w:szCs w:val="24"/>
        </w:rPr>
        <w:t>,3</w:t>
      </w:r>
      <w:r w:rsidR="00EC435A" w:rsidRPr="00B6291B">
        <w:rPr>
          <w:rFonts w:asciiTheme="majorBidi" w:hAnsiTheme="majorBidi" w:cstheme="majorBidi"/>
          <w:sz w:val="24"/>
          <w:szCs w:val="24"/>
        </w:rPr>
        <w:t>6</w:t>
      </w:r>
      <w:r w:rsidR="006956B7" w:rsidRPr="00B6291B">
        <w:rPr>
          <w:rFonts w:asciiTheme="majorBidi" w:hAnsiTheme="majorBidi" w:cstheme="majorBidi"/>
          <w:sz w:val="24"/>
          <w:szCs w:val="24"/>
        </w:rPr>
        <w:t xml:space="preserve">); thus, practitioners can be confident of their consistency during testing. </w:t>
      </w:r>
      <w:r w:rsidR="003B0690" w:rsidRPr="00B6291B">
        <w:rPr>
          <w:rFonts w:asciiTheme="majorBidi" w:hAnsiTheme="majorBidi" w:cstheme="majorBidi"/>
          <w:sz w:val="24"/>
          <w:szCs w:val="24"/>
        </w:rPr>
        <w:t>Dos’Santos et al. (15</w:t>
      </w:r>
      <w:r w:rsidR="006956B7" w:rsidRPr="00B6291B">
        <w:rPr>
          <w:rFonts w:asciiTheme="majorBidi" w:hAnsiTheme="majorBidi" w:cstheme="majorBidi"/>
          <w:sz w:val="24"/>
          <w:szCs w:val="24"/>
        </w:rPr>
        <w:t>) recently reported that asymmetries during single and triple hops f</w:t>
      </w:r>
      <w:r w:rsidR="007A191F" w:rsidRPr="00B6291B">
        <w:rPr>
          <w:rFonts w:asciiTheme="majorBidi" w:hAnsiTheme="majorBidi" w:cstheme="majorBidi"/>
          <w:sz w:val="24"/>
          <w:szCs w:val="24"/>
        </w:rPr>
        <w:t>or distance were not associated with</w:t>
      </w:r>
      <w:r w:rsidR="006956B7" w:rsidRPr="00B6291B">
        <w:rPr>
          <w:rFonts w:asciiTheme="majorBidi" w:hAnsiTheme="majorBidi" w:cstheme="majorBidi"/>
          <w:sz w:val="24"/>
          <w:szCs w:val="24"/>
        </w:rPr>
        <w:t xml:space="preserve"> slower change of direction speed times. However, the</w:t>
      </w:r>
      <w:r w:rsidR="00DF605F" w:rsidRPr="00B6291B">
        <w:rPr>
          <w:rFonts w:asciiTheme="majorBidi" w:hAnsiTheme="majorBidi" w:cstheme="majorBidi"/>
          <w:sz w:val="24"/>
          <w:szCs w:val="24"/>
        </w:rPr>
        <w:t xml:space="preserve"> largest imbalance reported can be considered small</w:t>
      </w:r>
      <w:r w:rsidR="006956B7" w:rsidRPr="00B6291B">
        <w:rPr>
          <w:rFonts w:asciiTheme="majorBidi" w:hAnsiTheme="majorBidi" w:cstheme="majorBidi"/>
          <w:sz w:val="24"/>
          <w:szCs w:val="24"/>
        </w:rPr>
        <w:t xml:space="preserve"> </w:t>
      </w:r>
      <w:r w:rsidR="00DF605F" w:rsidRPr="00B6291B">
        <w:rPr>
          <w:rFonts w:asciiTheme="majorBidi" w:hAnsiTheme="majorBidi" w:cstheme="majorBidi"/>
          <w:sz w:val="24"/>
          <w:szCs w:val="24"/>
        </w:rPr>
        <w:t>(</w:t>
      </w:r>
      <w:r w:rsidR="006956B7" w:rsidRPr="00B6291B">
        <w:rPr>
          <w:rFonts w:asciiTheme="majorBidi" w:hAnsiTheme="majorBidi" w:cstheme="majorBidi"/>
          <w:sz w:val="24"/>
          <w:szCs w:val="24"/>
        </w:rPr>
        <w:t>6.25%</w:t>
      </w:r>
      <w:r w:rsidR="00DF605F" w:rsidRPr="00B6291B">
        <w:rPr>
          <w:rFonts w:asciiTheme="majorBidi" w:hAnsiTheme="majorBidi" w:cstheme="majorBidi"/>
          <w:sz w:val="24"/>
          <w:szCs w:val="24"/>
        </w:rPr>
        <w:t xml:space="preserve">), </w:t>
      </w:r>
      <w:r w:rsidR="00295815" w:rsidRPr="00B6291B">
        <w:rPr>
          <w:rFonts w:asciiTheme="majorBidi" w:hAnsiTheme="majorBidi" w:cstheme="majorBidi"/>
          <w:sz w:val="24"/>
          <w:szCs w:val="24"/>
        </w:rPr>
        <w:t>with larger deficits</w:t>
      </w:r>
      <w:r w:rsidR="00DF605F" w:rsidRPr="00B6291B">
        <w:rPr>
          <w:rFonts w:asciiTheme="majorBidi" w:hAnsiTheme="majorBidi" w:cstheme="majorBidi"/>
          <w:sz w:val="24"/>
          <w:szCs w:val="24"/>
        </w:rPr>
        <w:t xml:space="preserve"> (≥ 10%)</w:t>
      </w:r>
      <w:r w:rsidR="00295815" w:rsidRPr="00B6291B">
        <w:rPr>
          <w:rFonts w:asciiTheme="majorBidi" w:hAnsiTheme="majorBidi" w:cstheme="majorBidi"/>
          <w:sz w:val="24"/>
          <w:szCs w:val="24"/>
        </w:rPr>
        <w:t xml:space="preserve"> po</w:t>
      </w:r>
      <w:r w:rsidR="00DF605F" w:rsidRPr="00B6291B">
        <w:rPr>
          <w:rFonts w:asciiTheme="majorBidi" w:hAnsiTheme="majorBidi" w:cstheme="majorBidi"/>
          <w:sz w:val="24"/>
          <w:szCs w:val="24"/>
        </w:rPr>
        <w:t>tentially impacting performance</w:t>
      </w:r>
      <w:r w:rsidR="006956B7"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7</w:t>
      </w:r>
      <w:r w:rsidR="006956B7"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Read et al. (3</w:t>
      </w:r>
      <w:r w:rsidR="00EC435A" w:rsidRPr="00B6291B">
        <w:rPr>
          <w:rFonts w:asciiTheme="majorBidi" w:hAnsiTheme="majorBidi" w:cstheme="majorBidi"/>
          <w:sz w:val="24"/>
          <w:szCs w:val="24"/>
        </w:rPr>
        <w:t>3</w:t>
      </w:r>
      <w:r w:rsidR="006956B7" w:rsidRPr="00B6291B">
        <w:rPr>
          <w:rFonts w:asciiTheme="majorBidi" w:hAnsiTheme="majorBidi" w:cstheme="majorBidi"/>
          <w:sz w:val="24"/>
          <w:szCs w:val="24"/>
        </w:rPr>
        <w:t xml:space="preserve">) investigated the effects </w:t>
      </w:r>
      <w:r w:rsidR="00DF605F" w:rsidRPr="00B6291B">
        <w:rPr>
          <w:rFonts w:asciiTheme="majorBidi" w:hAnsiTheme="majorBidi" w:cstheme="majorBidi"/>
          <w:sz w:val="24"/>
          <w:szCs w:val="24"/>
        </w:rPr>
        <w:t xml:space="preserve">of maturation </w:t>
      </w:r>
      <w:r w:rsidR="006956B7" w:rsidRPr="00B6291B">
        <w:rPr>
          <w:rFonts w:asciiTheme="majorBidi" w:hAnsiTheme="majorBidi" w:cstheme="majorBidi"/>
          <w:sz w:val="24"/>
          <w:szCs w:val="24"/>
        </w:rPr>
        <w:t xml:space="preserve">on inter-limb asymmetries using the </w:t>
      </w:r>
      <w:r w:rsidR="00295815" w:rsidRPr="00B6291B">
        <w:rPr>
          <w:rFonts w:asciiTheme="majorBidi" w:hAnsiTheme="majorBidi" w:cstheme="majorBidi"/>
          <w:sz w:val="24"/>
          <w:szCs w:val="24"/>
        </w:rPr>
        <w:t>SLCMJ and single leg hop for distance in elite youth mal</w:t>
      </w:r>
      <w:r w:rsidR="00DE2C9D" w:rsidRPr="00B6291B">
        <w:rPr>
          <w:rFonts w:asciiTheme="majorBidi" w:hAnsiTheme="majorBidi" w:cstheme="majorBidi"/>
          <w:sz w:val="24"/>
          <w:szCs w:val="24"/>
        </w:rPr>
        <w:t>e soccer players. They found</w:t>
      </w:r>
      <w:r w:rsidR="00295815" w:rsidRPr="00B6291B">
        <w:rPr>
          <w:rFonts w:asciiTheme="majorBidi" w:hAnsiTheme="majorBidi" w:cstheme="majorBidi"/>
          <w:sz w:val="24"/>
          <w:szCs w:val="24"/>
        </w:rPr>
        <w:t xml:space="preserve"> that SLCMJ landing fo</w:t>
      </w:r>
      <w:r w:rsidR="00DF605F" w:rsidRPr="00B6291B">
        <w:rPr>
          <w:rFonts w:asciiTheme="majorBidi" w:hAnsiTheme="majorBidi" w:cstheme="majorBidi"/>
          <w:sz w:val="24"/>
          <w:szCs w:val="24"/>
        </w:rPr>
        <w:t>rces were significantly higher</w:t>
      </w:r>
      <w:r w:rsidR="00295815" w:rsidRPr="00B6291B">
        <w:rPr>
          <w:rFonts w:asciiTheme="majorBidi" w:hAnsiTheme="majorBidi" w:cstheme="majorBidi"/>
          <w:sz w:val="24"/>
          <w:szCs w:val="24"/>
        </w:rPr>
        <w:t xml:space="preserve"> in</w:t>
      </w:r>
      <w:r w:rsidR="00DF605F" w:rsidRPr="00B6291B">
        <w:rPr>
          <w:rFonts w:asciiTheme="majorBidi" w:hAnsiTheme="majorBidi" w:cstheme="majorBidi"/>
          <w:sz w:val="24"/>
          <w:szCs w:val="24"/>
        </w:rPr>
        <w:t xml:space="preserve"> those who were circa and post-peak height velocity (PHV). A</w:t>
      </w:r>
      <w:r w:rsidR="00295815" w:rsidRPr="00B6291B">
        <w:rPr>
          <w:rFonts w:asciiTheme="majorBidi" w:hAnsiTheme="majorBidi" w:cstheme="majorBidi"/>
          <w:sz w:val="24"/>
          <w:szCs w:val="24"/>
        </w:rPr>
        <w:t>symmetries during the single leg hop for distance</w:t>
      </w:r>
      <w:r w:rsidR="001C058C" w:rsidRPr="00B6291B">
        <w:rPr>
          <w:rFonts w:asciiTheme="majorBidi" w:hAnsiTheme="majorBidi" w:cstheme="majorBidi"/>
          <w:sz w:val="24"/>
          <w:szCs w:val="24"/>
        </w:rPr>
        <w:t xml:space="preserve"> were small, but</w:t>
      </w:r>
      <w:r w:rsidR="00295815" w:rsidRPr="00B6291B">
        <w:rPr>
          <w:rFonts w:asciiTheme="majorBidi" w:hAnsiTheme="majorBidi" w:cstheme="majorBidi"/>
          <w:sz w:val="24"/>
          <w:szCs w:val="24"/>
        </w:rPr>
        <w:t xml:space="preserve"> reduced </w:t>
      </w:r>
      <w:r w:rsidR="001C058C" w:rsidRPr="00B6291B">
        <w:rPr>
          <w:rFonts w:asciiTheme="majorBidi" w:hAnsiTheme="majorBidi" w:cstheme="majorBidi"/>
          <w:sz w:val="24"/>
          <w:szCs w:val="24"/>
        </w:rPr>
        <w:t xml:space="preserve">even further </w:t>
      </w:r>
      <w:r w:rsidR="00295815" w:rsidRPr="00B6291B">
        <w:rPr>
          <w:rFonts w:asciiTheme="majorBidi" w:hAnsiTheme="majorBidi" w:cstheme="majorBidi"/>
          <w:sz w:val="24"/>
          <w:szCs w:val="24"/>
        </w:rPr>
        <w:t xml:space="preserve">with age. </w:t>
      </w:r>
      <w:r w:rsidR="00FA4484" w:rsidRPr="00B6291B">
        <w:rPr>
          <w:rFonts w:asciiTheme="majorBidi" w:hAnsiTheme="majorBidi" w:cstheme="majorBidi"/>
          <w:sz w:val="24"/>
          <w:szCs w:val="24"/>
        </w:rPr>
        <w:t>Although useful, the aforementioned evidence relates to male youth players and currently a paucity</w:t>
      </w:r>
      <w:r w:rsidR="008E1C87" w:rsidRPr="00B6291B">
        <w:rPr>
          <w:rFonts w:asciiTheme="majorBidi" w:hAnsiTheme="majorBidi" w:cstheme="majorBidi"/>
          <w:sz w:val="24"/>
          <w:szCs w:val="24"/>
        </w:rPr>
        <w:t xml:space="preserve"> of data exists concerning</w:t>
      </w:r>
      <w:r w:rsidR="00DE2C9D" w:rsidRPr="00B6291B">
        <w:rPr>
          <w:rFonts w:asciiTheme="majorBidi" w:hAnsiTheme="majorBidi" w:cstheme="majorBidi"/>
          <w:sz w:val="24"/>
          <w:szCs w:val="24"/>
        </w:rPr>
        <w:t xml:space="preserve"> youth female soccer players. T</w:t>
      </w:r>
      <w:r w:rsidR="00FA4484" w:rsidRPr="00B6291B">
        <w:rPr>
          <w:rFonts w:asciiTheme="majorBidi" w:hAnsiTheme="majorBidi" w:cstheme="majorBidi"/>
          <w:sz w:val="24"/>
          <w:szCs w:val="24"/>
        </w:rPr>
        <w:t>hus</w:t>
      </w:r>
      <w:r w:rsidR="00DE2C9D" w:rsidRPr="00B6291B">
        <w:rPr>
          <w:rFonts w:asciiTheme="majorBidi" w:hAnsiTheme="majorBidi" w:cstheme="majorBidi"/>
          <w:sz w:val="24"/>
          <w:szCs w:val="24"/>
        </w:rPr>
        <w:t xml:space="preserve">, the quantification of inter-limb asymmetries from unilateral jump tests and their relationship with physical performance would be a useful addition to the literature for youth female athletes. </w:t>
      </w:r>
      <w:r w:rsidR="00FA4484" w:rsidRPr="00B6291B">
        <w:rPr>
          <w:rFonts w:asciiTheme="majorBidi" w:hAnsiTheme="majorBidi" w:cstheme="majorBidi"/>
          <w:sz w:val="24"/>
          <w:szCs w:val="24"/>
        </w:rPr>
        <w:t xml:space="preserve"> </w:t>
      </w:r>
    </w:p>
    <w:p w:rsidR="008E1C87" w:rsidRPr="00B6291B" w:rsidRDefault="00FA4484" w:rsidP="008E1C87">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Therefore, </w:t>
      </w:r>
      <w:r w:rsidR="00817087" w:rsidRPr="00B6291B">
        <w:rPr>
          <w:rFonts w:asciiTheme="majorBidi" w:hAnsiTheme="majorBidi" w:cstheme="majorBidi"/>
          <w:sz w:val="24"/>
          <w:szCs w:val="24"/>
        </w:rPr>
        <w:t>the prim</w:t>
      </w:r>
      <w:r w:rsidRPr="00B6291B">
        <w:rPr>
          <w:rFonts w:asciiTheme="majorBidi" w:hAnsiTheme="majorBidi" w:cstheme="majorBidi"/>
          <w:sz w:val="24"/>
          <w:szCs w:val="24"/>
        </w:rPr>
        <w:t xml:space="preserve">ary aim of this study was to </w:t>
      </w:r>
      <w:r w:rsidR="008E1C87" w:rsidRPr="00B6291B">
        <w:rPr>
          <w:rFonts w:asciiTheme="majorBidi" w:hAnsiTheme="majorBidi" w:cstheme="majorBidi"/>
          <w:sz w:val="24"/>
          <w:szCs w:val="24"/>
        </w:rPr>
        <w:t>assess the relationship between jump</w:t>
      </w:r>
      <w:r w:rsidR="00351EA2">
        <w:rPr>
          <w:rFonts w:asciiTheme="majorBidi" w:hAnsiTheme="majorBidi" w:cstheme="majorBidi"/>
          <w:sz w:val="24"/>
          <w:szCs w:val="24"/>
        </w:rPr>
        <w:t>ing asymmetries and sprint and jump performance</w:t>
      </w:r>
      <w:r w:rsidR="008E1C87" w:rsidRPr="00B6291B">
        <w:rPr>
          <w:rFonts w:asciiTheme="majorBidi" w:hAnsiTheme="majorBidi" w:cstheme="majorBidi"/>
          <w:sz w:val="24"/>
          <w:szCs w:val="24"/>
        </w:rPr>
        <w:t xml:space="preserve"> in el</w:t>
      </w:r>
      <w:r w:rsidR="00351EA2">
        <w:rPr>
          <w:rFonts w:asciiTheme="majorBidi" w:hAnsiTheme="majorBidi" w:cstheme="majorBidi"/>
          <w:sz w:val="24"/>
          <w:szCs w:val="24"/>
        </w:rPr>
        <w:t>ite youth female soccer players.</w:t>
      </w:r>
      <w:r w:rsidR="008E1C87" w:rsidRPr="00B6291B">
        <w:rPr>
          <w:rFonts w:asciiTheme="majorBidi" w:hAnsiTheme="majorBidi" w:cstheme="majorBidi"/>
          <w:sz w:val="24"/>
          <w:szCs w:val="24"/>
        </w:rPr>
        <w:t xml:space="preserve"> </w:t>
      </w:r>
      <w:r w:rsidR="00351EA2">
        <w:rPr>
          <w:rFonts w:asciiTheme="majorBidi" w:hAnsiTheme="majorBidi" w:cstheme="majorBidi"/>
          <w:sz w:val="24"/>
          <w:szCs w:val="24"/>
        </w:rPr>
        <w:t>T</w:t>
      </w:r>
      <w:r w:rsidR="008E1C87" w:rsidRPr="00B6291B">
        <w:rPr>
          <w:rFonts w:asciiTheme="majorBidi" w:hAnsiTheme="majorBidi" w:cstheme="majorBidi"/>
          <w:sz w:val="24"/>
          <w:szCs w:val="24"/>
        </w:rPr>
        <w:t xml:space="preserve">his </w:t>
      </w:r>
      <w:r w:rsidR="00DE2C9D" w:rsidRPr="00B6291B">
        <w:rPr>
          <w:rFonts w:asciiTheme="majorBidi" w:hAnsiTheme="majorBidi" w:cstheme="majorBidi"/>
          <w:sz w:val="24"/>
          <w:szCs w:val="24"/>
        </w:rPr>
        <w:t>could help to determine</w:t>
      </w:r>
      <w:r w:rsidR="008E1C87" w:rsidRPr="00B6291B">
        <w:rPr>
          <w:rFonts w:asciiTheme="majorBidi" w:hAnsiTheme="majorBidi" w:cstheme="majorBidi"/>
          <w:sz w:val="24"/>
          <w:szCs w:val="24"/>
        </w:rPr>
        <w:t xml:space="preserve"> whether training interventions might be necessary to rectify existing side-to-side differences. A secondary aim was to quantify inter-limb asymmetries</w:t>
      </w:r>
      <w:r w:rsidR="00515337" w:rsidRPr="00B6291B">
        <w:rPr>
          <w:rFonts w:asciiTheme="majorBidi" w:hAnsiTheme="majorBidi" w:cstheme="majorBidi"/>
          <w:sz w:val="24"/>
          <w:szCs w:val="24"/>
        </w:rPr>
        <w:t xml:space="preserve"> from multiple unilateral jump tests in order to provide an asymmetry profile that is currently lacking in elite youth female soccer players. </w:t>
      </w:r>
    </w:p>
    <w:p w:rsidR="00721C17" w:rsidRPr="00B6291B" w:rsidRDefault="00721C17" w:rsidP="00FA4484">
      <w:pPr>
        <w:spacing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lastRenderedPageBreak/>
        <w:t>METHODS</w:t>
      </w:r>
    </w:p>
    <w:p w:rsidR="00F25655" w:rsidRPr="00B6291B" w:rsidRDefault="00F25655" w:rsidP="00721C17">
      <w:pPr>
        <w:widowControl w:val="0"/>
        <w:autoSpaceDE w:val="0"/>
        <w:autoSpaceDN w:val="0"/>
        <w:adjustRightInd w:val="0"/>
        <w:spacing w:after="240"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t>Experimental Approach to the Problem</w:t>
      </w:r>
    </w:p>
    <w:p w:rsidR="00F25655" w:rsidRPr="00B6291B" w:rsidRDefault="0086402E" w:rsidP="0086402E">
      <w:pPr>
        <w:widowControl w:val="0"/>
        <w:autoSpaceDE w:val="0"/>
        <w:autoSpaceDN w:val="0"/>
        <w:adjustRightInd w:val="0"/>
        <w:spacing w:after="240" w:line="480" w:lineRule="auto"/>
        <w:jc w:val="both"/>
        <w:rPr>
          <w:rFonts w:asciiTheme="majorBidi" w:hAnsiTheme="majorBidi" w:cstheme="majorBidi"/>
          <w:sz w:val="24"/>
          <w:szCs w:val="24"/>
        </w:rPr>
      </w:pPr>
      <w:r w:rsidRPr="00B6291B">
        <w:rPr>
          <w:rFonts w:asciiTheme="majorBidi" w:hAnsiTheme="majorBidi" w:cstheme="majorBidi"/>
          <w:sz w:val="24"/>
          <w:szCs w:val="24"/>
        </w:rPr>
        <w:t>After a separate habituation session, data were collected during a single session. The first session allowed</w:t>
      </w:r>
      <w:r w:rsidR="00F45B67" w:rsidRPr="00B6291B">
        <w:rPr>
          <w:rFonts w:asciiTheme="majorBidi" w:hAnsiTheme="majorBidi" w:cstheme="majorBidi"/>
          <w:sz w:val="24"/>
          <w:szCs w:val="24"/>
        </w:rPr>
        <w:t xml:space="preserve"> players to practice all tests</w:t>
      </w:r>
      <w:r w:rsidR="000B20E2" w:rsidRPr="00B6291B">
        <w:rPr>
          <w:rFonts w:asciiTheme="majorBidi" w:hAnsiTheme="majorBidi" w:cstheme="majorBidi"/>
          <w:sz w:val="24"/>
          <w:szCs w:val="24"/>
        </w:rPr>
        <w:t xml:space="preserve"> an unlimited number of times until the requirements were fully understood</w:t>
      </w:r>
      <w:r w:rsidR="00F45B67" w:rsidRPr="00B6291B">
        <w:rPr>
          <w:rFonts w:asciiTheme="majorBidi" w:hAnsiTheme="majorBidi" w:cstheme="majorBidi"/>
          <w:sz w:val="24"/>
          <w:szCs w:val="24"/>
        </w:rPr>
        <w:t>.</w:t>
      </w:r>
      <w:r w:rsidR="00EC435A" w:rsidRPr="00B6291B">
        <w:rPr>
          <w:rFonts w:asciiTheme="majorBidi" w:hAnsiTheme="majorBidi" w:cstheme="majorBidi"/>
          <w:sz w:val="24"/>
          <w:szCs w:val="24"/>
        </w:rPr>
        <w:t xml:space="preserve"> During data collection,</w:t>
      </w:r>
      <w:r w:rsidR="009A16A9" w:rsidRPr="00B6291B">
        <w:rPr>
          <w:rFonts w:asciiTheme="majorBidi" w:hAnsiTheme="majorBidi" w:cstheme="majorBidi"/>
          <w:sz w:val="24"/>
          <w:szCs w:val="24"/>
        </w:rPr>
        <w:t xml:space="preserve"> </w:t>
      </w:r>
      <w:r w:rsidR="00EC435A" w:rsidRPr="00B6291B">
        <w:rPr>
          <w:rFonts w:asciiTheme="majorBidi" w:hAnsiTheme="majorBidi" w:cstheme="majorBidi"/>
          <w:sz w:val="24"/>
          <w:szCs w:val="24"/>
        </w:rPr>
        <w:t>m</w:t>
      </w:r>
      <w:r w:rsidR="000B20E2" w:rsidRPr="00B6291B">
        <w:rPr>
          <w:rFonts w:asciiTheme="majorBidi" w:hAnsiTheme="majorBidi" w:cstheme="majorBidi"/>
          <w:sz w:val="24"/>
          <w:szCs w:val="24"/>
        </w:rPr>
        <w:t>ulti-planar jump tests were used to quantify inter-limb asymmetries to represent ecological validity for the population in ques</w:t>
      </w:r>
      <w:r w:rsidR="00C76EAC" w:rsidRPr="00B6291B">
        <w:rPr>
          <w:rFonts w:asciiTheme="majorBidi" w:hAnsiTheme="majorBidi" w:cstheme="majorBidi"/>
          <w:sz w:val="24"/>
          <w:szCs w:val="24"/>
        </w:rPr>
        <w:t>tion, whilst four</w:t>
      </w:r>
      <w:r w:rsidR="000B20E2" w:rsidRPr="00B6291B">
        <w:rPr>
          <w:rFonts w:asciiTheme="majorBidi" w:hAnsiTheme="majorBidi" w:cstheme="majorBidi"/>
          <w:sz w:val="24"/>
          <w:szCs w:val="24"/>
        </w:rPr>
        <w:t xml:space="preserve"> sets o</w:t>
      </w:r>
      <w:r w:rsidRPr="00B6291B">
        <w:rPr>
          <w:rFonts w:asciiTheme="majorBidi" w:hAnsiTheme="majorBidi" w:cstheme="majorBidi"/>
          <w:sz w:val="24"/>
          <w:szCs w:val="24"/>
        </w:rPr>
        <w:t xml:space="preserve">f timing gates were used over </w:t>
      </w:r>
      <w:r w:rsidR="000B20E2" w:rsidRPr="00B6291B">
        <w:rPr>
          <w:rFonts w:asciiTheme="majorBidi" w:hAnsiTheme="majorBidi" w:cstheme="majorBidi"/>
          <w:sz w:val="24"/>
          <w:szCs w:val="24"/>
        </w:rPr>
        <w:t>20</w:t>
      </w:r>
      <w:r w:rsidRPr="00B6291B">
        <w:rPr>
          <w:rFonts w:asciiTheme="majorBidi" w:hAnsiTheme="majorBidi" w:cstheme="majorBidi"/>
          <w:sz w:val="24"/>
          <w:szCs w:val="24"/>
        </w:rPr>
        <w:t xml:space="preserve"> m</w:t>
      </w:r>
      <w:r w:rsidR="000B20E2" w:rsidRPr="00B6291B">
        <w:rPr>
          <w:rFonts w:asciiTheme="majorBidi" w:hAnsiTheme="majorBidi" w:cstheme="majorBidi"/>
          <w:sz w:val="24"/>
          <w:szCs w:val="24"/>
        </w:rPr>
        <w:t xml:space="preserve">. </w:t>
      </w:r>
      <w:r w:rsidRPr="00B6291B">
        <w:rPr>
          <w:rFonts w:asciiTheme="majorBidi" w:hAnsiTheme="majorBidi" w:cstheme="majorBidi"/>
          <w:sz w:val="24"/>
          <w:szCs w:val="24"/>
        </w:rPr>
        <w:t xml:space="preserve">This enabled split times to be measured for 5, 10, and 20 m sprints and subsequently, </w:t>
      </w:r>
      <w:r w:rsidR="000B20E2" w:rsidRPr="00B6291B">
        <w:rPr>
          <w:rFonts w:asciiTheme="majorBidi" w:hAnsiTheme="majorBidi" w:cstheme="majorBidi"/>
          <w:sz w:val="24"/>
          <w:szCs w:val="24"/>
        </w:rPr>
        <w:t>multiple relationships</w:t>
      </w:r>
      <w:r w:rsidR="001E691D" w:rsidRPr="00B6291B">
        <w:rPr>
          <w:rFonts w:asciiTheme="majorBidi" w:hAnsiTheme="majorBidi" w:cstheme="majorBidi"/>
          <w:sz w:val="24"/>
          <w:szCs w:val="24"/>
        </w:rPr>
        <w:t xml:space="preserve"> to be assessed between asymmetry scores</w:t>
      </w:r>
      <w:r w:rsidR="000B20E2" w:rsidRPr="00B6291B">
        <w:rPr>
          <w:rFonts w:asciiTheme="majorBidi" w:hAnsiTheme="majorBidi" w:cstheme="majorBidi"/>
          <w:sz w:val="24"/>
          <w:szCs w:val="24"/>
        </w:rPr>
        <w:t xml:space="preserve"> and sprint</w:t>
      </w:r>
      <w:r w:rsidR="001E691D" w:rsidRPr="00B6291B">
        <w:rPr>
          <w:rFonts w:asciiTheme="majorBidi" w:hAnsiTheme="majorBidi" w:cstheme="majorBidi"/>
          <w:sz w:val="24"/>
          <w:szCs w:val="24"/>
        </w:rPr>
        <w:t xml:space="preserve"> and jump performance</w:t>
      </w:r>
      <w:r w:rsidR="000B20E2" w:rsidRPr="00B6291B">
        <w:rPr>
          <w:rFonts w:asciiTheme="majorBidi" w:hAnsiTheme="majorBidi" w:cstheme="majorBidi"/>
          <w:sz w:val="24"/>
          <w:szCs w:val="24"/>
        </w:rPr>
        <w:t>. In addition, test var</w:t>
      </w:r>
      <w:r w:rsidR="001E691D" w:rsidRPr="00B6291B">
        <w:rPr>
          <w:rFonts w:asciiTheme="majorBidi" w:hAnsiTheme="majorBidi" w:cstheme="majorBidi"/>
          <w:sz w:val="24"/>
          <w:szCs w:val="24"/>
        </w:rPr>
        <w:t>iability was quantified using</w:t>
      </w:r>
      <w:r w:rsidR="000B20E2" w:rsidRPr="00B6291B">
        <w:rPr>
          <w:rFonts w:asciiTheme="majorBidi" w:hAnsiTheme="majorBidi" w:cstheme="majorBidi"/>
          <w:sz w:val="24"/>
          <w:szCs w:val="24"/>
        </w:rPr>
        <w:t xml:space="preserve"> the coefficient of variation</w:t>
      </w:r>
      <w:r w:rsidR="001E691D" w:rsidRPr="00B6291B">
        <w:rPr>
          <w:rFonts w:asciiTheme="majorBidi" w:hAnsiTheme="majorBidi" w:cstheme="majorBidi"/>
          <w:sz w:val="24"/>
          <w:szCs w:val="24"/>
        </w:rPr>
        <w:t xml:space="preserve"> (CV)</w:t>
      </w:r>
      <w:r w:rsidR="000B20E2" w:rsidRPr="00B6291B">
        <w:rPr>
          <w:rFonts w:asciiTheme="majorBidi" w:hAnsiTheme="majorBidi" w:cstheme="majorBidi"/>
          <w:sz w:val="24"/>
          <w:szCs w:val="24"/>
        </w:rPr>
        <w:t>, noting that inter-limb differences are only considered ‘real’ if g</w:t>
      </w:r>
      <w:r w:rsidR="003B0690" w:rsidRPr="00B6291B">
        <w:rPr>
          <w:rFonts w:asciiTheme="majorBidi" w:hAnsiTheme="majorBidi" w:cstheme="majorBidi"/>
          <w:sz w:val="24"/>
          <w:szCs w:val="24"/>
        </w:rPr>
        <w:t>reater than test variability (1</w:t>
      </w:r>
      <w:r w:rsidR="00A94435" w:rsidRPr="00B6291B">
        <w:rPr>
          <w:rFonts w:asciiTheme="majorBidi" w:hAnsiTheme="majorBidi" w:cstheme="majorBidi"/>
          <w:sz w:val="24"/>
          <w:szCs w:val="24"/>
        </w:rPr>
        <w:t>7</w:t>
      </w:r>
      <w:r w:rsidR="000B20E2" w:rsidRPr="00B6291B">
        <w:rPr>
          <w:rFonts w:asciiTheme="majorBidi" w:hAnsiTheme="majorBidi" w:cstheme="majorBidi"/>
          <w:sz w:val="24"/>
          <w:szCs w:val="24"/>
        </w:rPr>
        <w:t xml:space="preserve">). </w:t>
      </w:r>
    </w:p>
    <w:p w:rsidR="00F25655" w:rsidRPr="00B6291B" w:rsidRDefault="00F25655" w:rsidP="00721C17">
      <w:pPr>
        <w:widowControl w:val="0"/>
        <w:autoSpaceDE w:val="0"/>
        <w:autoSpaceDN w:val="0"/>
        <w:adjustRightInd w:val="0"/>
        <w:spacing w:after="240" w:line="480" w:lineRule="auto"/>
        <w:jc w:val="both"/>
        <w:rPr>
          <w:rFonts w:asciiTheme="majorBidi" w:hAnsiTheme="majorBidi" w:cstheme="majorBidi"/>
          <w:sz w:val="24"/>
          <w:szCs w:val="24"/>
        </w:rPr>
      </w:pPr>
    </w:p>
    <w:p w:rsidR="00721C17" w:rsidRPr="00B6291B" w:rsidRDefault="00721C17" w:rsidP="00721C17">
      <w:pPr>
        <w:widowControl w:val="0"/>
        <w:autoSpaceDE w:val="0"/>
        <w:autoSpaceDN w:val="0"/>
        <w:adjustRightInd w:val="0"/>
        <w:spacing w:after="240"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t>Subjects</w:t>
      </w:r>
    </w:p>
    <w:p w:rsidR="00721C17" w:rsidRPr="00B6291B" w:rsidRDefault="00721C17" w:rsidP="00D77C75">
      <w:pPr>
        <w:widowControl w:val="0"/>
        <w:autoSpaceDE w:val="0"/>
        <w:autoSpaceDN w:val="0"/>
        <w:adjustRightInd w:val="0"/>
        <w:spacing w:after="240"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Nineteen elite youth female soccer players (age: 10 ± 1.1 years; height: 141 ± 7.9 cm; body mass: 35 ± 7.1 kg),</w:t>
      </w:r>
      <w:r w:rsidRPr="00B6291B">
        <w:rPr>
          <w:rFonts w:asciiTheme="majorBidi" w:hAnsiTheme="majorBidi" w:cstheme="majorBidi"/>
          <w:sz w:val="24"/>
          <w:szCs w:val="24"/>
        </w:rPr>
        <w:t xml:space="preserve"> </w:t>
      </w:r>
      <w:r w:rsidRPr="00B6291B">
        <w:rPr>
          <w:rFonts w:asciiTheme="majorBidi" w:hAnsiTheme="majorBidi" w:cstheme="majorBidi"/>
          <w:color w:val="000000" w:themeColor="text1"/>
          <w:sz w:val="24"/>
          <w:szCs w:val="24"/>
        </w:rPr>
        <w:t xml:space="preserve">were recruited from a Tier 1 Regional Talent Centre (RTC) of a professional soccer club. Players trained for at least 36 weeks per year and were required to </w:t>
      </w:r>
      <w:r w:rsidR="003A6E13" w:rsidRPr="00B6291B">
        <w:rPr>
          <w:rFonts w:asciiTheme="majorBidi" w:hAnsiTheme="majorBidi" w:cstheme="majorBidi"/>
          <w:color w:val="000000" w:themeColor="text1"/>
          <w:sz w:val="24"/>
          <w:szCs w:val="24"/>
        </w:rPr>
        <w:t>take</w:t>
      </w:r>
      <w:r w:rsidRPr="00B6291B">
        <w:rPr>
          <w:rFonts w:asciiTheme="majorBidi" w:hAnsiTheme="majorBidi" w:cstheme="majorBidi"/>
          <w:color w:val="000000" w:themeColor="text1"/>
          <w:sz w:val="24"/>
          <w:szCs w:val="24"/>
        </w:rPr>
        <w:t xml:space="preserve"> a minimum of 2 x 30-minute structured strength and conditioning training sessions per week. Emphasis at this age was placed on mastering fundamental movement patterns, building strong foundations, enhancing technical competency, and improving general motor control. All subjects were free from injury</w:t>
      </w:r>
      <w:r w:rsidR="00D77C75" w:rsidRPr="00B6291B">
        <w:rPr>
          <w:rFonts w:asciiTheme="majorBidi" w:hAnsiTheme="majorBidi" w:cstheme="majorBidi"/>
          <w:color w:val="000000" w:themeColor="text1"/>
          <w:sz w:val="24"/>
          <w:szCs w:val="24"/>
        </w:rPr>
        <w:t xml:space="preserve"> at the time of testing</w:t>
      </w:r>
      <w:r w:rsidRPr="00B6291B">
        <w:rPr>
          <w:rFonts w:asciiTheme="majorBidi" w:hAnsiTheme="majorBidi" w:cstheme="majorBidi"/>
          <w:color w:val="000000" w:themeColor="text1"/>
          <w:sz w:val="24"/>
          <w:szCs w:val="24"/>
        </w:rPr>
        <w:t xml:space="preserve"> and </w:t>
      </w:r>
      <w:r w:rsidR="00D77C75" w:rsidRPr="00B6291B">
        <w:rPr>
          <w:rFonts w:asciiTheme="majorBidi" w:hAnsiTheme="majorBidi" w:cstheme="majorBidi"/>
          <w:color w:val="000000" w:themeColor="text1"/>
          <w:sz w:val="24"/>
          <w:szCs w:val="24"/>
        </w:rPr>
        <w:t>i</w:t>
      </w:r>
      <w:r w:rsidRPr="00B6291B">
        <w:rPr>
          <w:rFonts w:asciiTheme="majorBidi" w:hAnsiTheme="majorBidi" w:cstheme="majorBidi"/>
          <w:color w:val="000000" w:themeColor="text1"/>
          <w:sz w:val="24"/>
          <w:szCs w:val="24"/>
        </w:rPr>
        <w:t xml:space="preserve">nformed consent and PAR-Q forms were completed from all relevant parents or guardians as all participants were under the age of 18. Ethical approval was granted from the London Sports Institute ethics committee, Middlesex University. </w:t>
      </w:r>
    </w:p>
    <w:p w:rsidR="00F3765C" w:rsidRPr="00B6291B" w:rsidRDefault="00F3765C" w:rsidP="00721C17">
      <w:pPr>
        <w:widowControl w:val="0"/>
        <w:autoSpaceDE w:val="0"/>
        <w:autoSpaceDN w:val="0"/>
        <w:adjustRightInd w:val="0"/>
        <w:spacing w:after="240" w:line="480" w:lineRule="auto"/>
        <w:jc w:val="both"/>
        <w:rPr>
          <w:rFonts w:asciiTheme="majorBidi" w:hAnsiTheme="majorBidi" w:cstheme="majorBidi"/>
          <w:b/>
          <w:bCs/>
          <w:sz w:val="24"/>
          <w:szCs w:val="24"/>
        </w:rPr>
      </w:pPr>
    </w:p>
    <w:p w:rsidR="00721C17" w:rsidRPr="00B6291B" w:rsidRDefault="00721C17" w:rsidP="00721C17">
      <w:pPr>
        <w:widowControl w:val="0"/>
        <w:autoSpaceDE w:val="0"/>
        <w:autoSpaceDN w:val="0"/>
        <w:adjustRightInd w:val="0"/>
        <w:spacing w:after="240"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t>Procedures</w:t>
      </w:r>
    </w:p>
    <w:p w:rsidR="00721C17" w:rsidRPr="00B6291B" w:rsidRDefault="003A6E13" w:rsidP="00C76EAC">
      <w:pPr>
        <w:widowControl w:val="0"/>
        <w:autoSpaceDE w:val="0"/>
        <w:autoSpaceDN w:val="0"/>
        <w:adjustRightInd w:val="0"/>
        <w:spacing w:after="240" w:line="480" w:lineRule="auto"/>
        <w:jc w:val="both"/>
        <w:rPr>
          <w:rFonts w:asciiTheme="majorBidi" w:hAnsiTheme="majorBidi" w:cstheme="majorBidi"/>
          <w:sz w:val="24"/>
          <w:szCs w:val="24"/>
        </w:rPr>
      </w:pPr>
      <w:r w:rsidRPr="00B6291B">
        <w:rPr>
          <w:rFonts w:asciiTheme="majorBidi" w:hAnsiTheme="majorBidi" w:cstheme="majorBidi"/>
          <w:sz w:val="24"/>
          <w:szCs w:val="24"/>
        </w:rPr>
        <w:t>Subjects</w:t>
      </w:r>
      <w:r w:rsidR="00721C17" w:rsidRPr="00B6291B">
        <w:rPr>
          <w:rFonts w:asciiTheme="majorBidi" w:hAnsiTheme="majorBidi" w:cstheme="majorBidi"/>
          <w:sz w:val="24"/>
          <w:szCs w:val="24"/>
        </w:rPr>
        <w:t xml:space="preserve"> were tested at the same time of day on two separate testing occasions, </w:t>
      </w:r>
      <w:r w:rsidR="00B351FF" w:rsidRPr="00B6291B">
        <w:rPr>
          <w:rFonts w:asciiTheme="majorBidi" w:hAnsiTheme="majorBidi" w:cstheme="majorBidi"/>
          <w:sz w:val="24"/>
          <w:szCs w:val="24"/>
        </w:rPr>
        <w:t>each separated by 72 hours</w:t>
      </w:r>
      <w:r w:rsidR="00721C17" w:rsidRPr="00B6291B">
        <w:rPr>
          <w:rFonts w:asciiTheme="majorBidi" w:hAnsiTheme="majorBidi" w:cstheme="majorBidi"/>
          <w:sz w:val="24"/>
          <w:szCs w:val="24"/>
        </w:rPr>
        <w:t>. Session one was used</w:t>
      </w:r>
      <w:r w:rsidRPr="00B6291B">
        <w:rPr>
          <w:rFonts w:asciiTheme="majorBidi" w:hAnsiTheme="majorBidi" w:cstheme="majorBidi"/>
          <w:sz w:val="24"/>
          <w:szCs w:val="24"/>
        </w:rPr>
        <w:t xml:space="preserve"> to familiarize all subjects</w:t>
      </w:r>
      <w:r w:rsidR="00721C17" w:rsidRPr="00B6291B">
        <w:rPr>
          <w:rFonts w:asciiTheme="majorBidi" w:hAnsiTheme="majorBidi" w:cstheme="majorBidi"/>
          <w:sz w:val="24"/>
          <w:szCs w:val="24"/>
        </w:rPr>
        <w:t xml:space="preserve"> wi</w:t>
      </w:r>
      <w:r w:rsidRPr="00B6291B">
        <w:rPr>
          <w:rFonts w:asciiTheme="majorBidi" w:hAnsiTheme="majorBidi" w:cstheme="majorBidi"/>
          <w:sz w:val="24"/>
          <w:szCs w:val="24"/>
        </w:rPr>
        <w:t>th the test procedures, enabling</w:t>
      </w:r>
      <w:r w:rsidR="00721C17" w:rsidRPr="00B6291B">
        <w:rPr>
          <w:rFonts w:asciiTheme="majorBidi" w:hAnsiTheme="majorBidi" w:cstheme="majorBidi"/>
          <w:sz w:val="24"/>
          <w:szCs w:val="24"/>
        </w:rPr>
        <w:t xml:space="preserve"> them to practice each jump and sprint test as many times as they wanted</w:t>
      </w:r>
      <w:r w:rsidRPr="00B6291B">
        <w:rPr>
          <w:rFonts w:asciiTheme="majorBidi" w:hAnsiTheme="majorBidi" w:cstheme="majorBidi"/>
          <w:sz w:val="24"/>
          <w:szCs w:val="24"/>
        </w:rPr>
        <w:t>; although all players were instructed to practice each test a minimum of five times</w:t>
      </w:r>
      <w:r w:rsidR="00721C17" w:rsidRPr="00B6291B">
        <w:rPr>
          <w:rFonts w:asciiTheme="majorBidi" w:hAnsiTheme="majorBidi" w:cstheme="majorBidi"/>
          <w:sz w:val="24"/>
          <w:szCs w:val="24"/>
        </w:rPr>
        <w:t xml:space="preserve">. </w:t>
      </w:r>
      <w:r w:rsidR="00C76EAC" w:rsidRPr="00B6291B">
        <w:rPr>
          <w:rFonts w:asciiTheme="majorBidi" w:hAnsiTheme="majorBidi" w:cstheme="majorBidi"/>
          <w:sz w:val="24"/>
          <w:szCs w:val="24"/>
        </w:rPr>
        <w:t>The second session was used for data collection and during</w:t>
      </w:r>
      <w:r w:rsidR="00721C17" w:rsidRPr="00B6291B">
        <w:rPr>
          <w:rFonts w:asciiTheme="majorBidi" w:hAnsiTheme="majorBidi" w:cstheme="majorBidi"/>
          <w:sz w:val="24"/>
          <w:szCs w:val="24"/>
        </w:rPr>
        <w:t xml:space="preserve"> the jump </w:t>
      </w:r>
      <w:r w:rsidR="00C76EAC" w:rsidRPr="00B6291B">
        <w:rPr>
          <w:rFonts w:asciiTheme="majorBidi" w:hAnsiTheme="majorBidi" w:cstheme="majorBidi"/>
          <w:sz w:val="24"/>
          <w:szCs w:val="24"/>
        </w:rPr>
        <w:t>tests;</w:t>
      </w:r>
      <w:r w:rsidR="00721C17" w:rsidRPr="00B6291B">
        <w:rPr>
          <w:rFonts w:asciiTheme="majorBidi" w:hAnsiTheme="majorBidi" w:cstheme="majorBidi"/>
          <w:sz w:val="24"/>
          <w:szCs w:val="24"/>
        </w:rPr>
        <w:t xml:space="preserve"> a particular emphasis was placed on landing mechanics, owing to the increased demand of having to land</w:t>
      </w:r>
      <w:r w:rsidR="00C76EAC" w:rsidRPr="00B6291B">
        <w:rPr>
          <w:rFonts w:asciiTheme="majorBidi" w:hAnsiTheme="majorBidi" w:cstheme="majorBidi"/>
          <w:sz w:val="24"/>
          <w:szCs w:val="24"/>
        </w:rPr>
        <w:t xml:space="preserve"> on one limb</w:t>
      </w:r>
      <w:r w:rsidR="00721C17" w:rsidRPr="00B6291B">
        <w:rPr>
          <w:rFonts w:asciiTheme="majorBidi" w:hAnsiTheme="majorBidi" w:cstheme="majorBidi"/>
          <w:sz w:val="24"/>
          <w:szCs w:val="24"/>
        </w:rPr>
        <w:t>. All participants were asked not to participate in any strenuous exercise at least 24 hours prior to testing, and to ensure they wore the same footwear on each occasion to negate the effects of different shoe design and s</w:t>
      </w:r>
      <w:r w:rsidR="00C76EAC" w:rsidRPr="00B6291B">
        <w:rPr>
          <w:rFonts w:asciiTheme="majorBidi" w:hAnsiTheme="majorBidi" w:cstheme="majorBidi"/>
          <w:sz w:val="24"/>
          <w:szCs w:val="24"/>
        </w:rPr>
        <w:t xml:space="preserve">upport structures. Both </w:t>
      </w:r>
      <w:r w:rsidR="00721C17" w:rsidRPr="00B6291B">
        <w:rPr>
          <w:rFonts w:asciiTheme="majorBidi" w:hAnsiTheme="majorBidi" w:cstheme="majorBidi"/>
          <w:sz w:val="24"/>
          <w:szCs w:val="24"/>
        </w:rPr>
        <w:t>sessions took place on a third generation (3G) pitch, which subjects were used to training on twice weekly. Each jump test consisted of three trials on each limb with 60 seconds rest between trials, and 2-minutes rest between tests, in order to allow for full recovery (</w:t>
      </w:r>
      <w:r w:rsidR="003B0690" w:rsidRPr="00B6291B">
        <w:rPr>
          <w:rFonts w:asciiTheme="majorBidi" w:hAnsiTheme="majorBidi" w:cstheme="majorBidi"/>
          <w:sz w:val="24"/>
          <w:szCs w:val="24"/>
        </w:rPr>
        <w:t>3</w:t>
      </w:r>
      <w:r w:rsidR="00CD1290" w:rsidRPr="00B6291B">
        <w:rPr>
          <w:rFonts w:asciiTheme="majorBidi" w:hAnsiTheme="majorBidi" w:cstheme="majorBidi"/>
          <w:sz w:val="24"/>
          <w:szCs w:val="24"/>
        </w:rPr>
        <w:t>4</w:t>
      </w:r>
      <w:r w:rsidR="00721C17" w:rsidRPr="00B6291B">
        <w:rPr>
          <w:rFonts w:asciiTheme="majorBidi" w:hAnsiTheme="majorBidi" w:cstheme="majorBidi"/>
          <w:sz w:val="24"/>
          <w:szCs w:val="24"/>
        </w:rPr>
        <w:t>). All tests were conducted in a randomized, counter-balanced order, so as to negate any potential learning effects. Prior to familiarization and testing sessions, all participants completed a stan</w:t>
      </w:r>
      <w:r w:rsidR="00B36DCC" w:rsidRPr="00B6291B">
        <w:rPr>
          <w:rFonts w:asciiTheme="majorBidi" w:hAnsiTheme="majorBidi" w:cstheme="majorBidi"/>
          <w:sz w:val="24"/>
          <w:szCs w:val="24"/>
        </w:rPr>
        <w:t>dardized warm-up protocol</w:t>
      </w:r>
      <w:r w:rsidR="00721C17" w:rsidRPr="00B6291B">
        <w:rPr>
          <w:rFonts w:asciiTheme="majorBidi" w:hAnsiTheme="majorBidi" w:cstheme="majorBidi"/>
          <w:sz w:val="24"/>
          <w:szCs w:val="24"/>
        </w:rPr>
        <w:t xml:space="preserve">, following the RAMP system as outlined by </w:t>
      </w:r>
      <w:r w:rsidR="00C76EAC" w:rsidRPr="00B6291B">
        <w:rPr>
          <w:rFonts w:asciiTheme="majorBidi" w:hAnsiTheme="majorBidi" w:cstheme="majorBidi"/>
          <w:sz w:val="24"/>
          <w:szCs w:val="24"/>
        </w:rPr>
        <w:t>Jeffreys</w:t>
      </w:r>
      <w:r w:rsidR="003B0690" w:rsidRPr="00B6291B">
        <w:rPr>
          <w:rFonts w:asciiTheme="majorBidi" w:hAnsiTheme="majorBidi" w:cstheme="majorBidi"/>
          <w:sz w:val="24"/>
          <w:szCs w:val="24"/>
        </w:rPr>
        <w:t xml:space="preserve"> (2</w:t>
      </w:r>
      <w:r w:rsidR="00A94435" w:rsidRPr="00B6291B">
        <w:rPr>
          <w:rFonts w:asciiTheme="majorBidi" w:hAnsiTheme="majorBidi" w:cstheme="majorBidi"/>
          <w:sz w:val="24"/>
          <w:szCs w:val="24"/>
        </w:rPr>
        <w:t>3</w:t>
      </w:r>
      <w:r w:rsidR="00721C17" w:rsidRPr="00B6291B">
        <w:rPr>
          <w:rFonts w:asciiTheme="majorBidi" w:hAnsiTheme="majorBidi" w:cstheme="majorBidi"/>
          <w:sz w:val="24"/>
          <w:szCs w:val="24"/>
        </w:rPr>
        <w:t xml:space="preserve">). This consisted of dynamic </w:t>
      </w:r>
      <w:r w:rsidR="00B36DCC" w:rsidRPr="00B6291B">
        <w:rPr>
          <w:rFonts w:asciiTheme="majorBidi" w:hAnsiTheme="majorBidi" w:cstheme="majorBidi"/>
          <w:sz w:val="24"/>
          <w:szCs w:val="24"/>
        </w:rPr>
        <w:t xml:space="preserve">stretches such as multi-planar lunges, inchworms, and spiderman </w:t>
      </w:r>
      <w:r w:rsidR="00721C17" w:rsidRPr="00B6291B">
        <w:rPr>
          <w:rFonts w:asciiTheme="majorBidi" w:hAnsiTheme="majorBidi" w:cstheme="majorBidi"/>
          <w:sz w:val="24"/>
          <w:szCs w:val="24"/>
        </w:rPr>
        <w:t>exercises</w:t>
      </w:r>
      <w:r w:rsidR="00B36DCC" w:rsidRPr="00B6291B">
        <w:rPr>
          <w:rFonts w:asciiTheme="majorBidi" w:hAnsiTheme="majorBidi" w:cstheme="majorBidi"/>
          <w:sz w:val="24"/>
          <w:szCs w:val="24"/>
        </w:rPr>
        <w:t xml:space="preserve"> before</w:t>
      </w:r>
      <w:r w:rsidR="00721C17" w:rsidRPr="00B6291B">
        <w:rPr>
          <w:rFonts w:asciiTheme="majorBidi" w:hAnsiTheme="majorBidi" w:cstheme="majorBidi"/>
          <w:sz w:val="24"/>
          <w:szCs w:val="24"/>
        </w:rPr>
        <w:t xml:space="preserve"> progressing</w:t>
      </w:r>
      <w:r w:rsidR="00B36DCC" w:rsidRPr="00B6291B">
        <w:rPr>
          <w:rFonts w:asciiTheme="majorBidi" w:hAnsiTheme="majorBidi" w:cstheme="majorBidi"/>
          <w:sz w:val="24"/>
          <w:szCs w:val="24"/>
        </w:rPr>
        <w:t xml:space="preserve"> into practice jumps and sprints at 60, 80, and 100% of perceived</w:t>
      </w:r>
      <w:r w:rsidR="00C76EAC" w:rsidRPr="00B6291B">
        <w:rPr>
          <w:rFonts w:asciiTheme="majorBidi" w:hAnsiTheme="majorBidi" w:cstheme="majorBidi"/>
          <w:sz w:val="24"/>
          <w:szCs w:val="24"/>
        </w:rPr>
        <w:t xml:space="preserve"> maximum</w:t>
      </w:r>
      <w:r w:rsidR="00B36DCC" w:rsidRPr="00B6291B">
        <w:rPr>
          <w:rFonts w:asciiTheme="majorBidi" w:hAnsiTheme="majorBidi" w:cstheme="majorBidi"/>
          <w:sz w:val="24"/>
          <w:szCs w:val="24"/>
        </w:rPr>
        <w:t xml:space="preserve"> effort.</w:t>
      </w:r>
      <w:r w:rsidR="00721C17" w:rsidRPr="00B6291B">
        <w:rPr>
          <w:rFonts w:asciiTheme="majorBidi" w:hAnsiTheme="majorBidi" w:cstheme="majorBidi"/>
          <w:sz w:val="24"/>
          <w:szCs w:val="24"/>
        </w:rPr>
        <w:t xml:space="preserve"> A 3-minute rest period was prescribe</w:t>
      </w:r>
      <w:r w:rsidR="00C76EAC" w:rsidRPr="00B6291B">
        <w:rPr>
          <w:rFonts w:asciiTheme="majorBidi" w:hAnsiTheme="majorBidi" w:cstheme="majorBidi"/>
          <w:sz w:val="24"/>
          <w:szCs w:val="24"/>
        </w:rPr>
        <w:t xml:space="preserve">d between the warm up and </w:t>
      </w:r>
      <w:r w:rsidR="00721C17" w:rsidRPr="00B6291B">
        <w:rPr>
          <w:rFonts w:asciiTheme="majorBidi" w:hAnsiTheme="majorBidi" w:cstheme="majorBidi"/>
          <w:sz w:val="24"/>
          <w:szCs w:val="24"/>
        </w:rPr>
        <w:t xml:space="preserve">the first test. </w:t>
      </w:r>
    </w:p>
    <w:p w:rsidR="00721C17" w:rsidRPr="00B6291B" w:rsidRDefault="00721C17" w:rsidP="00B36DCC">
      <w:pPr>
        <w:spacing w:line="480" w:lineRule="auto"/>
        <w:jc w:val="both"/>
        <w:rPr>
          <w:rFonts w:asciiTheme="majorBidi" w:hAnsiTheme="majorBidi" w:cstheme="majorBidi"/>
          <w:sz w:val="24"/>
          <w:szCs w:val="24"/>
        </w:rPr>
      </w:pPr>
      <w:r w:rsidRPr="00B6291B">
        <w:rPr>
          <w:rFonts w:asciiTheme="majorBidi" w:hAnsiTheme="majorBidi" w:cstheme="majorBidi"/>
          <w:i/>
          <w:color w:val="000000" w:themeColor="text1"/>
          <w:sz w:val="24"/>
          <w:szCs w:val="24"/>
        </w:rPr>
        <w:t xml:space="preserve">Single leg countermovement jump (SLCMJ). </w:t>
      </w:r>
      <w:r w:rsidRPr="00B6291B">
        <w:rPr>
          <w:rFonts w:asciiTheme="majorBidi" w:hAnsiTheme="majorBidi" w:cstheme="majorBidi"/>
          <w:color w:val="000000" w:themeColor="text1"/>
          <w:sz w:val="24"/>
          <w:szCs w:val="24"/>
        </w:rPr>
        <w:t>Subjects stood in an upright position, hands on hips, with fe</w:t>
      </w:r>
      <w:r w:rsidR="00D77C75" w:rsidRPr="00B6291B">
        <w:rPr>
          <w:rFonts w:asciiTheme="majorBidi" w:hAnsiTheme="majorBidi" w:cstheme="majorBidi"/>
          <w:color w:val="000000" w:themeColor="text1"/>
          <w:sz w:val="24"/>
          <w:szCs w:val="24"/>
        </w:rPr>
        <w:t>et positioned hip width apart. To begin the test, o</w:t>
      </w:r>
      <w:r w:rsidRPr="00B6291B">
        <w:rPr>
          <w:rFonts w:asciiTheme="majorBidi" w:hAnsiTheme="majorBidi" w:cstheme="majorBidi"/>
          <w:color w:val="000000" w:themeColor="text1"/>
          <w:sz w:val="24"/>
          <w:szCs w:val="24"/>
        </w:rPr>
        <w:t>ne leg</w:t>
      </w:r>
      <w:r w:rsidR="00D77C75" w:rsidRPr="00B6291B">
        <w:rPr>
          <w:rFonts w:asciiTheme="majorBidi" w:hAnsiTheme="majorBidi" w:cstheme="majorBidi"/>
          <w:color w:val="000000" w:themeColor="text1"/>
          <w:sz w:val="24"/>
          <w:szCs w:val="24"/>
        </w:rPr>
        <w:t xml:space="preserve"> was</w:t>
      </w:r>
      <w:r w:rsidRPr="00B6291B">
        <w:rPr>
          <w:rFonts w:asciiTheme="majorBidi" w:hAnsiTheme="majorBidi" w:cstheme="majorBidi"/>
          <w:color w:val="000000" w:themeColor="text1"/>
          <w:sz w:val="24"/>
          <w:szCs w:val="24"/>
        </w:rPr>
        <w:t xml:space="preserve"> lifted off the floor to approximately mid shin height of the stan</w:t>
      </w:r>
      <w:r w:rsidR="00D77C75" w:rsidRPr="00B6291B">
        <w:rPr>
          <w:rFonts w:asciiTheme="majorBidi" w:hAnsiTheme="majorBidi" w:cstheme="majorBidi"/>
          <w:color w:val="000000" w:themeColor="text1"/>
          <w:sz w:val="24"/>
          <w:szCs w:val="24"/>
        </w:rPr>
        <w:t>ding leg. Subjects then performed a countermovement</w:t>
      </w:r>
      <w:r w:rsidRPr="00B6291B">
        <w:rPr>
          <w:rFonts w:asciiTheme="majorBidi" w:hAnsiTheme="majorBidi" w:cstheme="majorBidi"/>
          <w:color w:val="000000" w:themeColor="text1"/>
          <w:sz w:val="24"/>
          <w:szCs w:val="24"/>
        </w:rPr>
        <w:t xml:space="preserve"> to a self-selected depth followed by a quick upward vertical movement, </w:t>
      </w:r>
      <w:r w:rsidR="00D77C75" w:rsidRPr="00B6291B">
        <w:rPr>
          <w:rFonts w:asciiTheme="majorBidi" w:hAnsiTheme="majorBidi" w:cstheme="majorBidi"/>
          <w:color w:val="000000" w:themeColor="text1"/>
          <w:sz w:val="24"/>
          <w:szCs w:val="24"/>
        </w:rPr>
        <w:lastRenderedPageBreak/>
        <w:t xml:space="preserve">triple extending at the ankle, knee, and hip with the intention of </w:t>
      </w:r>
      <w:r w:rsidRPr="00B6291B">
        <w:rPr>
          <w:rFonts w:asciiTheme="majorBidi" w:hAnsiTheme="majorBidi" w:cstheme="majorBidi"/>
          <w:color w:val="000000" w:themeColor="text1"/>
          <w:sz w:val="24"/>
          <w:szCs w:val="24"/>
        </w:rPr>
        <w:t>jumping as high as possible. The jumping leg had to remain fully extended and hands fixed to hips; any deviation from this required the trial to be re-taken after a 60-second rest period. Jump height was calculated by the flight time method using the “My Jump” iPhone application, which has been shown</w:t>
      </w:r>
      <w:r w:rsidR="00D77C75" w:rsidRPr="00B6291B">
        <w:rPr>
          <w:rFonts w:asciiTheme="majorBidi" w:hAnsiTheme="majorBidi" w:cstheme="majorBidi"/>
          <w:color w:val="000000" w:themeColor="text1"/>
          <w:sz w:val="24"/>
          <w:szCs w:val="24"/>
        </w:rPr>
        <w:t xml:space="preserve"> previously to be a reliable </w:t>
      </w:r>
      <w:r w:rsidR="00D77C75" w:rsidRPr="00B6291B">
        <w:rPr>
          <w:rFonts w:asciiTheme="majorBidi" w:hAnsiTheme="majorBidi" w:cstheme="majorBidi"/>
          <w:sz w:val="24"/>
          <w:szCs w:val="24"/>
        </w:rPr>
        <w:t>method</w:t>
      </w:r>
      <w:r w:rsidRPr="00B6291B">
        <w:rPr>
          <w:rFonts w:asciiTheme="majorBidi" w:hAnsiTheme="majorBidi" w:cstheme="majorBidi"/>
          <w:sz w:val="24"/>
          <w:szCs w:val="24"/>
        </w:rPr>
        <w:t xml:space="preserve"> (</w:t>
      </w:r>
      <w:r w:rsidR="00B751E5" w:rsidRPr="00B6291B">
        <w:rPr>
          <w:rFonts w:asciiTheme="majorBidi" w:hAnsiTheme="majorBidi" w:cstheme="majorBidi"/>
          <w:sz w:val="24"/>
          <w:szCs w:val="24"/>
        </w:rPr>
        <w:t>1</w:t>
      </w:r>
      <w:r w:rsidRPr="00B6291B">
        <w:rPr>
          <w:rFonts w:asciiTheme="majorBidi" w:hAnsiTheme="majorBidi" w:cstheme="majorBidi"/>
          <w:sz w:val="24"/>
          <w:szCs w:val="24"/>
        </w:rPr>
        <w:t xml:space="preserve">). </w:t>
      </w:r>
    </w:p>
    <w:p w:rsidR="00721C17" w:rsidRPr="00B6291B" w:rsidRDefault="00721C17" w:rsidP="00721C17">
      <w:pPr>
        <w:widowControl w:val="0"/>
        <w:tabs>
          <w:tab w:val="left" w:pos="7735"/>
        </w:tabs>
        <w:autoSpaceDE w:val="0"/>
        <w:autoSpaceDN w:val="0"/>
        <w:adjustRightInd w:val="0"/>
        <w:spacing w:after="240" w:line="480" w:lineRule="auto"/>
        <w:jc w:val="both"/>
        <w:rPr>
          <w:rFonts w:asciiTheme="majorBidi" w:hAnsiTheme="majorBidi" w:cstheme="majorBidi"/>
          <w:i/>
          <w:sz w:val="24"/>
          <w:szCs w:val="24"/>
        </w:rPr>
      </w:pPr>
      <w:r w:rsidRPr="00B6291B">
        <w:rPr>
          <w:rFonts w:asciiTheme="majorBidi" w:hAnsiTheme="majorBidi" w:cstheme="majorBidi"/>
          <w:i/>
          <w:color w:val="000000" w:themeColor="text1"/>
          <w:sz w:val="24"/>
          <w:szCs w:val="24"/>
        </w:rPr>
        <w:t>Single</w:t>
      </w:r>
      <w:r w:rsidR="00587419" w:rsidRPr="00B6291B">
        <w:rPr>
          <w:rFonts w:asciiTheme="majorBidi" w:hAnsiTheme="majorBidi" w:cstheme="majorBidi"/>
          <w:i/>
          <w:color w:val="000000" w:themeColor="text1"/>
          <w:sz w:val="24"/>
          <w:szCs w:val="24"/>
        </w:rPr>
        <w:t xml:space="preserve"> leg h</w:t>
      </w:r>
      <w:r w:rsidRPr="00B6291B">
        <w:rPr>
          <w:rFonts w:asciiTheme="majorBidi" w:hAnsiTheme="majorBidi" w:cstheme="majorBidi"/>
          <w:i/>
          <w:color w:val="000000" w:themeColor="text1"/>
          <w:sz w:val="24"/>
          <w:szCs w:val="24"/>
        </w:rPr>
        <w:t xml:space="preserve">op (for distance). </w:t>
      </w:r>
      <w:r w:rsidR="00D77C75" w:rsidRPr="00B6291B">
        <w:rPr>
          <w:rFonts w:asciiTheme="majorBidi" w:hAnsiTheme="majorBidi" w:cstheme="majorBidi"/>
          <w:color w:val="000000" w:themeColor="text1"/>
          <w:sz w:val="24"/>
          <w:szCs w:val="24"/>
        </w:rPr>
        <w:t>Subjects begin by standing on the</w:t>
      </w:r>
      <w:r w:rsidRPr="00B6291B">
        <w:rPr>
          <w:rFonts w:asciiTheme="majorBidi" w:hAnsiTheme="majorBidi" w:cstheme="majorBidi"/>
          <w:color w:val="000000" w:themeColor="text1"/>
          <w:sz w:val="24"/>
          <w:szCs w:val="24"/>
        </w:rPr>
        <w:t xml:space="preserve"> designated testing leg with </w:t>
      </w:r>
      <w:r w:rsidR="00D77C75" w:rsidRPr="00B6291B">
        <w:rPr>
          <w:rFonts w:asciiTheme="majorBidi" w:hAnsiTheme="majorBidi" w:cstheme="majorBidi"/>
          <w:color w:val="000000" w:themeColor="text1"/>
          <w:sz w:val="24"/>
          <w:szCs w:val="24"/>
        </w:rPr>
        <w:t xml:space="preserve">their </w:t>
      </w:r>
      <w:r w:rsidRPr="00B6291B">
        <w:rPr>
          <w:rFonts w:asciiTheme="majorBidi" w:hAnsiTheme="majorBidi" w:cstheme="majorBidi"/>
          <w:color w:val="000000" w:themeColor="text1"/>
          <w:sz w:val="24"/>
          <w:szCs w:val="24"/>
        </w:rPr>
        <w:t>hands on hips and their toes behind the starting line. Subjects were then instructed to hop as far forward as possible and land on the same leg. Upon landing, participants were required to ‘hold and stick’ their position for two seconds. Failure to stick the landing resulted in a void trial and the jump being retaken after a 60-second rest. This was consistent across all trials for all hop tests. The distance hopped from the starting line to the point where the subject’s landing heel hit in the final position was then recorded to the nearest centimetre using a standard measuring tape</w:t>
      </w:r>
      <w:r w:rsidR="00C76EAC" w:rsidRPr="00B6291B">
        <w:rPr>
          <w:rFonts w:asciiTheme="majorBidi" w:hAnsiTheme="majorBidi" w:cstheme="majorBidi"/>
          <w:color w:val="000000" w:themeColor="text1"/>
          <w:sz w:val="24"/>
          <w:szCs w:val="24"/>
        </w:rPr>
        <w:t xml:space="preserve"> fixed to the floor</w:t>
      </w:r>
      <w:r w:rsidRPr="00B6291B">
        <w:rPr>
          <w:rFonts w:asciiTheme="majorBidi" w:hAnsiTheme="majorBidi" w:cstheme="majorBidi"/>
          <w:color w:val="000000" w:themeColor="text1"/>
          <w:sz w:val="24"/>
          <w:szCs w:val="24"/>
        </w:rPr>
        <w:t xml:space="preserve"> (also used for all hop tests). </w:t>
      </w:r>
    </w:p>
    <w:p w:rsidR="00721C17" w:rsidRPr="00B6291B" w:rsidRDefault="00587419" w:rsidP="00D77C75">
      <w:pPr>
        <w:spacing w:line="480" w:lineRule="auto"/>
        <w:jc w:val="both"/>
        <w:rPr>
          <w:rFonts w:asciiTheme="majorBidi" w:hAnsiTheme="majorBidi" w:cstheme="majorBidi"/>
          <w:i/>
          <w:color w:val="000000" w:themeColor="text1"/>
          <w:sz w:val="24"/>
          <w:szCs w:val="24"/>
        </w:rPr>
      </w:pPr>
      <w:r w:rsidRPr="00B6291B">
        <w:rPr>
          <w:rFonts w:asciiTheme="majorBidi" w:hAnsiTheme="majorBidi" w:cstheme="majorBidi"/>
          <w:i/>
          <w:color w:val="000000" w:themeColor="text1"/>
          <w:sz w:val="24"/>
          <w:szCs w:val="24"/>
        </w:rPr>
        <w:t>Triple h</w:t>
      </w:r>
      <w:r w:rsidR="00721C17" w:rsidRPr="00B6291B">
        <w:rPr>
          <w:rFonts w:asciiTheme="majorBidi" w:hAnsiTheme="majorBidi" w:cstheme="majorBidi"/>
          <w:i/>
          <w:color w:val="000000" w:themeColor="text1"/>
          <w:sz w:val="24"/>
          <w:szCs w:val="24"/>
        </w:rPr>
        <w:t xml:space="preserve">op (for distance). </w:t>
      </w:r>
      <w:r w:rsidR="00721C17" w:rsidRPr="00B6291B">
        <w:rPr>
          <w:rFonts w:asciiTheme="majorBidi" w:hAnsiTheme="majorBidi" w:cstheme="majorBidi"/>
          <w:color w:val="000000" w:themeColor="text1"/>
          <w:sz w:val="24"/>
          <w:szCs w:val="24"/>
        </w:rPr>
        <w:t xml:space="preserve">Subjects begin by standing on the designated testing leg, hands on </w:t>
      </w:r>
      <w:r w:rsidR="00D77C75" w:rsidRPr="00B6291B">
        <w:rPr>
          <w:rFonts w:asciiTheme="majorBidi" w:hAnsiTheme="majorBidi" w:cstheme="majorBidi"/>
          <w:color w:val="000000" w:themeColor="text1"/>
          <w:sz w:val="24"/>
          <w:szCs w:val="24"/>
        </w:rPr>
        <w:t xml:space="preserve">their </w:t>
      </w:r>
      <w:r w:rsidR="00721C17" w:rsidRPr="00B6291B">
        <w:rPr>
          <w:rFonts w:asciiTheme="majorBidi" w:hAnsiTheme="majorBidi" w:cstheme="majorBidi"/>
          <w:color w:val="000000" w:themeColor="text1"/>
          <w:sz w:val="24"/>
          <w:szCs w:val="24"/>
        </w:rPr>
        <w:t>hips with their toes behind the starting line. Subjects were instructed to take three maximal hops forward</w:t>
      </w:r>
      <w:r w:rsidR="00D77C75" w:rsidRPr="00B6291B">
        <w:rPr>
          <w:rFonts w:asciiTheme="majorBidi" w:hAnsiTheme="majorBidi" w:cstheme="majorBidi"/>
          <w:color w:val="000000" w:themeColor="text1"/>
          <w:sz w:val="24"/>
          <w:szCs w:val="24"/>
        </w:rPr>
        <w:t xml:space="preserve"> (landing on the same leg throughout) with the intention of minimising ground contact times after the first and second hops.</w:t>
      </w:r>
      <w:r w:rsidR="00721C17" w:rsidRPr="00B6291B">
        <w:rPr>
          <w:rFonts w:asciiTheme="majorBidi" w:hAnsiTheme="majorBidi" w:cstheme="majorBidi"/>
          <w:color w:val="000000" w:themeColor="text1"/>
          <w:sz w:val="24"/>
          <w:szCs w:val="24"/>
        </w:rPr>
        <w:t xml:space="preserve"> </w:t>
      </w:r>
      <w:r w:rsidR="00D77C75" w:rsidRPr="00B6291B">
        <w:rPr>
          <w:rFonts w:asciiTheme="majorBidi" w:hAnsiTheme="majorBidi" w:cstheme="majorBidi"/>
          <w:color w:val="000000" w:themeColor="text1"/>
          <w:sz w:val="24"/>
          <w:szCs w:val="24"/>
        </w:rPr>
        <w:t xml:space="preserve">When landing from the final hop, subjects were required to </w:t>
      </w:r>
      <w:r w:rsidR="003B6F2A" w:rsidRPr="00B6291B">
        <w:rPr>
          <w:rFonts w:asciiTheme="majorBidi" w:hAnsiTheme="majorBidi" w:cstheme="majorBidi"/>
          <w:color w:val="000000" w:themeColor="text1"/>
          <w:sz w:val="24"/>
          <w:szCs w:val="24"/>
        </w:rPr>
        <w:t>‘stick’ the landing and hold</w:t>
      </w:r>
      <w:r w:rsidR="00721C17" w:rsidRPr="00B6291B">
        <w:rPr>
          <w:rFonts w:asciiTheme="majorBidi" w:hAnsiTheme="majorBidi" w:cstheme="majorBidi"/>
          <w:color w:val="000000" w:themeColor="text1"/>
          <w:sz w:val="24"/>
          <w:szCs w:val="24"/>
        </w:rPr>
        <w:t xml:space="preserve"> for two seconds.</w:t>
      </w:r>
      <w:r w:rsidR="00AC1590" w:rsidRPr="00B6291B">
        <w:rPr>
          <w:rFonts w:asciiTheme="majorBidi" w:hAnsiTheme="majorBidi" w:cstheme="majorBidi"/>
          <w:color w:val="000000" w:themeColor="text1"/>
          <w:sz w:val="24"/>
          <w:szCs w:val="24"/>
        </w:rPr>
        <w:t xml:space="preserve"> Failure to stick the final landing resulted in a void trial and the jump being retaken after a 60-second rest.</w:t>
      </w:r>
      <w:r w:rsidR="00721C17" w:rsidRPr="00B6291B">
        <w:rPr>
          <w:rFonts w:asciiTheme="majorBidi" w:hAnsiTheme="majorBidi" w:cstheme="majorBidi"/>
          <w:color w:val="000000" w:themeColor="text1"/>
          <w:sz w:val="24"/>
          <w:szCs w:val="24"/>
        </w:rPr>
        <w:t xml:space="preserve"> The distance hopped from the starting line to the landing position of the</w:t>
      </w:r>
      <w:r w:rsidR="003B6F2A" w:rsidRPr="00B6291B">
        <w:rPr>
          <w:rFonts w:asciiTheme="majorBidi" w:hAnsiTheme="majorBidi" w:cstheme="majorBidi"/>
          <w:color w:val="000000" w:themeColor="text1"/>
          <w:sz w:val="24"/>
          <w:szCs w:val="24"/>
        </w:rPr>
        <w:t xml:space="preserve"> subjects’ heel</w:t>
      </w:r>
      <w:r w:rsidR="00721C17" w:rsidRPr="00B6291B">
        <w:rPr>
          <w:rFonts w:asciiTheme="majorBidi" w:hAnsiTheme="majorBidi" w:cstheme="majorBidi"/>
          <w:color w:val="000000" w:themeColor="text1"/>
          <w:sz w:val="24"/>
          <w:szCs w:val="24"/>
        </w:rPr>
        <w:t xml:space="preserve"> was then measured and recorded to the nearest centimetre. </w:t>
      </w:r>
    </w:p>
    <w:p w:rsidR="00721C17" w:rsidRPr="00B6291B" w:rsidRDefault="00587419" w:rsidP="00B36DCC">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i/>
          <w:color w:val="000000" w:themeColor="text1"/>
          <w:sz w:val="24"/>
          <w:szCs w:val="24"/>
        </w:rPr>
        <w:t>Crossover h</w:t>
      </w:r>
      <w:r w:rsidR="00721C17" w:rsidRPr="00B6291B">
        <w:rPr>
          <w:rFonts w:asciiTheme="majorBidi" w:hAnsiTheme="majorBidi" w:cstheme="majorBidi"/>
          <w:i/>
          <w:color w:val="000000" w:themeColor="text1"/>
          <w:sz w:val="24"/>
          <w:szCs w:val="24"/>
        </w:rPr>
        <w:t xml:space="preserve">op (for distance). </w:t>
      </w:r>
      <w:r w:rsidR="00721C17" w:rsidRPr="00B6291B">
        <w:rPr>
          <w:rFonts w:asciiTheme="majorBidi" w:hAnsiTheme="majorBidi" w:cstheme="majorBidi"/>
          <w:color w:val="000000" w:themeColor="text1"/>
          <w:sz w:val="24"/>
          <w:szCs w:val="24"/>
        </w:rPr>
        <w:t xml:space="preserve">Subjects began by standing on the designated testing leg, with their toes behind the starting line. If subjects were hopping with their right leg, they started the test on the right side of the measuring tape and vice versa </w:t>
      </w:r>
      <w:r w:rsidR="00C76EAC" w:rsidRPr="00B6291B">
        <w:rPr>
          <w:rFonts w:asciiTheme="majorBidi" w:hAnsiTheme="majorBidi" w:cstheme="majorBidi"/>
          <w:color w:val="000000" w:themeColor="text1"/>
          <w:sz w:val="24"/>
          <w:szCs w:val="24"/>
        </w:rPr>
        <w:t>if they started on the left leg</w:t>
      </w:r>
      <w:r w:rsidR="00721C17" w:rsidRPr="00B6291B">
        <w:rPr>
          <w:rFonts w:asciiTheme="majorBidi" w:hAnsiTheme="majorBidi" w:cstheme="majorBidi"/>
          <w:color w:val="000000" w:themeColor="text1"/>
          <w:sz w:val="24"/>
          <w:szCs w:val="24"/>
        </w:rPr>
        <w:t xml:space="preserve">. </w:t>
      </w:r>
      <w:r w:rsidR="00721C17" w:rsidRPr="00B6291B">
        <w:rPr>
          <w:rFonts w:asciiTheme="majorBidi" w:hAnsiTheme="majorBidi" w:cstheme="majorBidi"/>
          <w:color w:val="000000" w:themeColor="text1"/>
          <w:sz w:val="24"/>
          <w:szCs w:val="24"/>
        </w:rPr>
        <w:lastRenderedPageBreak/>
        <w:t>Subjects were instructed to take three consecutive maximal hops forward; each time crossing over an area measuring 15</w:t>
      </w:r>
      <w:r w:rsidR="003B6F2A" w:rsidRPr="00B6291B">
        <w:rPr>
          <w:rFonts w:asciiTheme="majorBidi" w:hAnsiTheme="majorBidi" w:cstheme="majorBidi"/>
          <w:color w:val="000000" w:themeColor="text1"/>
          <w:sz w:val="24"/>
          <w:szCs w:val="24"/>
        </w:rPr>
        <w:t xml:space="preserve"> </w:t>
      </w:r>
      <w:r w:rsidR="00721C17" w:rsidRPr="00B6291B">
        <w:rPr>
          <w:rFonts w:asciiTheme="majorBidi" w:hAnsiTheme="majorBidi" w:cstheme="majorBidi"/>
          <w:color w:val="000000" w:themeColor="text1"/>
          <w:sz w:val="24"/>
          <w:szCs w:val="24"/>
        </w:rPr>
        <w:t>cm wide landing on the same leg throughout. As per previous hop testing protocols, all subjects were required to stick the final landing for two seconds.</w:t>
      </w:r>
      <w:r w:rsidR="00AC1590" w:rsidRPr="00B6291B">
        <w:rPr>
          <w:rFonts w:asciiTheme="majorBidi" w:hAnsiTheme="majorBidi" w:cstheme="majorBidi"/>
          <w:color w:val="000000" w:themeColor="text1"/>
          <w:sz w:val="24"/>
          <w:szCs w:val="24"/>
        </w:rPr>
        <w:t xml:space="preserve"> Failure to do so resulted in a void trial and the jump being retaken after a 60-second rest.</w:t>
      </w:r>
      <w:r w:rsidR="00721C17" w:rsidRPr="00B6291B">
        <w:rPr>
          <w:rFonts w:asciiTheme="majorBidi" w:hAnsiTheme="majorBidi" w:cstheme="majorBidi"/>
          <w:color w:val="000000" w:themeColor="text1"/>
          <w:sz w:val="24"/>
          <w:szCs w:val="24"/>
        </w:rPr>
        <w:t xml:space="preserve"> The distance hopped from the starting line to the point where the subject’s heel hit on completion of the third jump was measured and recorded to the nearest centimetre. </w:t>
      </w:r>
    </w:p>
    <w:p w:rsidR="00B36DCC" w:rsidRPr="00B6291B" w:rsidRDefault="00B36DCC" w:rsidP="00B36DCC">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i/>
          <w:iCs/>
          <w:color w:val="000000" w:themeColor="text1"/>
          <w:sz w:val="24"/>
          <w:szCs w:val="24"/>
        </w:rPr>
        <w:t>5, 10, and 20</w:t>
      </w:r>
      <w:r w:rsidR="00BD04A1" w:rsidRPr="00B6291B">
        <w:rPr>
          <w:rFonts w:asciiTheme="majorBidi" w:hAnsiTheme="majorBidi" w:cstheme="majorBidi"/>
          <w:i/>
          <w:iCs/>
          <w:color w:val="000000" w:themeColor="text1"/>
          <w:sz w:val="24"/>
          <w:szCs w:val="24"/>
        </w:rPr>
        <w:t xml:space="preserve"> </w:t>
      </w:r>
      <w:r w:rsidRPr="00B6291B">
        <w:rPr>
          <w:rFonts w:asciiTheme="majorBidi" w:hAnsiTheme="majorBidi" w:cstheme="majorBidi"/>
          <w:i/>
          <w:iCs/>
          <w:color w:val="000000" w:themeColor="text1"/>
          <w:sz w:val="24"/>
          <w:szCs w:val="24"/>
        </w:rPr>
        <w:t>m Sprint</w:t>
      </w:r>
      <w:r w:rsidR="0047080D" w:rsidRPr="00B6291B">
        <w:rPr>
          <w:rFonts w:asciiTheme="majorBidi" w:hAnsiTheme="majorBidi" w:cstheme="majorBidi"/>
          <w:i/>
          <w:iCs/>
          <w:color w:val="000000" w:themeColor="text1"/>
          <w:sz w:val="24"/>
          <w:szCs w:val="24"/>
        </w:rPr>
        <w:t>s</w:t>
      </w:r>
      <w:r w:rsidRPr="00B6291B">
        <w:rPr>
          <w:rFonts w:asciiTheme="majorBidi" w:hAnsiTheme="majorBidi" w:cstheme="majorBidi"/>
          <w:i/>
          <w:iCs/>
          <w:color w:val="000000" w:themeColor="text1"/>
          <w:sz w:val="24"/>
          <w:szCs w:val="24"/>
        </w:rPr>
        <w:t xml:space="preserve">. </w:t>
      </w:r>
      <w:r w:rsidR="0045117A" w:rsidRPr="00B6291B">
        <w:rPr>
          <w:rFonts w:asciiTheme="majorBidi" w:hAnsiTheme="majorBidi" w:cstheme="majorBidi"/>
          <w:color w:val="000000" w:themeColor="text1"/>
          <w:sz w:val="24"/>
          <w:szCs w:val="24"/>
        </w:rPr>
        <w:t>Electronic timing gates</w:t>
      </w:r>
      <w:r w:rsidR="003B6F2A" w:rsidRPr="00B6291B">
        <w:rPr>
          <w:rFonts w:asciiTheme="majorBidi" w:hAnsiTheme="majorBidi" w:cstheme="majorBidi"/>
          <w:color w:val="000000" w:themeColor="text1"/>
          <w:sz w:val="24"/>
          <w:szCs w:val="24"/>
        </w:rPr>
        <w:t xml:space="preserve"> (Brower Timing Systems, Utah, USA)</w:t>
      </w:r>
      <w:r w:rsidR="0045117A" w:rsidRPr="00B6291B">
        <w:rPr>
          <w:rFonts w:asciiTheme="majorBidi" w:hAnsiTheme="majorBidi" w:cstheme="majorBidi"/>
          <w:color w:val="000000" w:themeColor="text1"/>
          <w:sz w:val="24"/>
          <w:szCs w:val="24"/>
        </w:rPr>
        <w:t xml:space="preserve"> were positioned at 0, 5, 10, and 20</w:t>
      </w:r>
      <w:r w:rsidR="00BD04A1" w:rsidRPr="00B6291B">
        <w:rPr>
          <w:rFonts w:asciiTheme="majorBidi" w:hAnsiTheme="majorBidi" w:cstheme="majorBidi"/>
          <w:color w:val="000000" w:themeColor="text1"/>
          <w:sz w:val="24"/>
          <w:szCs w:val="24"/>
        </w:rPr>
        <w:t xml:space="preserve"> </w:t>
      </w:r>
      <w:r w:rsidR="0045117A" w:rsidRPr="00B6291B">
        <w:rPr>
          <w:rFonts w:asciiTheme="majorBidi" w:hAnsiTheme="majorBidi" w:cstheme="majorBidi"/>
          <w:color w:val="000000" w:themeColor="text1"/>
          <w:sz w:val="24"/>
          <w:szCs w:val="24"/>
        </w:rPr>
        <w:t>m to enable multiple splits to be measured during a single sprint. Subjects started the test in a staggered 2-point stance with toes positioned 30</w:t>
      </w:r>
      <w:r w:rsidR="003B6F2A" w:rsidRPr="00B6291B">
        <w:rPr>
          <w:rFonts w:asciiTheme="majorBidi" w:hAnsiTheme="majorBidi" w:cstheme="majorBidi"/>
          <w:color w:val="000000" w:themeColor="text1"/>
          <w:sz w:val="24"/>
          <w:szCs w:val="24"/>
        </w:rPr>
        <w:t xml:space="preserve"> </w:t>
      </w:r>
      <w:r w:rsidR="0045117A" w:rsidRPr="00B6291B">
        <w:rPr>
          <w:rFonts w:asciiTheme="majorBidi" w:hAnsiTheme="majorBidi" w:cstheme="majorBidi"/>
          <w:color w:val="000000" w:themeColor="text1"/>
          <w:sz w:val="24"/>
          <w:szCs w:val="24"/>
        </w:rPr>
        <w:t>cm behind the start line so as to not break the beam of the timing gates prior to the initiati</w:t>
      </w:r>
      <w:r w:rsidR="003B6F2A" w:rsidRPr="00B6291B">
        <w:rPr>
          <w:rFonts w:asciiTheme="majorBidi" w:hAnsiTheme="majorBidi" w:cstheme="majorBidi"/>
          <w:color w:val="000000" w:themeColor="text1"/>
          <w:sz w:val="24"/>
          <w:szCs w:val="24"/>
        </w:rPr>
        <w:t>on of the test. When ready</w:t>
      </w:r>
      <w:r w:rsidR="0045117A" w:rsidRPr="00B6291B">
        <w:rPr>
          <w:rFonts w:asciiTheme="majorBidi" w:hAnsiTheme="majorBidi" w:cstheme="majorBidi"/>
          <w:color w:val="000000" w:themeColor="text1"/>
          <w:sz w:val="24"/>
          <w:szCs w:val="24"/>
        </w:rPr>
        <w:t>, subjects sprinted through the final set of timing gates allowing for 5, 10, and 20</w:t>
      </w:r>
      <w:r w:rsidR="00BD04A1" w:rsidRPr="00B6291B">
        <w:rPr>
          <w:rFonts w:asciiTheme="majorBidi" w:hAnsiTheme="majorBidi" w:cstheme="majorBidi"/>
          <w:color w:val="000000" w:themeColor="text1"/>
          <w:sz w:val="24"/>
          <w:szCs w:val="24"/>
        </w:rPr>
        <w:t xml:space="preserve"> </w:t>
      </w:r>
      <w:r w:rsidR="0045117A" w:rsidRPr="00B6291B">
        <w:rPr>
          <w:rFonts w:asciiTheme="majorBidi" w:hAnsiTheme="majorBidi" w:cstheme="majorBidi"/>
          <w:color w:val="000000" w:themeColor="text1"/>
          <w:sz w:val="24"/>
          <w:szCs w:val="24"/>
        </w:rPr>
        <w:t xml:space="preserve">m split times which were recorded to the nearest hundredth of a second. </w:t>
      </w:r>
    </w:p>
    <w:p w:rsidR="0045117A" w:rsidRPr="00B6291B" w:rsidRDefault="0045117A" w:rsidP="00B36DCC">
      <w:pPr>
        <w:spacing w:line="480" w:lineRule="auto"/>
        <w:jc w:val="both"/>
        <w:rPr>
          <w:rFonts w:asciiTheme="majorBidi" w:hAnsiTheme="majorBidi" w:cstheme="majorBidi"/>
          <w:color w:val="000000" w:themeColor="text1"/>
          <w:sz w:val="24"/>
          <w:szCs w:val="24"/>
        </w:rPr>
      </w:pPr>
    </w:p>
    <w:p w:rsidR="0045117A" w:rsidRPr="00B6291B" w:rsidRDefault="00C76EAC" w:rsidP="00B36DCC">
      <w:pPr>
        <w:spacing w:line="480" w:lineRule="auto"/>
        <w:jc w:val="both"/>
        <w:rPr>
          <w:rFonts w:asciiTheme="majorBidi" w:hAnsiTheme="majorBidi" w:cstheme="majorBidi"/>
          <w:b/>
          <w:bCs/>
          <w:color w:val="000000" w:themeColor="text1"/>
          <w:sz w:val="24"/>
          <w:szCs w:val="24"/>
        </w:rPr>
      </w:pPr>
      <w:r w:rsidRPr="00B6291B">
        <w:rPr>
          <w:rFonts w:asciiTheme="majorBidi" w:hAnsiTheme="majorBidi" w:cstheme="majorBidi"/>
          <w:b/>
          <w:bCs/>
          <w:color w:val="000000" w:themeColor="text1"/>
          <w:sz w:val="24"/>
          <w:szCs w:val="24"/>
        </w:rPr>
        <w:t>Statistical Analyse</w:t>
      </w:r>
      <w:r w:rsidR="0045117A" w:rsidRPr="00B6291B">
        <w:rPr>
          <w:rFonts w:asciiTheme="majorBidi" w:hAnsiTheme="majorBidi" w:cstheme="majorBidi"/>
          <w:b/>
          <w:bCs/>
          <w:color w:val="000000" w:themeColor="text1"/>
          <w:sz w:val="24"/>
          <w:szCs w:val="24"/>
        </w:rPr>
        <w:t>s</w:t>
      </w:r>
    </w:p>
    <w:p w:rsidR="0045117A" w:rsidRPr="00B6291B" w:rsidRDefault="003B6F2A" w:rsidP="00564F44">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All data </w:t>
      </w:r>
      <w:r w:rsidR="00564F44" w:rsidRPr="00B6291B">
        <w:rPr>
          <w:rFonts w:asciiTheme="majorBidi" w:hAnsiTheme="majorBidi" w:cstheme="majorBidi"/>
          <w:sz w:val="24"/>
          <w:szCs w:val="24"/>
        </w:rPr>
        <w:t>was initially computed as means and standard deviations (SD) in Microsoft</w:t>
      </w:r>
      <w:r w:rsidR="00F72D67" w:rsidRPr="00B6291B">
        <w:rPr>
          <w:rFonts w:asciiTheme="majorBidi" w:hAnsiTheme="majorBidi" w:cstheme="majorBidi"/>
          <w:sz w:val="24"/>
          <w:szCs w:val="24"/>
        </w:rPr>
        <w:t xml:space="preserve"> Excel™ and all additional analyses</w:t>
      </w:r>
      <w:r w:rsidR="00564F44" w:rsidRPr="00B6291B">
        <w:rPr>
          <w:rFonts w:asciiTheme="majorBidi" w:hAnsiTheme="majorBidi" w:cstheme="majorBidi"/>
          <w:sz w:val="24"/>
          <w:szCs w:val="24"/>
        </w:rPr>
        <w:t xml:space="preserve"> computed in SPSS </w:t>
      </w:r>
      <w:r w:rsidR="00564F44" w:rsidRPr="00B6291B">
        <w:rPr>
          <w:rFonts w:asciiTheme="majorBidi" w:hAnsiTheme="majorBidi" w:cstheme="majorBidi"/>
          <w:color w:val="000000" w:themeColor="text1"/>
          <w:sz w:val="24"/>
          <w:szCs w:val="24"/>
        </w:rPr>
        <w:t>(SPSS Inc., Chicago, IL, USA)</w:t>
      </w:r>
      <w:r w:rsidR="00564F44" w:rsidRPr="00B6291B">
        <w:rPr>
          <w:rFonts w:asciiTheme="majorBidi" w:hAnsiTheme="majorBidi" w:cstheme="majorBidi"/>
          <w:sz w:val="24"/>
          <w:szCs w:val="24"/>
        </w:rPr>
        <w:t xml:space="preserve">. All data </w:t>
      </w:r>
      <w:r w:rsidRPr="00B6291B">
        <w:rPr>
          <w:rFonts w:asciiTheme="majorBidi" w:hAnsiTheme="majorBidi" w:cstheme="majorBidi"/>
          <w:sz w:val="24"/>
          <w:szCs w:val="24"/>
        </w:rPr>
        <w:t>were</w:t>
      </w:r>
      <w:r w:rsidR="0045117A" w:rsidRPr="00B6291B">
        <w:rPr>
          <w:rFonts w:asciiTheme="majorBidi" w:hAnsiTheme="majorBidi" w:cstheme="majorBidi"/>
          <w:sz w:val="24"/>
          <w:szCs w:val="24"/>
        </w:rPr>
        <w:t xml:space="preserve"> checked for normality using the Shapiro-Wilk test and </w:t>
      </w:r>
      <w:r w:rsidRPr="00B6291B">
        <w:rPr>
          <w:rFonts w:asciiTheme="majorBidi" w:hAnsiTheme="majorBidi" w:cstheme="majorBidi"/>
          <w:sz w:val="24"/>
          <w:szCs w:val="24"/>
        </w:rPr>
        <w:t xml:space="preserve">within-session </w:t>
      </w:r>
      <w:r w:rsidR="0045117A" w:rsidRPr="00B6291B">
        <w:rPr>
          <w:rFonts w:asciiTheme="majorBidi" w:hAnsiTheme="majorBidi" w:cstheme="majorBidi"/>
          <w:sz w:val="24"/>
          <w:szCs w:val="24"/>
        </w:rPr>
        <w:t>reliability of test mea</w:t>
      </w:r>
      <w:r w:rsidR="00991D8C" w:rsidRPr="00B6291B">
        <w:rPr>
          <w:rFonts w:asciiTheme="majorBidi" w:hAnsiTheme="majorBidi" w:cstheme="majorBidi"/>
          <w:sz w:val="24"/>
          <w:szCs w:val="24"/>
        </w:rPr>
        <w:t xml:space="preserve">sures were computed using </w:t>
      </w:r>
      <w:r w:rsidR="0045117A" w:rsidRPr="00B6291B">
        <w:rPr>
          <w:rFonts w:asciiTheme="majorBidi" w:hAnsiTheme="majorBidi" w:cstheme="majorBidi"/>
          <w:sz w:val="24"/>
          <w:szCs w:val="24"/>
        </w:rPr>
        <w:t>intraclass correlation coefficient (ICC) with absolute agreement</w:t>
      </w:r>
      <w:r w:rsidR="000B20E2" w:rsidRPr="00B6291B">
        <w:rPr>
          <w:rFonts w:asciiTheme="majorBidi" w:hAnsiTheme="majorBidi" w:cstheme="majorBidi"/>
          <w:sz w:val="24"/>
          <w:szCs w:val="24"/>
        </w:rPr>
        <w:t xml:space="preserve"> and the CV</w:t>
      </w:r>
      <w:r w:rsidR="0045117A" w:rsidRPr="00B6291B">
        <w:rPr>
          <w:rFonts w:asciiTheme="majorBidi" w:hAnsiTheme="majorBidi" w:cstheme="majorBidi"/>
          <w:sz w:val="24"/>
          <w:szCs w:val="24"/>
        </w:rPr>
        <w:t xml:space="preserve">. </w:t>
      </w:r>
      <w:r w:rsidR="00991D8C" w:rsidRPr="00B6291B">
        <w:rPr>
          <w:rFonts w:asciiTheme="majorBidi" w:hAnsiTheme="majorBidi" w:cstheme="majorBidi"/>
          <w:sz w:val="24"/>
          <w:szCs w:val="24"/>
        </w:rPr>
        <w:t xml:space="preserve">Interpretation of ICC values was in accordance with previous research by </w:t>
      </w:r>
      <w:r w:rsidR="003B0690" w:rsidRPr="00B6291B">
        <w:rPr>
          <w:rFonts w:asciiTheme="majorBidi" w:hAnsiTheme="majorBidi" w:cstheme="majorBidi"/>
          <w:sz w:val="24"/>
          <w:szCs w:val="24"/>
        </w:rPr>
        <w:t>Koo and Li, (2</w:t>
      </w:r>
      <w:r w:rsidR="00A94435" w:rsidRPr="00B6291B">
        <w:rPr>
          <w:rFonts w:asciiTheme="majorBidi" w:hAnsiTheme="majorBidi" w:cstheme="majorBidi"/>
          <w:sz w:val="24"/>
          <w:szCs w:val="24"/>
        </w:rPr>
        <w:t>4</w:t>
      </w:r>
      <w:r w:rsidR="00991D8C" w:rsidRPr="00B6291B">
        <w:rPr>
          <w:rFonts w:asciiTheme="majorBidi" w:hAnsiTheme="majorBidi" w:cstheme="majorBidi"/>
          <w:sz w:val="24"/>
          <w:szCs w:val="24"/>
        </w:rPr>
        <w:t>) where values &gt; 0.9 = excellent, 0.75-0.9 = good, 0.5-0.75 = moderate, and &lt; 0.5 = poor and CV values were considered acceptable if &lt; 10% (</w:t>
      </w:r>
      <w:r w:rsidR="003B0690" w:rsidRPr="00B6291B">
        <w:rPr>
          <w:rFonts w:asciiTheme="majorBidi" w:hAnsiTheme="majorBidi" w:cstheme="majorBidi"/>
          <w:sz w:val="24"/>
          <w:szCs w:val="24"/>
        </w:rPr>
        <w:t>1</w:t>
      </w:r>
      <w:r w:rsidR="00A94435" w:rsidRPr="00B6291B">
        <w:rPr>
          <w:rFonts w:asciiTheme="majorBidi" w:hAnsiTheme="majorBidi" w:cstheme="majorBidi"/>
          <w:sz w:val="24"/>
          <w:szCs w:val="24"/>
        </w:rPr>
        <w:t>3</w:t>
      </w:r>
      <w:r w:rsidR="00CD1290" w:rsidRPr="00B6291B">
        <w:rPr>
          <w:rFonts w:asciiTheme="majorBidi" w:hAnsiTheme="majorBidi" w:cstheme="majorBidi"/>
          <w:sz w:val="24"/>
          <w:szCs w:val="24"/>
        </w:rPr>
        <w:t>,40</w:t>
      </w:r>
      <w:r w:rsidR="00991D8C" w:rsidRPr="00B6291B">
        <w:rPr>
          <w:rFonts w:asciiTheme="majorBidi" w:hAnsiTheme="majorBidi" w:cstheme="majorBidi"/>
          <w:sz w:val="24"/>
          <w:szCs w:val="24"/>
        </w:rPr>
        <w:t xml:space="preserve">). </w:t>
      </w:r>
      <w:r w:rsidR="00C70F28" w:rsidRPr="00B6291B">
        <w:rPr>
          <w:rFonts w:asciiTheme="majorBidi" w:hAnsiTheme="majorBidi" w:cstheme="majorBidi"/>
          <w:sz w:val="24"/>
          <w:szCs w:val="24"/>
        </w:rPr>
        <w:t>Inter-limb asymmetries were quantified as the percentage difference between the two limbs (</w:t>
      </w:r>
      <w:r w:rsidR="00C76EAC" w:rsidRPr="00B6291B">
        <w:rPr>
          <w:rFonts w:asciiTheme="majorBidi" w:hAnsiTheme="majorBidi" w:cstheme="majorBidi"/>
          <w:sz w:val="24"/>
          <w:szCs w:val="24"/>
        </w:rPr>
        <w:t xml:space="preserve">see </w:t>
      </w:r>
      <w:r w:rsidR="00C70F28" w:rsidRPr="00B6291B">
        <w:rPr>
          <w:rFonts w:asciiTheme="majorBidi" w:hAnsiTheme="majorBidi" w:cstheme="majorBidi"/>
          <w:sz w:val="24"/>
          <w:szCs w:val="24"/>
        </w:rPr>
        <w:t>Equation) rather than using a reference val</w:t>
      </w:r>
      <w:r w:rsidR="00C76EAC" w:rsidRPr="00B6291B">
        <w:rPr>
          <w:rFonts w:asciiTheme="majorBidi" w:hAnsiTheme="majorBidi" w:cstheme="majorBidi"/>
          <w:sz w:val="24"/>
          <w:szCs w:val="24"/>
        </w:rPr>
        <w:t>ue for</w:t>
      </w:r>
      <w:r w:rsidR="009A16A9" w:rsidRPr="00B6291B">
        <w:rPr>
          <w:rFonts w:asciiTheme="majorBidi" w:hAnsiTheme="majorBidi" w:cstheme="majorBidi"/>
          <w:sz w:val="24"/>
          <w:szCs w:val="24"/>
        </w:rPr>
        <w:t xml:space="preserve"> limb dominance</w:t>
      </w:r>
      <w:r w:rsidRPr="00B6291B">
        <w:rPr>
          <w:rFonts w:asciiTheme="majorBidi" w:hAnsiTheme="majorBidi" w:cstheme="majorBidi"/>
          <w:sz w:val="24"/>
          <w:szCs w:val="24"/>
        </w:rPr>
        <w:t xml:space="preserve"> as has been previously suggested </w:t>
      </w:r>
      <w:r w:rsidR="00C70F28" w:rsidRPr="00B6291B">
        <w:rPr>
          <w:rFonts w:asciiTheme="majorBidi" w:hAnsiTheme="majorBidi" w:cstheme="majorBidi"/>
          <w:sz w:val="24"/>
          <w:szCs w:val="24"/>
        </w:rPr>
        <w:t>(</w:t>
      </w:r>
      <w:r w:rsidR="009A16A9" w:rsidRPr="00B6291B">
        <w:rPr>
          <w:rFonts w:asciiTheme="majorBidi" w:hAnsiTheme="majorBidi" w:cstheme="majorBidi"/>
          <w:sz w:val="24"/>
          <w:szCs w:val="24"/>
        </w:rPr>
        <w:t>5</w:t>
      </w:r>
      <w:r w:rsidR="003B0690" w:rsidRPr="00B6291B">
        <w:rPr>
          <w:rFonts w:asciiTheme="majorBidi" w:hAnsiTheme="majorBidi" w:cstheme="majorBidi"/>
          <w:sz w:val="24"/>
          <w:szCs w:val="24"/>
        </w:rPr>
        <w:t>,6</w:t>
      </w:r>
      <w:r w:rsidR="00C70F28" w:rsidRPr="00B6291B">
        <w:rPr>
          <w:rFonts w:asciiTheme="majorBidi" w:hAnsiTheme="majorBidi" w:cstheme="majorBidi"/>
          <w:sz w:val="24"/>
          <w:szCs w:val="24"/>
        </w:rPr>
        <w:t>).</w:t>
      </w:r>
      <w:r w:rsidR="00AA1E1E" w:rsidRPr="00B6291B">
        <w:rPr>
          <w:rFonts w:asciiTheme="majorBidi" w:hAnsiTheme="majorBidi" w:cstheme="majorBidi"/>
          <w:sz w:val="24"/>
          <w:szCs w:val="24"/>
        </w:rPr>
        <w:t xml:space="preserve"> A one-way analysis of varian</w:t>
      </w:r>
      <w:r w:rsidRPr="00B6291B">
        <w:rPr>
          <w:rFonts w:asciiTheme="majorBidi" w:hAnsiTheme="majorBidi" w:cstheme="majorBidi"/>
          <w:sz w:val="24"/>
          <w:szCs w:val="24"/>
        </w:rPr>
        <w:t xml:space="preserve">ce (ANOVA) was used to examine for potential </w:t>
      </w:r>
      <w:r w:rsidRPr="00B6291B">
        <w:rPr>
          <w:rFonts w:asciiTheme="majorBidi" w:hAnsiTheme="majorBidi" w:cstheme="majorBidi"/>
          <w:sz w:val="24"/>
          <w:szCs w:val="24"/>
        </w:rPr>
        <w:lastRenderedPageBreak/>
        <w:t>differences in asymmetry between jumping tasks</w:t>
      </w:r>
      <w:r w:rsidR="00AA1E1E" w:rsidRPr="00B6291B">
        <w:rPr>
          <w:rFonts w:asciiTheme="majorBidi" w:hAnsiTheme="majorBidi" w:cstheme="majorBidi"/>
          <w:sz w:val="24"/>
          <w:szCs w:val="24"/>
        </w:rPr>
        <w:t xml:space="preserve"> with statistical significance set at </w:t>
      </w:r>
      <w:r w:rsidR="00AA1E1E" w:rsidRPr="00B6291B">
        <w:rPr>
          <w:rFonts w:asciiTheme="majorBidi" w:hAnsiTheme="majorBidi" w:cstheme="majorBidi"/>
          <w:i/>
          <w:iCs/>
          <w:sz w:val="24"/>
          <w:szCs w:val="24"/>
        </w:rPr>
        <w:t>p</w:t>
      </w:r>
      <w:r w:rsidR="00AA1E1E" w:rsidRPr="00B6291B">
        <w:rPr>
          <w:rFonts w:asciiTheme="majorBidi" w:hAnsiTheme="majorBidi" w:cstheme="majorBidi"/>
          <w:sz w:val="24"/>
          <w:szCs w:val="24"/>
        </w:rPr>
        <w:t xml:space="preserve"> &lt; 0.05.</w:t>
      </w:r>
      <w:r w:rsidRPr="00B6291B">
        <w:rPr>
          <w:rFonts w:asciiTheme="majorBidi" w:hAnsiTheme="majorBidi" w:cstheme="majorBidi"/>
          <w:sz w:val="24"/>
          <w:szCs w:val="24"/>
        </w:rPr>
        <w:t xml:space="preserve"> Pearson’</w:t>
      </w:r>
      <w:r w:rsidR="004B591E" w:rsidRPr="00B6291B">
        <w:rPr>
          <w:rFonts w:asciiTheme="majorBidi" w:hAnsiTheme="majorBidi" w:cstheme="majorBidi"/>
          <w:sz w:val="24"/>
          <w:szCs w:val="24"/>
        </w:rPr>
        <w:t>s</w:t>
      </w:r>
      <w:r w:rsidR="00C70F28" w:rsidRPr="00B6291B">
        <w:rPr>
          <w:rFonts w:asciiTheme="majorBidi" w:hAnsiTheme="majorBidi" w:cstheme="majorBidi"/>
          <w:sz w:val="24"/>
          <w:szCs w:val="24"/>
        </w:rPr>
        <w:t xml:space="preserve"> </w:t>
      </w:r>
      <w:r w:rsidRPr="00B6291B">
        <w:rPr>
          <w:rFonts w:asciiTheme="majorBidi" w:hAnsiTheme="majorBidi" w:cstheme="majorBidi"/>
          <w:i/>
          <w:iCs/>
          <w:sz w:val="24"/>
          <w:szCs w:val="24"/>
        </w:rPr>
        <w:t xml:space="preserve">r </w:t>
      </w:r>
      <w:r w:rsidRPr="00B6291B">
        <w:rPr>
          <w:rFonts w:asciiTheme="majorBidi" w:hAnsiTheme="majorBidi" w:cstheme="majorBidi"/>
          <w:sz w:val="24"/>
          <w:szCs w:val="24"/>
        </w:rPr>
        <w:t>correlation was utilised to determine the strength of the relationship</w:t>
      </w:r>
      <w:r w:rsidR="004B591E" w:rsidRPr="00B6291B">
        <w:rPr>
          <w:rFonts w:asciiTheme="majorBidi" w:hAnsiTheme="majorBidi" w:cstheme="majorBidi"/>
          <w:sz w:val="24"/>
          <w:szCs w:val="24"/>
        </w:rPr>
        <w:t xml:space="preserve"> between asymmetries measured during each jump test and sprint times,</w:t>
      </w:r>
      <w:r w:rsidR="00DF5C26" w:rsidRPr="00B6291B">
        <w:rPr>
          <w:rFonts w:asciiTheme="majorBidi" w:hAnsiTheme="majorBidi" w:cstheme="majorBidi"/>
          <w:sz w:val="24"/>
          <w:szCs w:val="24"/>
        </w:rPr>
        <w:t xml:space="preserve"> and between asymmetry scores and jump performance</w:t>
      </w:r>
      <w:r w:rsidR="004B591E" w:rsidRPr="00B6291B">
        <w:rPr>
          <w:rFonts w:asciiTheme="majorBidi" w:hAnsiTheme="majorBidi" w:cstheme="majorBidi"/>
          <w:sz w:val="24"/>
          <w:szCs w:val="24"/>
        </w:rPr>
        <w:t xml:space="preserve"> with statistical significance set at </w:t>
      </w:r>
      <w:r w:rsidR="004B591E" w:rsidRPr="00B6291B">
        <w:rPr>
          <w:rFonts w:asciiTheme="majorBidi" w:hAnsiTheme="majorBidi" w:cstheme="majorBidi"/>
          <w:i/>
          <w:iCs/>
          <w:sz w:val="24"/>
          <w:szCs w:val="24"/>
        </w:rPr>
        <w:t>p</w:t>
      </w:r>
      <w:r w:rsidR="004B591E" w:rsidRPr="00B6291B">
        <w:rPr>
          <w:rFonts w:asciiTheme="majorBidi" w:hAnsiTheme="majorBidi" w:cstheme="majorBidi"/>
          <w:sz w:val="24"/>
          <w:szCs w:val="24"/>
        </w:rPr>
        <w:t xml:space="preserve"> &lt; 0.05.</w:t>
      </w:r>
      <w:r w:rsidRPr="00B6291B">
        <w:rPr>
          <w:rFonts w:asciiTheme="majorBidi" w:hAnsiTheme="majorBidi" w:cstheme="majorBidi"/>
          <w:sz w:val="24"/>
          <w:szCs w:val="24"/>
        </w:rPr>
        <w:t xml:space="preserve"> </w:t>
      </w:r>
    </w:p>
    <w:p w:rsidR="003E396B" w:rsidRPr="00B6291B" w:rsidRDefault="003E396B" w:rsidP="00B36DCC">
      <w:pPr>
        <w:spacing w:line="480" w:lineRule="auto"/>
        <w:jc w:val="both"/>
        <w:rPr>
          <w:rFonts w:asciiTheme="majorBidi" w:hAnsiTheme="majorBidi" w:cstheme="majorBidi"/>
          <w:sz w:val="24"/>
          <w:szCs w:val="24"/>
        </w:rPr>
      </w:pPr>
    </w:p>
    <w:p w:rsidR="003E396B" w:rsidRPr="00B6291B" w:rsidRDefault="004B591E" w:rsidP="003E396B">
      <w:pPr>
        <w:spacing w:line="480" w:lineRule="auto"/>
        <w:rPr>
          <w:rFonts w:asciiTheme="majorBidi" w:hAnsiTheme="majorBidi" w:cstheme="majorBidi"/>
          <w:sz w:val="24"/>
          <w:szCs w:val="24"/>
        </w:rPr>
      </w:pPr>
      <w:r w:rsidRPr="00B6291B">
        <w:rPr>
          <w:rFonts w:asciiTheme="majorBidi" w:hAnsiTheme="majorBidi" w:cstheme="majorBidi"/>
          <w:i/>
          <w:iCs/>
          <w:sz w:val="24"/>
          <w:szCs w:val="24"/>
        </w:rPr>
        <w:t>Equation</w:t>
      </w:r>
      <w:r w:rsidR="003E396B" w:rsidRPr="00B6291B">
        <w:rPr>
          <w:rFonts w:asciiTheme="majorBidi" w:hAnsiTheme="majorBidi" w:cstheme="majorBidi"/>
          <w:sz w:val="24"/>
          <w:szCs w:val="24"/>
        </w:rPr>
        <w:t>: 100/Max Value (right and left)*Min Value (right and left)*-1+100</w:t>
      </w:r>
      <w:r w:rsidR="00BD04A1"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6</w:t>
      </w:r>
      <w:r w:rsidR="00BD04A1" w:rsidRPr="00B6291B">
        <w:rPr>
          <w:rFonts w:asciiTheme="majorBidi" w:hAnsiTheme="majorBidi" w:cstheme="majorBidi"/>
          <w:sz w:val="24"/>
          <w:szCs w:val="24"/>
        </w:rPr>
        <w:t>)</w:t>
      </w:r>
    </w:p>
    <w:p w:rsidR="00696BE9" w:rsidRPr="00B6291B" w:rsidRDefault="00696BE9" w:rsidP="00B36DCC">
      <w:pPr>
        <w:spacing w:line="480" w:lineRule="auto"/>
        <w:jc w:val="both"/>
        <w:rPr>
          <w:rFonts w:asciiTheme="majorBidi" w:hAnsiTheme="majorBidi" w:cstheme="majorBidi"/>
          <w:b/>
          <w:bCs/>
          <w:sz w:val="24"/>
          <w:szCs w:val="24"/>
        </w:rPr>
      </w:pPr>
    </w:p>
    <w:p w:rsidR="003E396B" w:rsidRPr="00B6291B" w:rsidRDefault="003E396B" w:rsidP="00B36DCC">
      <w:pPr>
        <w:spacing w:line="480" w:lineRule="auto"/>
        <w:jc w:val="both"/>
        <w:rPr>
          <w:rFonts w:asciiTheme="majorBidi" w:hAnsiTheme="majorBidi" w:cstheme="majorBidi"/>
          <w:b/>
          <w:bCs/>
          <w:sz w:val="24"/>
          <w:szCs w:val="24"/>
        </w:rPr>
      </w:pPr>
      <w:r w:rsidRPr="00B6291B">
        <w:rPr>
          <w:rFonts w:asciiTheme="majorBidi" w:hAnsiTheme="majorBidi" w:cstheme="majorBidi"/>
          <w:b/>
          <w:bCs/>
          <w:sz w:val="24"/>
          <w:szCs w:val="24"/>
        </w:rPr>
        <w:t>RESULTS</w:t>
      </w:r>
    </w:p>
    <w:p w:rsidR="003E396B" w:rsidRPr="00B6291B" w:rsidRDefault="004B591E" w:rsidP="000832D2">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All data were</w:t>
      </w:r>
      <w:r w:rsidR="00DF5C26" w:rsidRPr="00B6291B">
        <w:rPr>
          <w:rFonts w:asciiTheme="majorBidi" w:hAnsiTheme="majorBidi" w:cstheme="majorBidi"/>
          <w:color w:val="000000" w:themeColor="text1"/>
          <w:sz w:val="24"/>
          <w:szCs w:val="24"/>
        </w:rPr>
        <w:t xml:space="preserve"> </w:t>
      </w:r>
      <w:r w:rsidR="003E396B" w:rsidRPr="00B6291B">
        <w:rPr>
          <w:rFonts w:asciiTheme="majorBidi" w:hAnsiTheme="majorBidi" w:cstheme="majorBidi"/>
          <w:color w:val="000000" w:themeColor="text1"/>
          <w:sz w:val="24"/>
          <w:szCs w:val="24"/>
        </w:rPr>
        <w:t>normally distributed (</w:t>
      </w:r>
      <w:r w:rsidR="003E396B" w:rsidRPr="00B6291B">
        <w:rPr>
          <w:rFonts w:asciiTheme="majorBidi" w:hAnsiTheme="majorBidi" w:cstheme="majorBidi"/>
          <w:i/>
          <w:iCs/>
          <w:color w:val="000000" w:themeColor="text1"/>
          <w:sz w:val="24"/>
          <w:szCs w:val="24"/>
        </w:rPr>
        <w:t>p</w:t>
      </w:r>
      <w:r w:rsidR="003E396B" w:rsidRPr="00B6291B">
        <w:rPr>
          <w:rFonts w:asciiTheme="majorBidi" w:hAnsiTheme="majorBidi" w:cstheme="majorBidi"/>
          <w:color w:val="000000" w:themeColor="text1"/>
          <w:sz w:val="24"/>
          <w:szCs w:val="24"/>
        </w:rPr>
        <w:t xml:space="preserve"> &gt; 0.05) </w:t>
      </w:r>
      <w:r w:rsidR="00B351FF" w:rsidRPr="00B6291B">
        <w:rPr>
          <w:rFonts w:asciiTheme="majorBidi" w:hAnsiTheme="majorBidi" w:cstheme="majorBidi"/>
          <w:color w:val="000000" w:themeColor="text1"/>
          <w:sz w:val="24"/>
          <w:szCs w:val="24"/>
        </w:rPr>
        <w:t xml:space="preserve">and each test had acceptable between trial consistency with all CV values &lt; 10%, and good or </w:t>
      </w:r>
      <w:r w:rsidRPr="00B6291B">
        <w:rPr>
          <w:rFonts w:asciiTheme="majorBidi" w:hAnsiTheme="majorBidi" w:cstheme="majorBidi"/>
          <w:color w:val="000000" w:themeColor="text1"/>
          <w:sz w:val="24"/>
          <w:szCs w:val="24"/>
        </w:rPr>
        <w:t xml:space="preserve">excellent </w:t>
      </w:r>
      <w:r w:rsidR="00B351FF" w:rsidRPr="00B6291B">
        <w:rPr>
          <w:rFonts w:asciiTheme="majorBidi" w:hAnsiTheme="majorBidi" w:cstheme="majorBidi"/>
          <w:color w:val="000000" w:themeColor="text1"/>
          <w:sz w:val="24"/>
          <w:szCs w:val="24"/>
        </w:rPr>
        <w:t>ICC</w:t>
      </w:r>
      <w:r w:rsidRPr="00B6291B">
        <w:rPr>
          <w:rFonts w:asciiTheme="majorBidi" w:hAnsiTheme="majorBidi" w:cstheme="majorBidi"/>
          <w:color w:val="000000" w:themeColor="text1"/>
          <w:sz w:val="24"/>
          <w:szCs w:val="24"/>
        </w:rPr>
        <w:t>’s</w:t>
      </w:r>
      <w:r w:rsidR="00B351FF" w:rsidRPr="00B6291B">
        <w:rPr>
          <w:rFonts w:asciiTheme="majorBidi" w:hAnsiTheme="majorBidi" w:cstheme="majorBidi"/>
          <w:color w:val="000000" w:themeColor="text1"/>
          <w:sz w:val="24"/>
          <w:szCs w:val="24"/>
        </w:rPr>
        <w:t xml:space="preserve"> (Table 1). </w:t>
      </w:r>
      <w:r w:rsidR="00BE7B92" w:rsidRPr="00B6291B">
        <w:rPr>
          <w:rFonts w:asciiTheme="majorBidi" w:hAnsiTheme="majorBidi" w:cstheme="majorBidi"/>
          <w:color w:val="000000" w:themeColor="text1"/>
          <w:sz w:val="24"/>
          <w:szCs w:val="24"/>
        </w:rPr>
        <w:t xml:space="preserve">Mean asymmetry values are </w:t>
      </w:r>
      <w:r w:rsidR="00696BE9" w:rsidRPr="00B6291B">
        <w:rPr>
          <w:rFonts w:asciiTheme="majorBidi" w:hAnsiTheme="majorBidi" w:cstheme="majorBidi"/>
          <w:color w:val="000000" w:themeColor="text1"/>
          <w:sz w:val="24"/>
          <w:szCs w:val="24"/>
        </w:rPr>
        <w:t>presented in Table 1 and</w:t>
      </w:r>
      <w:r w:rsidR="00F32336">
        <w:rPr>
          <w:rFonts w:asciiTheme="majorBidi" w:hAnsiTheme="majorBidi" w:cstheme="majorBidi"/>
          <w:color w:val="000000" w:themeColor="text1"/>
          <w:sz w:val="24"/>
          <w:szCs w:val="24"/>
        </w:rPr>
        <w:t xml:space="preserve"> the SLCMJ showed greater</w:t>
      </w:r>
      <w:r w:rsidR="00696BE9" w:rsidRPr="00B6291B">
        <w:rPr>
          <w:rFonts w:asciiTheme="majorBidi" w:hAnsiTheme="majorBidi" w:cstheme="majorBidi"/>
          <w:color w:val="000000" w:themeColor="text1"/>
          <w:sz w:val="24"/>
          <w:szCs w:val="24"/>
        </w:rPr>
        <w:t xml:space="preserve"> (</w:t>
      </w:r>
      <w:r w:rsidR="00696BE9" w:rsidRPr="00B6291B">
        <w:rPr>
          <w:rFonts w:asciiTheme="majorBidi" w:hAnsiTheme="majorBidi" w:cstheme="majorBidi"/>
          <w:i/>
          <w:iCs/>
          <w:color w:val="000000" w:themeColor="text1"/>
          <w:sz w:val="24"/>
          <w:szCs w:val="24"/>
        </w:rPr>
        <w:t xml:space="preserve">p </w:t>
      </w:r>
      <w:r w:rsidR="00696BE9" w:rsidRPr="00B6291B">
        <w:rPr>
          <w:rFonts w:asciiTheme="majorBidi" w:hAnsiTheme="majorBidi" w:cstheme="majorBidi"/>
          <w:color w:val="000000" w:themeColor="text1"/>
          <w:sz w:val="24"/>
          <w:szCs w:val="24"/>
        </w:rPr>
        <w:t>&lt; 0.05) side-to-side differences</w:t>
      </w:r>
      <w:r w:rsidR="00DF5C26" w:rsidRPr="00B6291B">
        <w:rPr>
          <w:rFonts w:asciiTheme="majorBidi" w:hAnsiTheme="majorBidi" w:cstheme="majorBidi"/>
          <w:color w:val="000000" w:themeColor="text1"/>
          <w:sz w:val="24"/>
          <w:szCs w:val="24"/>
        </w:rPr>
        <w:t xml:space="preserve"> (approximately double)</w:t>
      </w:r>
      <w:r w:rsidR="00696BE9" w:rsidRPr="00B6291B">
        <w:rPr>
          <w:rFonts w:asciiTheme="majorBidi" w:hAnsiTheme="majorBidi" w:cstheme="majorBidi"/>
          <w:color w:val="000000" w:themeColor="text1"/>
          <w:sz w:val="24"/>
          <w:szCs w:val="24"/>
        </w:rPr>
        <w:t xml:space="preserve"> compared to</w:t>
      </w:r>
      <w:r w:rsidR="00DF5C26" w:rsidRPr="00B6291B">
        <w:rPr>
          <w:rFonts w:asciiTheme="majorBidi" w:hAnsiTheme="majorBidi" w:cstheme="majorBidi"/>
          <w:color w:val="000000" w:themeColor="text1"/>
          <w:sz w:val="24"/>
          <w:szCs w:val="24"/>
        </w:rPr>
        <w:t xml:space="preserve"> all other jump tests</w:t>
      </w:r>
      <w:r w:rsidR="000832D2" w:rsidRPr="00B6291B">
        <w:rPr>
          <w:rFonts w:asciiTheme="majorBidi" w:hAnsiTheme="majorBidi" w:cstheme="majorBidi"/>
          <w:color w:val="000000" w:themeColor="text1"/>
          <w:sz w:val="24"/>
          <w:szCs w:val="24"/>
        </w:rPr>
        <w:t>. C</w:t>
      </w:r>
      <w:r w:rsidRPr="00B6291B">
        <w:rPr>
          <w:rFonts w:asciiTheme="majorBidi" w:hAnsiTheme="majorBidi" w:cstheme="majorBidi"/>
          <w:color w:val="000000" w:themeColor="text1"/>
          <w:sz w:val="24"/>
          <w:szCs w:val="24"/>
        </w:rPr>
        <w:t>orrelations</w:t>
      </w:r>
      <w:r w:rsidR="000832D2" w:rsidRPr="00B6291B">
        <w:rPr>
          <w:rFonts w:asciiTheme="majorBidi" w:hAnsiTheme="majorBidi" w:cstheme="majorBidi"/>
          <w:color w:val="000000" w:themeColor="text1"/>
          <w:sz w:val="24"/>
          <w:szCs w:val="24"/>
        </w:rPr>
        <w:t xml:space="preserve"> between jump tests/asymmetries and sprint tests are shown in Table 2</w:t>
      </w:r>
      <w:r w:rsidRPr="00B6291B">
        <w:rPr>
          <w:rFonts w:asciiTheme="majorBidi" w:hAnsiTheme="majorBidi" w:cstheme="majorBidi"/>
          <w:color w:val="000000" w:themeColor="text1"/>
          <w:sz w:val="24"/>
          <w:szCs w:val="24"/>
        </w:rPr>
        <w:t xml:space="preserve"> </w:t>
      </w:r>
      <w:r w:rsidR="000832D2" w:rsidRPr="00B6291B">
        <w:rPr>
          <w:rFonts w:asciiTheme="majorBidi" w:hAnsiTheme="majorBidi" w:cstheme="majorBidi"/>
          <w:color w:val="000000" w:themeColor="text1"/>
          <w:sz w:val="24"/>
          <w:szCs w:val="24"/>
        </w:rPr>
        <w:t>and correlations between asymmetries</w:t>
      </w:r>
      <w:r w:rsidR="00FB0FAB" w:rsidRPr="00B6291B">
        <w:rPr>
          <w:rFonts w:asciiTheme="majorBidi" w:hAnsiTheme="majorBidi" w:cstheme="majorBidi"/>
          <w:color w:val="000000" w:themeColor="text1"/>
          <w:sz w:val="24"/>
          <w:szCs w:val="24"/>
        </w:rPr>
        <w:t xml:space="preserve"> and jump performance </w:t>
      </w:r>
      <w:r w:rsidR="000832D2" w:rsidRPr="00B6291B">
        <w:rPr>
          <w:rFonts w:asciiTheme="majorBidi" w:hAnsiTheme="majorBidi" w:cstheme="majorBidi"/>
          <w:color w:val="000000" w:themeColor="text1"/>
          <w:sz w:val="24"/>
          <w:szCs w:val="24"/>
        </w:rPr>
        <w:t>in Table 3</w:t>
      </w:r>
      <w:r w:rsidR="00696BE9" w:rsidRPr="00B6291B">
        <w:rPr>
          <w:rFonts w:asciiTheme="majorBidi" w:hAnsiTheme="majorBidi" w:cstheme="majorBidi"/>
          <w:color w:val="000000" w:themeColor="text1"/>
          <w:sz w:val="24"/>
          <w:szCs w:val="24"/>
        </w:rPr>
        <w:t xml:space="preserve">. </w:t>
      </w:r>
      <w:r w:rsidR="000832D2" w:rsidRPr="00B6291B">
        <w:rPr>
          <w:rFonts w:asciiTheme="majorBidi" w:hAnsiTheme="majorBidi" w:cstheme="majorBidi"/>
          <w:color w:val="000000" w:themeColor="text1"/>
          <w:sz w:val="24"/>
          <w:szCs w:val="24"/>
        </w:rPr>
        <w:t>Results indicated that larger vertical</w:t>
      </w:r>
      <w:r w:rsidR="00F32336">
        <w:rPr>
          <w:rFonts w:asciiTheme="majorBidi" w:hAnsiTheme="majorBidi" w:cstheme="majorBidi"/>
          <w:color w:val="000000" w:themeColor="text1"/>
          <w:sz w:val="24"/>
          <w:szCs w:val="24"/>
        </w:rPr>
        <w:t xml:space="preserve"> asymmetries were </w:t>
      </w:r>
      <w:r w:rsidR="000832D2" w:rsidRPr="00B6291B">
        <w:rPr>
          <w:rFonts w:asciiTheme="majorBidi" w:hAnsiTheme="majorBidi" w:cstheme="majorBidi"/>
          <w:color w:val="000000" w:themeColor="text1"/>
          <w:sz w:val="24"/>
          <w:szCs w:val="24"/>
        </w:rPr>
        <w:t>associated (</w:t>
      </w:r>
      <w:r w:rsidR="000832D2" w:rsidRPr="00B6291B">
        <w:rPr>
          <w:rFonts w:asciiTheme="majorBidi" w:hAnsiTheme="majorBidi" w:cstheme="majorBidi"/>
          <w:i/>
          <w:iCs/>
          <w:color w:val="000000" w:themeColor="text1"/>
          <w:sz w:val="24"/>
          <w:szCs w:val="24"/>
        </w:rPr>
        <w:t>p</w:t>
      </w:r>
      <w:r w:rsidR="000832D2" w:rsidRPr="00B6291B">
        <w:rPr>
          <w:rFonts w:asciiTheme="majorBidi" w:hAnsiTheme="majorBidi" w:cstheme="majorBidi"/>
          <w:color w:val="000000" w:themeColor="text1"/>
          <w:sz w:val="24"/>
          <w:szCs w:val="24"/>
        </w:rPr>
        <w:t xml:space="preserve"> &lt; 0.05) with slower sprint times (Table 2). Asymmetries during the tri</w:t>
      </w:r>
      <w:r w:rsidR="00F32336">
        <w:rPr>
          <w:rFonts w:asciiTheme="majorBidi" w:hAnsiTheme="majorBidi" w:cstheme="majorBidi"/>
          <w:color w:val="000000" w:themeColor="text1"/>
          <w:sz w:val="24"/>
          <w:szCs w:val="24"/>
        </w:rPr>
        <w:t xml:space="preserve">ple hop test were </w:t>
      </w:r>
      <w:r w:rsidR="000832D2" w:rsidRPr="00B6291B">
        <w:rPr>
          <w:rFonts w:asciiTheme="majorBidi" w:hAnsiTheme="majorBidi" w:cstheme="majorBidi"/>
          <w:color w:val="000000" w:themeColor="text1"/>
          <w:sz w:val="24"/>
          <w:szCs w:val="24"/>
        </w:rPr>
        <w:t>associated (</w:t>
      </w:r>
      <w:r w:rsidR="000832D2" w:rsidRPr="00B6291B">
        <w:rPr>
          <w:rFonts w:asciiTheme="majorBidi" w:hAnsiTheme="majorBidi" w:cstheme="majorBidi"/>
          <w:i/>
          <w:iCs/>
          <w:color w:val="000000" w:themeColor="text1"/>
          <w:sz w:val="24"/>
          <w:szCs w:val="24"/>
        </w:rPr>
        <w:t>p</w:t>
      </w:r>
      <w:r w:rsidR="000832D2" w:rsidRPr="00B6291B">
        <w:rPr>
          <w:rFonts w:asciiTheme="majorBidi" w:hAnsiTheme="majorBidi" w:cstheme="majorBidi"/>
          <w:color w:val="000000" w:themeColor="text1"/>
          <w:sz w:val="24"/>
          <w:szCs w:val="24"/>
        </w:rPr>
        <w:t xml:space="preserve"> &lt; 0.05) with reduced horizontal jump performance and vertica</w:t>
      </w:r>
      <w:r w:rsidR="00F32336">
        <w:rPr>
          <w:rFonts w:asciiTheme="majorBidi" w:hAnsiTheme="majorBidi" w:cstheme="majorBidi"/>
          <w:color w:val="000000" w:themeColor="text1"/>
          <w:sz w:val="24"/>
          <w:szCs w:val="24"/>
        </w:rPr>
        <w:t>l asymmetries were</w:t>
      </w:r>
      <w:r w:rsidR="000832D2" w:rsidRPr="00B6291B">
        <w:rPr>
          <w:rFonts w:asciiTheme="majorBidi" w:hAnsiTheme="majorBidi" w:cstheme="majorBidi"/>
          <w:color w:val="000000" w:themeColor="text1"/>
          <w:sz w:val="24"/>
          <w:szCs w:val="24"/>
        </w:rPr>
        <w:t xml:space="preserve"> associated (</w:t>
      </w:r>
      <w:r w:rsidR="000832D2" w:rsidRPr="00B6291B">
        <w:rPr>
          <w:rFonts w:asciiTheme="majorBidi" w:hAnsiTheme="majorBidi" w:cstheme="majorBidi"/>
          <w:i/>
          <w:iCs/>
          <w:color w:val="000000" w:themeColor="text1"/>
          <w:sz w:val="24"/>
          <w:szCs w:val="24"/>
        </w:rPr>
        <w:t>p</w:t>
      </w:r>
      <w:r w:rsidR="000832D2" w:rsidRPr="00B6291B">
        <w:rPr>
          <w:rFonts w:asciiTheme="majorBidi" w:hAnsiTheme="majorBidi" w:cstheme="majorBidi"/>
          <w:color w:val="000000" w:themeColor="text1"/>
          <w:sz w:val="24"/>
          <w:szCs w:val="24"/>
        </w:rPr>
        <w:t xml:space="preserve"> &lt; 0.05) with reduced vertical jump performance (Table 3). </w:t>
      </w:r>
      <w:r w:rsidR="00BE7B92" w:rsidRPr="00B6291B">
        <w:rPr>
          <w:rFonts w:asciiTheme="majorBidi" w:hAnsiTheme="majorBidi" w:cstheme="majorBidi"/>
          <w:color w:val="000000" w:themeColor="text1"/>
          <w:sz w:val="24"/>
          <w:szCs w:val="24"/>
        </w:rPr>
        <w:t>Individual asymmetry data</w:t>
      </w:r>
      <w:r w:rsidR="000832D2" w:rsidRPr="00B6291B">
        <w:rPr>
          <w:rFonts w:asciiTheme="majorBidi" w:hAnsiTheme="majorBidi" w:cstheme="majorBidi"/>
          <w:color w:val="000000" w:themeColor="text1"/>
          <w:sz w:val="24"/>
          <w:szCs w:val="24"/>
        </w:rPr>
        <w:t xml:space="preserve"> have </w:t>
      </w:r>
      <w:r w:rsidR="002E57A4" w:rsidRPr="00B6291B">
        <w:rPr>
          <w:rFonts w:asciiTheme="majorBidi" w:hAnsiTheme="majorBidi" w:cstheme="majorBidi"/>
          <w:color w:val="000000" w:themeColor="text1"/>
          <w:sz w:val="24"/>
          <w:szCs w:val="24"/>
        </w:rPr>
        <w:t xml:space="preserve">also been </w:t>
      </w:r>
      <w:r w:rsidR="000832D2" w:rsidRPr="00B6291B">
        <w:rPr>
          <w:rFonts w:asciiTheme="majorBidi" w:hAnsiTheme="majorBidi" w:cstheme="majorBidi"/>
          <w:color w:val="000000" w:themeColor="text1"/>
          <w:sz w:val="24"/>
          <w:szCs w:val="24"/>
        </w:rPr>
        <w:t>in</w:t>
      </w:r>
      <w:r w:rsidR="002E57A4" w:rsidRPr="00B6291B">
        <w:rPr>
          <w:rFonts w:asciiTheme="majorBidi" w:hAnsiTheme="majorBidi" w:cstheme="majorBidi"/>
          <w:color w:val="000000" w:themeColor="text1"/>
          <w:sz w:val="24"/>
          <w:szCs w:val="24"/>
        </w:rPr>
        <w:t>cluded</w:t>
      </w:r>
      <w:r w:rsidR="000832D2" w:rsidRPr="00B6291B">
        <w:rPr>
          <w:rFonts w:asciiTheme="majorBidi" w:hAnsiTheme="majorBidi" w:cstheme="majorBidi"/>
          <w:color w:val="000000" w:themeColor="text1"/>
          <w:sz w:val="24"/>
          <w:szCs w:val="24"/>
        </w:rPr>
        <w:t xml:space="preserve"> </w:t>
      </w:r>
      <w:r w:rsidR="002E57A4" w:rsidRPr="00B6291B">
        <w:rPr>
          <w:rFonts w:asciiTheme="majorBidi" w:hAnsiTheme="majorBidi" w:cstheme="majorBidi"/>
          <w:color w:val="000000" w:themeColor="text1"/>
          <w:sz w:val="24"/>
          <w:szCs w:val="24"/>
        </w:rPr>
        <w:t>(</w:t>
      </w:r>
      <w:r w:rsidR="000832D2" w:rsidRPr="00B6291B">
        <w:rPr>
          <w:rFonts w:asciiTheme="majorBidi" w:hAnsiTheme="majorBidi" w:cstheme="majorBidi"/>
          <w:color w:val="000000" w:themeColor="text1"/>
          <w:sz w:val="24"/>
          <w:szCs w:val="24"/>
        </w:rPr>
        <w:t>Figures 1-4</w:t>
      </w:r>
      <w:r w:rsidR="002E57A4" w:rsidRPr="00B6291B">
        <w:rPr>
          <w:rFonts w:asciiTheme="majorBidi" w:hAnsiTheme="majorBidi" w:cstheme="majorBidi"/>
          <w:color w:val="000000" w:themeColor="text1"/>
          <w:sz w:val="24"/>
          <w:szCs w:val="24"/>
        </w:rPr>
        <w:t>)</w:t>
      </w:r>
      <w:r w:rsidR="000832D2" w:rsidRPr="00B6291B">
        <w:rPr>
          <w:rFonts w:asciiTheme="majorBidi" w:hAnsiTheme="majorBidi" w:cstheme="majorBidi"/>
          <w:color w:val="000000" w:themeColor="text1"/>
          <w:sz w:val="24"/>
          <w:szCs w:val="24"/>
        </w:rPr>
        <w:t xml:space="preserve">. </w:t>
      </w:r>
    </w:p>
    <w:p w:rsidR="00B351FF" w:rsidRPr="00B6291B" w:rsidRDefault="00B351FF" w:rsidP="00B36DCC">
      <w:pPr>
        <w:spacing w:line="480" w:lineRule="auto"/>
        <w:jc w:val="both"/>
        <w:rPr>
          <w:rFonts w:asciiTheme="majorBidi" w:hAnsiTheme="majorBidi" w:cstheme="majorBidi"/>
          <w:color w:val="000000" w:themeColor="text1"/>
          <w:sz w:val="24"/>
          <w:szCs w:val="24"/>
        </w:rPr>
      </w:pPr>
    </w:p>
    <w:p w:rsidR="00B351FF" w:rsidRPr="00B6291B" w:rsidRDefault="00E179F0" w:rsidP="00B36DCC">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 INSERT TABLE</w:t>
      </w:r>
      <w:r w:rsidR="00564F44" w:rsidRPr="00B6291B">
        <w:rPr>
          <w:rFonts w:asciiTheme="majorBidi" w:hAnsiTheme="majorBidi" w:cstheme="majorBidi"/>
          <w:color w:val="000000" w:themeColor="text1"/>
          <w:sz w:val="24"/>
          <w:szCs w:val="24"/>
        </w:rPr>
        <w:t>S</w:t>
      </w:r>
      <w:r w:rsidRPr="00B6291B">
        <w:rPr>
          <w:rFonts w:asciiTheme="majorBidi" w:hAnsiTheme="majorBidi" w:cstheme="majorBidi"/>
          <w:color w:val="000000" w:themeColor="text1"/>
          <w:sz w:val="24"/>
          <w:szCs w:val="24"/>
        </w:rPr>
        <w:t xml:space="preserve"> 1</w:t>
      </w:r>
      <w:r w:rsidR="00564F44" w:rsidRPr="00B6291B">
        <w:rPr>
          <w:rFonts w:asciiTheme="majorBidi" w:hAnsiTheme="majorBidi" w:cstheme="majorBidi"/>
          <w:color w:val="000000" w:themeColor="text1"/>
          <w:sz w:val="24"/>
          <w:szCs w:val="24"/>
        </w:rPr>
        <w:t>-3</w:t>
      </w:r>
      <w:r w:rsidRPr="00B6291B">
        <w:rPr>
          <w:rFonts w:asciiTheme="majorBidi" w:hAnsiTheme="majorBidi" w:cstheme="majorBidi"/>
          <w:color w:val="000000" w:themeColor="text1"/>
          <w:sz w:val="24"/>
          <w:szCs w:val="24"/>
        </w:rPr>
        <w:t xml:space="preserve"> ABOUT HERE ***</w:t>
      </w:r>
    </w:p>
    <w:p w:rsidR="00564F44" w:rsidRPr="00B6291B" w:rsidRDefault="00564F44" w:rsidP="00B36DCC">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 INSERT FIGURES 1-4 ABOUT HERE ***</w:t>
      </w:r>
    </w:p>
    <w:p w:rsidR="00B4074F" w:rsidRPr="00B6291B" w:rsidRDefault="00B4074F" w:rsidP="00B36DCC">
      <w:pPr>
        <w:spacing w:line="480" w:lineRule="auto"/>
        <w:jc w:val="both"/>
        <w:rPr>
          <w:rFonts w:asciiTheme="majorBidi" w:hAnsiTheme="majorBidi" w:cstheme="majorBidi"/>
          <w:color w:val="000000" w:themeColor="text1"/>
          <w:sz w:val="24"/>
          <w:szCs w:val="24"/>
        </w:rPr>
      </w:pPr>
    </w:p>
    <w:p w:rsidR="00B4074F" w:rsidRPr="00B6291B" w:rsidRDefault="00B4074F" w:rsidP="00B36DCC">
      <w:pPr>
        <w:spacing w:line="480" w:lineRule="auto"/>
        <w:jc w:val="both"/>
        <w:rPr>
          <w:rFonts w:asciiTheme="majorBidi" w:hAnsiTheme="majorBidi" w:cstheme="majorBidi"/>
          <w:b/>
          <w:bCs/>
          <w:color w:val="000000" w:themeColor="text1"/>
          <w:sz w:val="24"/>
          <w:szCs w:val="24"/>
        </w:rPr>
      </w:pPr>
      <w:r w:rsidRPr="00B6291B">
        <w:rPr>
          <w:rFonts w:asciiTheme="majorBidi" w:hAnsiTheme="majorBidi" w:cstheme="majorBidi"/>
          <w:b/>
          <w:bCs/>
          <w:color w:val="000000" w:themeColor="text1"/>
          <w:sz w:val="24"/>
          <w:szCs w:val="24"/>
        </w:rPr>
        <w:lastRenderedPageBreak/>
        <w:t>DISCUSSION</w:t>
      </w:r>
    </w:p>
    <w:p w:rsidR="000B1FE1" w:rsidRPr="00B6291B" w:rsidRDefault="00B4074F" w:rsidP="00B36DCC">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 xml:space="preserve">The </w:t>
      </w:r>
      <w:r w:rsidR="00587419" w:rsidRPr="00B6291B">
        <w:rPr>
          <w:rFonts w:asciiTheme="majorBidi" w:hAnsiTheme="majorBidi" w:cstheme="majorBidi"/>
          <w:color w:val="000000" w:themeColor="text1"/>
          <w:sz w:val="24"/>
          <w:szCs w:val="24"/>
        </w:rPr>
        <w:t xml:space="preserve">aims of this study were to </w:t>
      </w:r>
      <w:r w:rsidR="000B1FE1" w:rsidRPr="00B6291B">
        <w:rPr>
          <w:rFonts w:asciiTheme="majorBidi" w:hAnsiTheme="majorBidi" w:cstheme="majorBidi"/>
          <w:color w:val="000000" w:themeColor="text1"/>
          <w:sz w:val="24"/>
          <w:szCs w:val="24"/>
        </w:rPr>
        <w:t>test for the presence of asymmetries during vertical and horizontal jump tests in elite youth female soccer players and examine relationships between asymmetries measured in these different tasks and sprint</w:t>
      </w:r>
      <w:r w:rsidR="00FB2BB1" w:rsidRPr="00B6291B">
        <w:rPr>
          <w:rFonts w:asciiTheme="majorBidi" w:hAnsiTheme="majorBidi" w:cstheme="majorBidi"/>
          <w:color w:val="000000" w:themeColor="text1"/>
          <w:sz w:val="24"/>
          <w:szCs w:val="24"/>
        </w:rPr>
        <w:t xml:space="preserve"> and jump performance</w:t>
      </w:r>
      <w:r w:rsidR="000B1FE1" w:rsidRPr="00B6291B">
        <w:rPr>
          <w:rFonts w:asciiTheme="majorBidi" w:hAnsiTheme="majorBidi" w:cstheme="majorBidi"/>
          <w:color w:val="000000" w:themeColor="text1"/>
          <w:sz w:val="24"/>
          <w:szCs w:val="24"/>
        </w:rPr>
        <w:t>. Results indicated that asymmetry is task-dependent as the SLCMJ produced significantly greater between-limb differences compared to all horizontal hop tests. Significant relationships were</w:t>
      </w:r>
      <w:r w:rsidR="00B77709" w:rsidRPr="00B6291B">
        <w:rPr>
          <w:rFonts w:asciiTheme="majorBidi" w:hAnsiTheme="majorBidi" w:cstheme="majorBidi"/>
          <w:color w:val="000000" w:themeColor="text1"/>
          <w:sz w:val="24"/>
          <w:szCs w:val="24"/>
        </w:rPr>
        <w:t xml:space="preserve"> also</w:t>
      </w:r>
      <w:r w:rsidR="000B1FE1" w:rsidRPr="00B6291B">
        <w:rPr>
          <w:rFonts w:asciiTheme="majorBidi" w:hAnsiTheme="majorBidi" w:cstheme="majorBidi"/>
          <w:color w:val="000000" w:themeColor="text1"/>
          <w:sz w:val="24"/>
          <w:szCs w:val="24"/>
        </w:rPr>
        <w:t xml:space="preserve"> present between asymmetries in the SLCMJ and sprint times measured across distances of 5, 10, and 20</w:t>
      </w:r>
      <w:r w:rsidR="00BD04A1" w:rsidRPr="00B6291B">
        <w:rPr>
          <w:rFonts w:asciiTheme="majorBidi" w:hAnsiTheme="majorBidi" w:cstheme="majorBidi"/>
          <w:color w:val="000000" w:themeColor="text1"/>
          <w:sz w:val="24"/>
          <w:szCs w:val="24"/>
        </w:rPr>
        <w:t xml:space="preserve"> </w:t>
      </w:r>
      <w:r w:rsidR="000B1FE1" w:rsidRPr="00B6291B">
        <w:rPr>
          <w:rFonts w:asciiTheme="majorBidi" w:hAnsiTheme="majorBidi" w:cstheme="majorBidi"/>
          <w:color w:val="000000" w:themeColor="text1"/>
          <w:sz w:val="24"/>
          <w:szCs w:val="24"/>
        </w:rPr>
        <w:t>m. No significan</w:t>
      </w:r>
      <w:r w:rsidR="00B77709" w:rsidRPr="00B6291B">
        <w:rPr>
          <w:rFonts w:asciiTheme="majorBidi" w:hAnsiTheme="majorBidi" w:cstheme="majorBidi"/>
          <w:color w:val="000000" w:themeColor="text1"/>
          <w:sz w:val="24"/>
          <w:szCs w:val="24"/>
        </w:rPr>
        <w:t>t relationships were found</w:t>
      </w:r>
      <w:r w:rsidR="000B1FE1" w:rsidRPr="00B6291B">
        <w:rPr>
          <w:rFonts w:asciiTheme="majorBidi" w:hAnsiTheme="majorBidi" w:cstheme="majorBidi"/>
          <w:color w:val="000000" w:themeColor="text1"/>
          <w:sz w:val="24"/>
          <w:szCs w:val="24"/>
        </w:rPr>
        <w:t xml:space="preserve"> between asymmetries during horizontal hop tests and any of the sprint distances measured. </w:t>
      </w:r>
      <w:r w:rsidR="00FB2BB1" w:rsidRPr="00B6291B">
        <w:rPr>
          <w:rFonts w:asciiTheme="majorBidi" w:hAnsiTheme="majorBidi" w:cstheme="majorBidi"/>
          <w:color w:val="000000" w:themeColor="text1"/>
          <w:sz w:val="24"/>
          <w:szCs w:val="24"/>
        </w:rPr>
        <w:t>Significant negative relationships were also found for horizontal asymmetries in the triple hop test and horizontal jump p</w:t>
      </w:r>
      <w:r w:rsidR="0054486B" w:rsidRPr="00B6291B">
        <w:rPr>
          <w:rFonts w:asciiTheme="majorBidi" w:hAnsiTheme="majorBidi" w:cstheme="majorBidi"/>
          <w:color w:val="000000" w:themeColor="text1"/>
          <w:sz w:val="24"/>
          <w:szCs w:val="24"/>
        </w:rPr>
        <w:t>erformance, and</w:t>
      </w:r>
      <w:r w:rsidR="00FB2BB1" w:rsidRPr="00B6291B">
        <w:rPr>
          <w:rFonts w:asciiTheme="majorBidi" w:hAnsiTheme="majorBidi" w:cstheme="majorBidi"/>
          <w:color w:val="000000" w:themeColor="text1"/>
          <w:sz w:val="24"/>
          <w:szCs w:val="24"/>
        </w:rPr>
        <w:t xml:space="preserve"> asymmetries in the SLCMJ and vertical jump performance. </w:t>
      </w:r>
    </w:p>
    <w:p w:rsidR="00982085" w:rsidRPr="00B6291B" w:rsidRDefault="00982085" w:rsidP="00472EE6">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The first point to consider from these results is that the SLCMJ </w:t>
      </w:r>
      <w:r w:rsidR="00B77709" w:rsidRPr="00B6291B">
        <w:rPr>
          <w:rFonts w:asciiTheme="majorBidi" w:hAnsiTheme="majorBidi" w:cstheme="majorBidi"/>
          <w:sz w:val="24"/>
          <w:szCs w:val="24"/>
        </w:rPr>
        <w:t xml:space="preserve">produced significantly greater </w:t>
      </w:r>
      <w:r w:rsidRPr="00B6291B">
        <w:rPr>
          <w:rFonts w:asciiTheme="majorBidi" w:hAnsiTheme="majorBidi" w:cstheme="majorBidi"/>
          <w:sz w:val="24"/>
          <w:szCs w:val="24"/>
        </w:rPr>
        <w:t>asymmetri</w:t>
      </w:r>
      <w:r w:rsidR="00472EE6" w:rsidRPr="00B6291B">
        <w:rPr>
          <w:rFonts w:asciiTheme="majorBidi" w:hAnsiTheme="majorBidi" w:cstheme="majorBidi"/>
          <w:sz w:val="24"/>
          <w:szCs w:val="24"/>
        </w:rPr>
        <w:t>es than all other jump tests which is in agreement with</w:t>
      </w:r>
      <w:r w:rsidRPr="00B6291B">
        <w:rPr>
          <w:rFonts w:asciiTheme="majorBidi" w:hAnsiTheme="majorBidi" w:cstheme="majorBidi"/>
          <w:sz w:val="24"/>
          <w:szCs w:val="24"/>
        </w:rPr>
        <w:t xml:space="preserve"> </w:t>
      </w:r>
      <w:r w:rsidR="000B1FE1" w:rsidRPr="00B6291B">
        <w:rPr>
          <w:rFonts w:asciiTheme="majorBidi" w:hAnsiTheme="majorBidi" w:cstheme="majorBidi"/>
          <w:sz w:val="24"/>
          <w:szCs w:val="24"/>
        </w:rPr>
        <w:t>previous</w:t>
      </w:r>
      <w:r w:rsidR="004D33C0" w:rsidRPr="00B6291B">
        <w:rPr>
          <w:rFonts w:asciiTheme="majorBidi" w:hAnsiTheme="majorBidi" w:cstheme="majorBidi"/>
          <w:sz w:val="24"/>
          <w:szCs w:val="24"/>
        </w:rPr>
        <w:t xml:space="preserve"> </w:t>
      </w:r>
      <w:r w:rsidR="00472EE6" w:rsidRPr="00B6291B">
        <w:rPr>
          <w:rFonts w:asciiTheme="majorBidi" w:hAnsiTheme="majorBidi" w:cstheme="majorBidi"/>
          <w:sz w:val="24"/>
          <w:szCs w:val="24"/>
        </w:rPr>
        <w:t>research</w:t>
      </w:r>
      <w:r w:rsidR="004D33C0"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Lockie et al. (2</w:t>
      </w:r>
      <w:r w:rsidR="00A94435" w:rsidRPr="00B6291B">
        <w:rPr>
          <w:rFonts w:asciiTheme="majorBidi" w:hAnsiTheme="majorBidi" w:cstheme="majorBidi"/>
          <w:sz w:val="24"/>
          <w:szCs w:val="24"/>
        </w:rPr>
        <w:t>5</w:t>
      </w:r>
      <w:r w:rsidR="004D33C0" w:rsidRPr="00B6291B">
        <w:rPr>
          <w:rFonts w:asciiTheme="majorBidi" w:hAnsiTheme="majorBidi" w:cstheme="majorBidi"/>
          <w:sz w:val="24"/>
          <w:szCs w:val="24"/>
        </w:rPr>
        <w:t>) reported asymmetries of 10.4</w:t>
      </w:r>
      <w:r w:rsidR="0073044F" w:rsidRPr="00B6291B">
        <w:rPr>
          <w:rFonts w:asciiTheme="majorBidi" w:hAnsiTheme="majorBidi" w:cstheme="majorBidi"/>
          <w:sz w:val="24"/>
          <w:szCs w:val="24"/>
        </w:rPr>
        <w:t xml:space="preserve"> and 5.1</w:t>
      </w:r>
      <w:r w:rsidR="004D33C0" w:rsidRPr="00B6291B">
        <w:rPr>
          <w:rFonts w:asciiTheme="majorBidi" w:hAnsiTheme="majorBidi" w:cstheme="majorBidi"/>
          <w:sz w:val="24"/>
          <w:szCs w:val="24"/>
        </w:rPr>
        <w:t>% du</w:t>
      </w:r>
      <w:r w:rsidR="0073044F" w:rsidRPr="00B6291B">
        <w:rPr>
          <w:rFonts w:asciiTheme="majorBidi" w:hAnsiTheme="majorBidi" w:cstheme="majorBidi"/>
          <w:sz w:val="24"/>
          <w:szCs w:val="24"/>
        </w:rPr>
        <w:t xml:space="preserve">ring the SLCMJ and </w:t>
      </w:r>
      <w:r w:rsidR="004D33C0" w:rsidRPr="00B6291B">
        <w:rPr>
          <w:rFonts w:asciiTheme="majorBidi" w:hAnsiTheme="majorBidi" w:cstheme="majorBidi"/>
          <w:sz w:val="24"/>
          <w:szCs w:val="24"/>
        </w:rPr>
        <w:t>single leg broad jump</w:t>
      </w:r>
      <w:r w:rsidR="0073044F" w:rsidRPr="00B6291B">
        <w:rPr>
          <w:rFonts w:asciiTheme="majorBidi" w:hAnsiTheme="majorBidi" w:cstheme="majorBidi"/>
          <w:sz w:val="24"/>
          <w:szCs w:val="24"/>
        </w:rPr>
        <w:t xml:space="preserve"> respectively</w:t>
      </w:r>
      <w:r w:rsidR="004D33C0" w:rsidRPr="00B6291B">
        <w:rPr>
          <w:rFonts w:asciiTheme="majorBidi" w:hAnsiTheme="majorBidi" w:cstheme="majorBidi"/>
          <w:sz w:val="24"/>
          <w:szCs w:val="24"/>
        </w:rPr>
        <w:t xml:space="preserve"> (also call</w:t>
      </w:r>
      <w:r w:rsidR="00B77709" w:rsidRPr="00B6291B">
        <w:rPr>
          <w:rFonts w:asciiTheme="majorBidi" w:hAnsiTheme="majorBidi" w:cstheme="majorBidi"/>
          <w:sz w:val="24"/>
          <w:szCs w:val="24"/>
        </w:rPr>
        <w:t>ed single leg hop for distance). It is possible that</w:t>
      </w:r>
      <w:r w:rsidR="004D33C0" w:rsidRPr="00B6291B">
        <w:rPr>
          <w:rFonts w:asciiTheme="majorBidi" w:hAnsiTheme="majorBidi" w:cstheme="majorBidi"/>
          <w:sz w:val="24"/>
          <w:szCs w:val="24"/>
        </w:rPr>
        <w:t xml:space="preserve"> </w:t>
      </w:r>
      <w:r w:rsidR="00DF0390" w:rsidRPr="00B6291B">
        <w:rPr>
          <w:rFonts w:asciiTheme="majorBidi" w:hAnsiTheme="majorBidi" w:cstheme="majorBidi"/>
          <w:sz w:val="24"/>
          <w:szCs w:val="24"/>
        </w:rPr>
        <w:t xml:space="preserve">vertical jumping </w:t>
      </w:r>
      <w:r w:rsidR="00B77709" w:rsidRPr="00B6291B">
        <w:rPr>
          <w:rFonts w:asciiTheme="majorBidi" w:hAnsiTheme="majorBidi" w:cstheme="majorBidi"/>
          <w:sz w:val="24"/>
          <w:szCs w:val="24"/>
        </w:rPr>
        <w:t>may be more sensitive at identifying asymmetries given that the results in the present stu</w:t>
      </w:r>
      <w:r w:rsidR="003B0690" w:rsidRPr="00B6291B">
        <w:rPr>
          <w:rFonts w:asciiTheme="majorBidi" w:hAnsiTheme="majorBidi" w:cstheme="majorBidi"/>
          <w:sz w:val="24"/>
          <w:szCs w:val="24"/>
        </w:rPr>
        <w:t>dy and that of Lockie et al. (2</w:t>
      </w:r>
      <w:r w:rsidR="00A94435" w:rsidRPr="00B6291B">
        <w:rPr>
          <w:rFonts w:asciiTheme="majorBidi" w:hAnsiTheme="majorBidi" w:cstheme="majorBidi"/>
          <w:sz w:val="24"/>
          <w:szCs w:val="24"/>
        </w:rPr>
        <w:t>5</w:t>
      </w:r>
      <w:r w:rsidR="00B77709" w:rsidRPr="00B6291B">
        <w:rPr>
          <w:rFonts w:asciiTheme="majorBidi" w:hAnsiTheme="majorBidi" w:cstheme="majorBidi"/>
          <w:sz w:val="24"/>
          <w:szCs w:val="24"/>
        </w:rPr>
        <w:t>) found</w:t>
      </w:r>
      <w:r w:rsidR="004D33C0" w:rsidRPr="00B6291B">
        <w:rPr>
          <w:rFonts w:asciiTheme="majorBidi" w:hAnsiTheme="majorBidi" w:cstheme="majorBidi"/>
          <w:sz w:val="24"/>
          <w:szCs w:val="24"/>
        </w:rPr>
        <w:t xml:space="preserve"> </w:t>
      </w:r>
      <w:r w:rsidR="00B77709" w:rsidRPr="00B6291B">
        <w:rPr>
          <w:rFonts w:asciiTheme="majorBidi" w:hAnsiTheme="majorBidi" w:cstheme="majorBidi"/>
          <w:sz w:val="24"/>
          <w:szCs w:val="24"/>
        </w:rPr>
        <w:t xml:space="preserve"> inter-limb differences </w:t>
      </w:r>
      <w:r w:rsidR="004D33C0" w:rsidRPr="00B6291B">
        <w:rPr>
          <w:rFonts w:asciiTheme="majorBidi" w:hAnsiTheme="majorBidi" w:cstheme="majorBidi"/>
          <w:sz w:val="24"/>
          <w:szCs w:val="24"/>
        </w:rPr>
        <w:t>~50%</w:t>
      </w:r>
      <w:r w:rsidR="00B77709" w:rsidRPr="00B6291B">
        <w:rPr>
          <w:rFonts w:asciiTheme="majorBidi" w:hAnsiTheme="majorBidi" w:cstheme="majorBidi"/>
          <w:sz w:val="24"/>
          <w:szCs w:val="24"/>
        </w:rPr>
        <w:t xml:space="preserve"> greater than any horizontal jump test</w:t>
      </w:r>
      <w:r w:rsidR="004D33C0" w:rsidRPr="00B6291B">
        <w:rPr>
          <w:rFonts w:asciiTheme="majorBidi" w:hAnsiTheme="majorBidi" w:cstheme="majorBidi"/>
          <w:sz w:val="24"/>
          <w:szCs w:val="24"/>
        </w:rPr>
        <w:t>.</w:t>
      </w:r>
      <w:r w:rsidR="00472EE6" w:rsidRPr="00B6291B">
        <w:rPr>
          <w:rFonts w:asciiTheme="majorBidi" w:hAnsiTheme="majorBidi" w:cstheme="majorBidi"/>
          <w:sz w:val="24"/>
          <w:szCs w:val="24"/>
        </w:rPr>
        <w:t xml:space="preserve"> Furthermore, the sample used in Lockie’s study were adult male team sport athletes and with a similar trend now found in the present stud</w:t>
      </w:r>
      <w:r w:rsidR="00DF0390" w:rsidRPr="00B6291B">
        <w:rPr>
          <w:rFonts w:asciiTheme="majorBidi" w:hAnsiTheme="majorBidi" w:cstheme="majorBidi"/>
          <w:sz w:val="24"/>
          <w:szCs w:val="24"/>
        </w:rPr>
        <w:t>y (</w:t>
      </w:r>
      <w:r w:rsidR="00472EE6" w:rsidRPr="00B6291B">
        <w:rPr>
          <w:rFonts w:asciiTheme="majorBidi" w:hAnsiTheme="majorBidi" w:cstheme="majorBidi"/>
          <w:sz w:val="24"/>
          <w:szCs w:val="24"/>
        </w:rPr>
        <w:t xml:space="preserve">from a completely different sample), these results require an explanation. Intuitively, this seems quite difficult to fully explain; however, </w:t>
      </w:r>
      <w:r w:rsidRPr="00B6291B">
        <w:rPr>
          <w:rFonts w:asciiTheme="majorBidi" w:hAnsiTheme="majorBidi" w:cstheme="majorBidi"/>
          <w:sz w:val="24"/>
          <w:szCs w:val="24"/>
        </w:rPr>
        <w:t>considering children learn</w:t>
      </w:r>
      <w:r w:rsidR="00980B9E" w:rsidRPr="00B6291B">
        <w:rPr>
          <w:rFonts w:asciiTheme="majorBidi" w:hAnsiTheme="majorBidi" w:cstheme="majorBidi"/>
          <w:sz w:val="24"/>
          <w:szCs w:val="24"/>
        </w:rPr>
        <w:t xml:space="preserve"> and practice horizontal hopping activities (such as hop scotch) from an early age (</w:t>
      </w:r>
      <w:r w:rsidR="003B0690" w:rsidRPr="00B6291B">
        <w:rPr>
          <w:rFonts w:asciiTheme="majorBidi" w:hAnsiTheme="majorBidi" w:cstheme="majorBidi"/>
          <w:sz w:val="24"/>
          <w:szCs w:val="24"/>
        </w:rPr>
        <w:t>3</w:t>
      </w:r>
      <w:r w:rsidR="00CD1290" w:rsidRPr="00B6291B">
        <w:rPr>
          <w:rFonts w:asciiTheme="majorBidi" w:hAnsiTheme="majorBidi" w:cstheme="majorBidi"/>
          <w:sz w:val="24"/>
          <w:szCs w:val="24"/>
        </w:rPr>
        <w:t>9</w:t>
      </w:r>
      <w:r w:rsidR="003B0690" w:rsidRPr="00B6291B">
        <w:rPr>
          <w:rFonts w:asciiTheme="majorBidi" w:hAnsiTheme="majorBidi" w:cstheme="majorBidi"/>
          <w:sz w:val="24"/>
          <w:szCs w:val="24"/>
        </w:rPr>
        <w:t>,</w:t>
      </w:r>
      <w:r w:rsidR="00A94435" w:rsidRPr="00B6291B">
        <w:rPr>
          <w:rFonts w:asciiTheme="majorBidi" w:hAnsiTheme="majorBidi" w:cstheme="majorBidi"/>
          <w:sz w:val="24"/>
          <w:szCs w:val="24"/>
        </w:rPr>
        <w:t>4</w:t>
      </w:r>
      <w:r w:rsidR="00CD1290" w:rsidRPr="00B6291B">
        <w:rPr>
          <w:rFonts w:asciiTheme="majorBidi" w:hAnsiTheme="majorBidi" w:cstheme="majorBidi"/>
          <w:sz w:val="24"/>
          <w:szCs w:val="24"/>
        </w:rPr>
        <w:t>2</w:t>
      </w:r>
      <w:r w:rsidR="006E5498" w:rsidRPr="00B6291B">
        <w:rPr>
          <w:rFonts w:asciiTheme="majorBidi" w:hAnsiTheme="majorBidi" w:cstheme="majorBidi"/>
          <w:sz w:val="24"/>
          <w:szCs w:val="24"/>
        </w:rPr>
        <w:t>), it could be argued</w:t>
      </w:r>
      <w:r w:rsidR="00980B9E" w:rsidRPr="00B6291B">
        <w:rPr>
          <w:rFonts w:asciiTheme="majorBidi" w:hAnsiTheme="majorBidi" w:cstheme="majorBidi"/>
          <w:sz w:val="24"/>
          <w:szCs w:val="24"/>
        </w:rPr>
        <w:t xml:space="preserve"> that these movement patterns are practiced more than unilateral vertical jumping for youth athletes. </w:t>
      </w:r>
      <w:r w:rsidR="006E5498" w:rsidRPr="00B6291B">
        <w:rPr>
          <w:rFonts w:asciiTheme="majorBidi" w:hAnsiTheme="majorBidi" w:cstheme="majorBidi"/>
          <w:sz w:val="24"/>
          <w:szCs w:val="24"/>
        </w:rPr>
        <w:t>This may explain</w:t>
      </w:r>
      <w:r w:rsidR="004D33C0" w:rsidRPr="00B6291B">
        <w:rPr>
          <w:rFonts w:asciiTheme="majorBidi" w:hAnsiTheme="majorBidi" w:cstheme="majorBidi"/>
          <w:sz w:val="24"/>
          <w:szCs w:val="24"/>
        </w:rPr>
        <w:t xml:space="preserve"> why inter-limb differences are notably le</w:t>
      </w:r>
      <w:r w:rsidR="00472EE6" w:rsidRPr="00B6291B">
        <w:rPr>
          <w:rFonts w:asciiTheme="majorBidi" w:hAnsiTheme="majorBidi" w:cstheme="majorBidi"/>
          <w:sz w:val="24"/>
          <w:szCs w:val="24"/>
        </w:rPr>
        <w:t xml:space="preserve">ss in horizontal jumping tasks; however, further research is still warranted to fully corroborate this theory. </w:t>
      </w:r>
    </w:p>
    <w:p w:rsidR="00DF0390" w:rsidRPr="00B6291B" w:rsidRDefault="00DF0390" w:rsidP="0073044F">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lastRenderedPageBreak/>
        <w:t>In addition to sign</w:t>
      </w:r>
      <w:r w:rsidR="006E5498" w:rsidRPr="00B6291B">
        <w:rPr>
          <w:rFonts w:asciiTheme="majorBidi" w:hAnsiTheme="majorBidi" w:cstheme="majorBidi"/>
          <w:sz w:val="24"/>
          <w:szCs w:val="24"/>
        </w:rPr>
        <w:t>ificantly larger inter-limb differences</w:t>
      </w:r>
      <w:r w:rsidRPr="00B6291B">
        <w:rPr>
          <w:rFonts w:asciiTheme="majorBidi" w:hAnsiTheme="majorBidi" w:cstheme="majorBidi"/>
          <w:sz w:val="24"/>
          <w:szCs w:val="24"/>
        </w:rPr>
        <w:t xml:space="preserve"> from the SLCMJ, t</w:t>
      </w:r>
      <w:r w:rsidR="006E5498" w:rsidRPr="00B6291B">
        <w:rPr>
          <w:rFonts w:asciiTheme="majorBidi" w:hAnsiTheme="majorBidi" w:cstheme="majorBidi"/>
          <w:sz w:val="24"/>
          <w:szCs w:val="24"/>
        </w:rPr>
        <w:t>his was the only asymmetry</w:t>
      </w:r>
      <w:r w:rsidRPr="00B6291B">
        <w:rPr>
          <w:rFonts w:asciiTheme="majorBidi" w:hAnsiTheme="majorBidi" w:cstheme="majorBidi"/>
          <w:sz w:val="24"/>
          <w:szCs w:val="24"/>
        </w:rPr>
        <w:t xml:space="preserve"> tha</w:t>
      </w:r>
      <w:r w:rsidR="00694FA9" w:rsidRPr="00B6291B">
        <w:rPr>
          <w:rFonts w:asciiTheme="majorBidi" w:hAnsiTheme="majorBidi" w:cstheme="majorBidi"/>
          <w:sz w:val="24"/>
          <w:szCs w:val="24"/>
        </w:rPr>
        <w:t>t had significant correlations</w:t>
      </w:r>
      <w:r w:rsidRPr="00B6291B">
        <w:rPr>
          <w:rFonts w:asciiTheme="majorBidi" w:hAnsiTheme="majorBidi" w:cstheme="majorBidi"/>
          <w:sz w:val="24"/>
          <w:szCs w:val="24"/>
        </w:rPr>
        <w:t xml:space="preserve"> with sprint times</w:t>
      </w:r>
      <w:r w:rsidR="00FF0E56" w:rsidRPr="00B6291B">
        <w:rPr>
          <w:rFonts w:asciiTheme="majorBidi" w:hAnsiTheme="majorBidi" w:cstheme="majorBidi"/>
          <w:sz w:val="24"/>
          <w:szCs w:val="24"/>
        </w:rPr>
        <w:t xml:space="preserve"> (Table 2)</w:t>
      </w:r>
      <w:r w:rsidRPr="00B6291B">
        <w:rPr>
          <w:rFonts w:asciiTheme="majorBidi" w:hAnsiTheme="majorBidi" w:cstheme="majorBidi"/>
          <w:sz w:val="24"/>
          <w:szCs w:val="24"/>
        </w:rPr>
        <w:t xml:space="preserve">. Furthermore, all </w:t>
      </w:r>
      <w:r w:rsidRPr="00B6291B">
        <w:rPr>
          <w:rFonts w:asciiTheme="majorBidi" w:hAnsiTheme="majorBidi" w:cstheme="majorBidi"/>
          <w:i/>
          <w:iCs/>
          <w:sz w:val="24"/>
          <w:szCs w:val="24"/>
        </w:rPr>
        <w:t>r</w:t>
      </w:r>
      <w:r w:rsidRPr="00B6291B">
        <w:rPr>
          <w:rFonts w:asciiTheme="majorBidi" w:hAnsiTheme="majorBidi" w:cstheme="majorBidi"/>
          <w:sz w:val="24"/>
          <w:szCs w:val="24"/>
        </w:rPr>
        <w:t xml:space="preserve"> value</w:t>
      </w:r>
      <w:r w:rsidR="00FF175D" w:rsidRPr="00B6291B">
        <w:rPr>
          <w:rFonts w:asciiTheme="majorBidi" w:hAnsiTheme="majorBidi" w:cstheme="majorBidi"/>
          <w:sz w:val="24"/>
          <w:szCs w:val="24"/>
        </w:rPr>
        <w:t>s from the SLCMJ asymmetry scores</w:t>
      </w:r>
      <w:r w:rsidR="00B430C2" w:rsidRPr="00B6291B">
        <w:rPr>
          <w:rFonts w:asciiTheme="majorBidi" w:hAnsiTheme="majorBidi" w:cstheme="majorBidi"/>
          <w:sz w:val="24"/>
          <w:szCs w:val="24"/>
        </w:rPr>
        <w:t xml:space="preserve"> are positive, indicating</w:t>
      </w:r>
      <w:r w:rsidRPr="00B6291B">
        <w:rPr>
          <w:rFonts w:asciiTheme="majorBidi" w:hAnsiTheme="majorBidi" w:cstheme="majorBidi"/>
          <w:sz w:val="24"/>
          <w:szCs w:val="24"/>
        </w:rPr>
        <w:t xml:space="preserve"> that larger asymmetries may be indicative of slower </w:t>
      </w:r>
      <w:r w:rsidR="00B430C2" w:rsidRPr="00B6291B">
        <w:rPr>
          <w:rFonts w:asciiTheme="majorBidi" w:hAnsiTheme="majorBidi" w:cstheme="majorBidi"/>
          <w:sz w:val="24"/>
          <w:szCs w:val="24"/>
        </w:rPr>
        <w:t>sprinting;</w:t>
      </w:r>
      <w:r w:rsidRPr="00B6291B">
        <w:rPr>
          <w:rFonts w:asciiTheme="majorBidi" w:hAnsiTheme="majorBidi" w:cstheme="majorBidi"/>
          <w:sz w:val="24"/>
          <w:szCs w:val="24"/>
        </w:rPr>
        <w:t xml:space="preserve"> noting that the fastest tim</w:t>
      </w:r>
      <w:r w:rsidR="0054486B" w:rsidRPr="00B6291B">
        <w:rPr>
          <w:rFonts w:asciiTheme="majorBidi" w:hAnsiTheme="majorBidi" w:cstheme="majorBidi"/>
          <w:sz w:val="24"/>
          <w:szCs w:val="24"/>
        </w:rPr>
        <w:t>e is always desirable in sport</w:t>
      </w:r>
      <w:r w:rsidR="00B430C2" w:rsidRPr="00B6291B">
        <w:rPr>
          <w:rFonts w:asciiTheme="majorBidi" w:hAnsiTheme="majorBidi" w:cstheme="majorBidi"/>
          <w:sz w:val="24"/>
          <w:szCs w:val="24"/>
        </w:rPr>
        <w:t>.</w:t>
      </w:r>
      <w:r w:rsidR="00F02CEA" w:rsidRPr="00B6291B">
        <w:rPr>
          <w:rFonts w:asciiTheme="majorBidi" w:hAnsiTheme="majorBidi" w:cstheme="majorBidi"/>
          <w:sz w:val="24"/>
          <w:szCs w:val="24"/>
        </w:rPr>
        <w:t xml:space="preserve"> Consequently, practitioners who measure between-limb asymmetries from jump tests should be mindful of differences ~12% and aim to quantify whether they are associated with any decrements in performance. This seems prudent advice given the notion that asymmetries &gt; 10% have been suggested to potentially impact physical and sports performance (</w:t>
      </w:r>
      <w:r w:rsidR="003B0690" w:rsidRPr="00B6291B">
        <w:rPr>
          <w:rFonts w:asciiTheme="majorBidi" w:hAnsiTheme="majorBidi" w:cstheme="majorBidi"/>
          <w:sz w:val="24"/>
          <w:szCs w:val="24"/>
        </w:rPr>
        <w:t>7,</w:t>
      </w:r>
      <w:r w:rsidR="00A94435" w:rsidRPr="00B6291B">
        <w:rPr>
          <w:rFonts w:asciiTheme="majorBidi" w:hAnsiTheme="majorBidi" w:cstheme="majorBidi"/>
          <w:sz w:val="24"/>
          <w:szCs w:val="24"/>
        </w:rPr>
        <w:t>9</w:t>
      </w:r>
      <w:r w:rsidR="00F02CEA" w:rsidRPr="00B6291B">
        <w:rPr>
          <w:rFonts w:asciiTheme="majorBidi" w:hAnsiTheme="majorBidi" w:cstheme="majorBidi"/>
          <w:sz w:val="24"/>
          <w:szCs w:val="24"/>
        </w:rPr>
        <w:t>)</w:t>
      </w:r>
      <w:r w:rsidR="0054486B" w:rsidRPr="00B6291B">
        <w:rPr>
          <w:rFonts w:asciiTheme="majorBidi" w:hAnsiTheme="majorBidi" w:cstheme="majorBidi"/>
          <w:sz w:val="24"/>
          <w:szCs w:val="24"/>
        </w:rPr>
        <w:t xml:space="preserve"> and the results of the present study</w:t>
      </w:r>
      <w:r w:rsidR="00391141" w:rsidRPr="00B6291B">
        <w:rPr>
          <w:rFonts w:asciiTheme="majorBidi" w:hAnsiTheme="majorBidi" w:cstheme="majorBidi"/>
          <w:sz w:val="24"/>
          <w:szCs w:val="24"/>
        </w:rPr>
        <w:t xml:space="preserve"> are in agreement with this consensus</w:t>
      </w:r>
      <w:r w:rsidR="00F02CEA" w:rsidRPr="00B6291B">
        <w:rPr>
          <w:rFonts w:asciiTheme="majorBidi" w:hAnsiTheme="majorBidi" w:cstheme="majorBidi"/>
          <w:sz w:val="24"/>
          <w:szCs w:val="24"/>
        </w:rPr>
        <w:t xml:space="preserve">. </w:t>
      </w:r>
      <w:r w:rsidR="0073044F" w:rsidRPr="00B6291B">
        <w:rPr>
          <w:rFonts w:asciiTheme="majorBidi" w:hAnsiTheme="majorBidi" w:cstheme="majorBidi"/>
          <w:sz w:val="24"/>
          <w:szCs w:val="24"/>
        </w:rPr>
        <w:t>Cumulatively, given that the SLCMJ appears</w:t>
      </w:r>
      <w:r w:rsidR="00B430C2" w:rsidRPr="00B6291B">
        <w:rPr>
          <w:rFonts w:asciiTheme="majorBidi" w:hAnsiTheme="majorBidi" w:cstheme="majorBidi"/>
          <w:sz w:val="24"/>
          <w:szCs w:val="24"/>
        </w:rPr>
        <w:t xml:space="preserve"> more sensitive at identifying inter-limb differences</w:t>
      </w:r>
      <w:r w:rsidR="0073044F" w:rsidRPr="00B6291B">
        <w:rPr>
          <w:rFonts w:asciiTheme="majorBidi" w:hAnsiTheme="majorBidi" w:cstheme="majorBidi"/>
          <w:sz w:val="24"/>
          <w:szCs w:val="24"/>
        </w:rPr>
        <w:t xml:space="preserve"> and shows stronger relationships to decrements in sprint speed</w:t>
      </w:r>
      <w:r w:rsidR="0051430A" w:rsidRPr="00B6291B">
        <w:rPr>
          <w:rFonts w:asciiTheme="majorBidi" w:hAnsiTheme="majorBidi" w:cstheme="majorBidi"/>
          <w:sz w:val="24"/>
          <w:szCs w:val="24"/>
        </w:rPr>
        <w:t xml:space="preserve"> compared to horizontal hops</w:t>
      </w:r>
      <w:r w:rsidR="00B430C2" w:rsidRPr="00B6291B">
        <w:rPr>
          <w:rFonts w:asciiTheme="majorBidi" w:hAnsiTheme="majorBidi" w:cstheme="majorBidi"/>
          <w:sz w:val="24"/>
          <w:szCs w:val="24"/>
        </w:rPr>
        <w:t>,</w:t>
      </w:r>
      <w:r w:rsidR="0051430A" w:rsidRPr="00B6291B">
        <w:rPr>
          <w:rFonts w:asciiTheme="majorBidi" w:hAnsiTheme="majorBidi" w:cstheme="majorBidi"/>
          <w:sz w:val="24"/>
          <w:szCs w:val="24"/>
        </w:rPr>
        <w:t xml:space="preserve"> these results indicate</w:t>
      </w:r>
      <w:r w:rsidR="00B430C2" w:rsidRPr="00B6291B">
        <w:rPr>
          <w:rFonts w:asciiTheme="majorBidi" w:hAnsiTheme="majorBidi" w:cstheme="majorBidi"/>
          <w:sz w:val="24"/>
          <w:szCs w:val="24"/>
        </w:rPr>
        <w:t xml:space="preserve"> </w:t>
      </w:r>
      <w:r w:rsidR="00F02CEA" w:rsidRPr="00B6291B">
        <w:rPr>
          <w:rFonts w:asciiTheme="majorBidi" w:hAnsiTheme="majorBidi" w:cstheme="majorBidi"/>
          <w:sz w:val="24"/>
          <w:szCs w:val="24"/>
        </w:rPr>
        <w:t>that</w:t>
      </w:r>
      <w:r w:rsidR="0051430A" w:rsidRPr="00B6291B">
        <w:rPr>
          <w:rFonts w:asciiTheme="majorBidi" w:hAnsiTheme="majorBidi" w:cstheme="majorBidi"/>
          <w:sz w:val="24"/>
          <w:szCs w:val="24"/>
        </w:rPr>
        <w:t xml:space="preserve"> the SLCMJ </w:t>
      </w:r>
      <w:r w:rsidR="00F02CEA" w:rsidRPr="00B6291B">
        <w:rPr>
          <w:rFonts w:asciiTheme="majorBidi" w:hAnsiTheme="majorBidi" w:cstheme="majorBidi"/>
          <w:sz w:val="24"/>
          <w:szCs w:val="24"/>
        </w:rPr>
        <w:t>may be the most ap</w:t>
      </w:r>
      <w:r w:rsidR="0051430A" w:rsidRPr="00B6291B">
        <w:rPr>
          <w:rFonts w:asciiTheme="majorBidi" w:hAnsiTheme="majorBidi" w:cstheme="majorBidi"/>
          <w:sz w:val="24"/>
          <w:szCs w:val="24"/>
        </w:rPr>
        <w:t xml:space="preserve">propriate jump test </w:t>
      </w:r>
      <w:r w:rsidR="00F02CEA" w:rsidRPr="00B6291B">
        <w:rPr>
          <w:rFonts w:asciiTheme="majorBidi" w:hAnsiTheme="majorBidi" w:cstheme="majorBidi"/>
          <w:sz w:val="24"/>
          <w:szCs w:val="24"/>
        </w:rPr>
        <w:t xml:space="preserve">to identify the prevalence of inter-limb asymmetries in athletes. </w:t>
      </w:r>
    </w:p>
    <w:p w:rsidR="003838B6" w:rsidRPr="00B6291B" w:rsidRDefault="00C15CCF" w:rsidP="00D232FF">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When examining</w:t>
      </w:r>
      <w:r w:rsidR="00987176" w:rsidRPr="00B6291B">
        <w:rPr>
          <w:rFonts w:asciiTheme="majorBidi" w:hAnsiTheme="majorBidi" w:cstheme="majorBidi"/>
          <w:sz w:val="24"/>
          <w:szCs w:val="24"/>
        </w:rPr>
        <w:t xml:space="preserve"> the role of inter-limb differences</w:t>
      </w:r>
      <w:r w:rsidRPr="00B6291B">
        <w:rPr>
          <w:rFonts w:asciiTheme="majorBidi" w:hAnsiTheme="majorBidi" w:cstheme="majorBidi"/>
          <w:sz w:val="24"/>
          <w:szCs w:val="24"/>
        </w:rPr>
        <w:t xml:space="preserve"> on jump performance, the results show interesting findings</w:t>
      </w:r>
      <w:r w:rsidR="00987176" w:rsidRPr="00B6291B">
        <w:rPr>
          <w:rFonts w:asciiTheme="majorBidi" w:hAnsiTheme="majorBidi" w:cstheme="majorBidi"/>
          <w:sz w:val="24"/>
          <w:szCs w:val="24"/>
        </w:rPr>
        <w:t xml:space="preserve"> </w:t>
      </w:r>
      <w:r w:rsidR="00FF0E56" w:rsidRPr="00B6291B">
        <w:rPr>
          <w:rFonts w:asciiTheme="majorBidi" w:hAnsiTheme="majorBidi" w:cstheme="majorBidi"/>
          <w:sz w:val="24"/>
          <w:szCs w:val="24"/>
        </w:rPr>
        <w:t>(Table 3)</w:t>
      </w:r>
      <w:r w:rsidRPr="00B6291B">
        <w:rPr>
          <w:rFonts w:asciiTheme="majorBidi" w:hAnsiTheme="majorBidi" w:cstheme="majorBidi"/>
          <w:sz w:val="24"/>
          <w:szCs w:val="24"/>
        </w:rPr>
        <w:t>. Firstly, asymmetries from the triple hop test were significantly associated with redu</w:t>
      </w:r>
      <w:r w:rsidR="00987176" w:rsidRPr="00B6291B">
        <w:rPr>
          <w:rFonts w:asciiTheme="majorBidi" w:hAnsiTheme="majorBidi" w:cstheme="majorBidi"/>
          <w:sz w:val="24"/>
          <w:szCs w:val="24"/>
        </w:rPr>
        <w:t xml:space="preserve">ced </w:t>
      </w:r>
      <w:r w:rsidR="00FF0E56" w:rsidRPr="00B6291B">
        <w:rPr>
          <w:rFonts w:asciiTheme="majorBidi" w:hAnsiTheme="majorBidi" w:cstheme="majorBidi"/>
          <w:sz w:val="24"/>
          <w:szCs w:val="24"/>
        </w:rPr>
        <w:t xml:space="preserve">performance in all </w:t>
      </w:r>
      <w:r w:rsidR="00987176" w:rsidRPr="00B6291B">
        <w:rPr>
          <w:rFonts w:asciiTheme="majorBidi" w:hAnsiTheme="majorBidi" w:cstheme="majorBidi"/>
          <w:sz w:val="24"/>
          <w:szCs w:val="24"/>
        </w:rPr>
        <w:t>horizontal jump tests</w:t>
      </w:r>
      <w:r w:rsidR="00FF0E56" w:rsidRPr="00B6291B">
        <w:rPr>
          <w:rFonts w:asciiTheme="majorBidi" w:hAnsiTheme="majorBidi" w:cstheme="majorBidi"/>
          <w:sz w:val="24"/>
          <w:szCs w:val="24"/>
        </w:rPr>
        <w:t>, but no significant correlations were</w:t>
      </w:r>
      <w:r w:rsidR="00987176" w:rsidRPr="00B6291B">
        <w:rPr>
          <w:rFonts w:asciiTheme="majorBidi" w:hAnsiTheme="majorBidi" w:cstheme="majorBidi"/>
          <w:sz w:val="24"/>
          <w:szCs w:val="24"/>
        </w:rPr>
        <w:t xml:space="preserve"> found</w:t>
      </w:r>
      <w:r w:rsidR="00FF0E56" w:rsidRPr="00B6291B">
        <w:rPr>
          <w:rFonts w:asciiTheme="majorBidi" w:hAnsiTheme="majorBidi" w:cstheme="majorBidi"/>
          <w:sz w:val="24"/>
          <w:szCs w:val="24"/>
        </w:rPr>
        <w:t xml:space="preserve"> with the SLCMJ.</w:t>
      </w:r>
      <w:r w:rsidR="00987176" w:rsidRPr="00B6291B">
        <w:rPr>
          <w:rFonts w:asciiTheme="majorBidi" w:hAnsiTheme="majorBidi" w:cstheme="majorBidi"/>
          <w:sz w:val="24"/>
          <w:szCs w:val="24"/>
        </w:rPr>
        <w:t xml:space="preserve"> In addition, asymmetries from the SLCMJ were also significantly associated with reduced jump performance during vertical jumping only. </w:t>
      </w:r>
      <w:r w:rsidR="00D232FF" w:rsidRPr="00B6291B">
        <w:rPr>
          <w:rFonts w:asciiTheme="majorBidi" w:hAnsiTheme="majorBidi" w:cstheme="majorBidi"/>
          <w:sz w:val="24"/>
          <w:szCs w:val="24"/>
        </w:rPr>
        <w:t>Recent literature has indicated that determinants of unilateral jump performance are direction-specific (</w:t>
      </w:r>
      <w:r w:rsidR="00CD1290" w:rsidRPr="00B6291B">
        <w:rPr>
          <w:rFonts w:asciiTheme="majorBidi" w:hAnsiTheme="majorBidi" w:cstheme="majorBidi"/>
          <w:sz w:val="24"/>
          <w:szCs w:val="24"/>
        </w:rPr>
        <w:t>29</w:t>
      </w:r>
      <w:r w:rsidR="00D232FF" w:rsidRPr="00B6291B">
        <w:rPr>
          <w:rFonts w:asciiTheme="majorBidi" w:hAnsiTheme="majorBidi" w:cstheme="majorBidi"/>
          <w:sz w:val="24"/>
          <w:szCs w:val="24"/>
        </w:rPr>
        <w:t xml:space="preserve">), and it would appear that asymmetries may follow this trend as well. </w:t>
      </w:r>
      <w:r w:rsidR="003838B6" w:rsidRPr="00B6291B">
        <w:rPr>
          <w:rFonts w:asciiTheme="majorBidi" w:hAnsiTheme="majorBidi" w:cstheme="majorBidi"/>
          <w:sz w:val="24"/>
          <w:szCs w:val="24"/>
        </w:rPr>
        <w:t xml:space="preserve">Although anecdotal, it seems logical to assume that if asymmetries </w:t>
      </w:r>
      <w:r w:rsidR="009869D8" w:rsidRPr="00B6291B">
        <w:rPr>
          <w:rFonts w:asciiTheme="majorBidi" w:hAnsiTheme="majorBidi" w:cstheme="majorBidi"/>
          <w:sz w:val="24"/>
          <w:szCs w:val="24"/>
        </w:rPr>
        <w:t>are minimised</w:t>
      </w:r>
      <w:r w:rsidR="003838B6" w:rsidRPr="00B6291B">
        <w:rPr>
          <w:rFonts w:asciiTheme="majorBidi" w:hAnsiTheme="majorBidi" w:cstheme="majorBidi"/>
          <w:sz w:val="24"/>
          <w:szCs w:val="24"/>
        </w:rPr>
        <w:t xml:space="preserve"> during unilateral tests that jump performance may also improve </w:t>
      </w:r>
      <w:r w:rsidR="009869D8" w:rsidRPr="00B6291B">
        <w:rPr>
          <w:rFonts w:asciiTheme="majorBidi" w:hAnsiTheme="majorBidi" w:cstheme="majorBidi"/>
          <w:sz w:val="24"/>
          <w:szCs w:val="24"/>
        </w:rPr>
        <w:t>(</w:t>
      </w:r>
      <w:r w:rsidR="003838B6" w:rsidRPr="00B6291B">
        <w:rPr>
          <w:rFonts w:asciiTheme="majorBidi" w:hAnsiTheme="majorBidi" w:cstheme="majorBidi"/>
          <w:sz w:val="24"/>
          <w:szCs w:val="24"/>
        </w:rPr>
        <w:t>in the same direction</w:t>
      </w:r>
      <w:r w:rsidR="009869D8" w:rsidRPr="00B6291B">
        <w:rPr>
          <w:rFonts w:asciiTheme="majorBidi" w:hAnsiTheme="majorBidi" w:cstheme="majorBidi"/>
          <w:sz w:val="24"/>
          <w:szCs w:val="24"/>
        </w:rPr>
        <w:t>)</w:t>
      </w:r>
      <w:r w:rsidR="003838B6" w:rsidRPr="00B6291B">
        <w:rPr>
          <w:rFonts w:asciiTheme="majorBidi" w:hAnsiTheme="majorBidi" w:cstheme="majorBidi"/>
          <w:sz w:val="24"/>
          <w:szCs w:val="24"/>
        </w:rPr>
        <w:t>. Given that no contribution exists from the non-jumpin</w:t>
      </w:r>
      <w:r w:rsidR="003B0690" w:rsidRPr="00B6291B">
        <w:rPr>
          <w:rFonts w:asciiTheme="majorBidi" w:hAnsiTheme="majorBidi" w:cstheme="majorBidi"/>
          <w:sz w:val="24"/>
          <w:szCs w:val="24"/>
        </w:rPr>
        <w:t>g leg during unilateral tests (</w:t>
      </w:r>
      <w:r w:rsidR="00A94435" w:rsidRPr="00B6291B">
        <w:rPr>
          <w:rFonts w:asciiTheme="majorBidi" w:hAnsiTheme="majorBidi" w:cstheme="majorBidi"/>
          <w:sz w:val="24"/>
          <w:szCs w:val="24"/>
        </w:rPr>
        <w:t>9</w:t>
      </w:r>
      <w:r w:rsidR="003838B6" w:rsidRPr="00B6291B">
        <w:rPr>
          <w:rFonts w:asciiTheme="majorBidi" w:hAnsiTheme="majorBidi" w:cstheme="majorBidi"/>
          <w:sz w:val="24"/>
          <w:szCs w:val="24"/>
        </w:rPr>
        <w:t xml:space="preserve">), a larger asymmetry will naturally result in one limb performing poorly in respect to the other. What is apparent from the present study is that horizontal jumping appears unaffected by vertical </w:t>
      </w:r>
      <w:r w:rsidR="003838B6" w:rsidRPr="00B6291B">
        <w:rPr>
          <w:rFonts w:asciiTheme="majorBidi" w:hAnsiTheme="majorBidi" w:cstheme="majorBidi"/>
          <w:sz w:val="24"/>
          <w:szCs w:val="24"/>
        </w:rPr>
        <w:lastRenderedPageBreak/>
        <w:t xml:space="preserve">asymmetries, and vice versa. Thus, </w:t>
      </w:r>
      <w:r w:rsidR="009869D8" w:rsidRPr="00B6291B">
        <w:rPr>
          <w:rFonts w:asciiTheme="majorBidi" w:hAnsiTheme="majorBidi" w:cstheme="majorBidi"/>
          <w:sz w:val="24"/>
          <w:szCs w:val="24"/>
        </w:rPr>
        <w:t xml:space="preserve">with inter-limb differences being direction-specific, </w:t>
      </w:r>
      <w:r w:rsidR="00D232FF" w:rsidRPr="00B6291B">
        <w:rPr>
          <w:rFonts w:asciiTheme="majorBidi" w:hAnsiTheme="majorBidi" w:cstheme="majorBidi"/>
          <w:sz w:val="24"/>
          <w:szCs w:val="24"/>
        </w:rPr>
        <w:t xml:space="preserve">it is suggested that soccer practitioners </w:t>
      </w:r>
      <w:r w:rsidR="009869D8" w:rsidRPr="00B6291B">
        <w:rPr>
          <w:rFonts w:asciiTheme="majorBidi" w:hAnsiTheme="majorBidi" w:cstheme="majorBidi"/>
          <w:sz w:val="24"/>
          <w:szCs w:val="24"/>
        </w:rPr>
        <w:t>conside</w:t>
      </w:r>
      <w:r w:rsidR="00D232FF" w:rsidRPr="00B6291B">
        <w:rPr>
          <w:rFonts w:asciiTheme="majorBidi" w:hAnsiTheme="majorBidi" w:cstheme="majorBidi"/>
          <w:sz w:val="24"/>
          <w:szCs w:val="24"/>
        </w:rPr>
        <w:t>r monitoring asymmetries in multiple</w:t>
      </w:r>
      <w:r w:rsidR="003B0690" w:rsidRPr="00B6291B">
        <w:rPr>
          <w:rFonts w:asciiTheme="majorBidi" w:hAnsiTheme="majorBidi" w:cstheme="majorBidi"/>
          <w:sz w:val="24"/>
          <w:szCs w:val="24"/>
        </w:rPr>
        <w:t xml:space="preserve"> directions (</w:t>
      </w:r>
      <w:r w:rsidR="00A94435" w:rsidRPr="00B6291B">
        <w:rPr>
          <w:rFonts w:asciiTheme="majorBidi" w:hAnsiTheme="majorBidi" w:cstheme="majorBidi"/>
          <w:sz w:val="24"/>
          <w:szCs w:val="24"/>
        </w:rPr>
        <w:t>9,</w:t>
      </w:r>
      <w:r w:rsidR="00CD1290" w:rsidRPr="00B6291B">
        <w:rPr>
          <w:rFonts w:asciiTheme="majorBidi" w:hAnsiTheme="majorBidi" w:cstheme="majorBidi"/>
          <w:sz w:val="24"/>
          <w:szCs w:val="24"/>
        </w:rPr>
        <w:t>31</w:t>
      </w:r>
      <w:r w:rsidR="009869D8" w:rsidRPr="00B6291B">
        <w:rPr>
          <w:rFonts w:asciiTheme="majorBidi" w:hAnsiTheme="majorBidi" w:cstheme="majorBidi"/>
          <w:sz w:val="24"/>
          <w:szCs w:val="24"/>
        </w:rPr>
        <w:t>) with a view to reducing these differences to potentially enhance jump performance.</w:t>
      </w:r>
    </w:p>
    <w:p w:rsidR="00C15CCF" w:rsidRPr="00B6291B" w:rsidRDefault="009869D8" w:rsidP="00C67043">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A further consideration relates to the individual nature of asymmetries. </w:t>
      </w:r>
      <w:r w:rsidR="00F10B89" w:rsidRPr="00B6291B">
        <w:rPr>
          <w:rFonts w:asciiTheme="majorBidi" w:hAnsiTheme="majorBidi" w:cstheme="majorBidi"/>
          <w:sz w:val="24"/>
          <w:szCs w:val="24"/>
        </w:rPr>
        <w:t>Firstly, it is interesting to note that the single effort tests showed the greatest ind</w:t>
      </w:r>
      <w:r w:rsidR="00D232FF" w:rsidRPr="00B6291B">
        <w:rPr>
          <w:rFonts w:asciiTheme="majorBidi" w:hAnsiTheme="majorBidi" w:cstheme="majorBidi"/>
          <w:sz w:val="24"/>
          <w:szCs w:val="24"/>
        </w:rPr>
        <w:t>ividual variation in asymmetry scores</w:t>
      </w:r>
      <w:r w:rsidR="00F10B89" w:rsidRPr="00B6291B">
        <w:rPr>
          <w:rFonts w:asciiTheme="majorBidi" w:hAnsiTheme="majorBidi" w:cstheme="majorBidi"/>
          <w:sz w:val="24"/>
          <w:szCs w:val="24"/>
        </w:rPr>
        <w:t xml:space="preserve"> (SLCMJ range = 0.0-36.4%; single leg hop range = 0.7-25%) compared to the repeated effort tests (triple hop range = 0.3-14.2% and crossover hop range = 0.6-11.7%)</w:t>
      </w:r>
      <w:r w:rsidR="006F57CB" w:rsidRPr="00B6291B">
        <w:rPr>
          <w:rFonts w:asciiTheme="majorBidi" w:hAnsiTheme="majorBidi" w:cstheme="majorBidi"/>
          <w:sz w:val="24"/>
          <w:szCs w:val="24"/>
        </w:rPr>
        <w:t xml:space="preserve"> (Figures 1-4)</w:t>
      </w:r>
      <w:r w:rsidR="00F10B89" w:rsidRPr="00B6291B">
        <w:rPr>
          <w:rFonts w:asciiTheme="majorBidi" w:hAnsiTheme="majorBidi" w:cstheme="majorBidi"/>
          <w:sz w:val="24"/>
          <w:szCs w:val="24"/>
        </w:rPr>
        <w:t xml:space="preserve">. </w:t>
      </w:r>
      <w:r w:rsidR="00C67043" w:rsidRPr="00B6291B">
        <w:rPr>
          <w:rFonts w:asciiTheme="majorBidi" w:hAnsiTheme="majorBidi" w:cstheme="majorBidi"/>
          <w:sz w:val="24"/>
          <w:szCs w:val="24"/>
        </w:rPr>
        <w:t>P</w:t>
      </w:r>
      <w:r w:rsidR="00E92539" w:rsidRPr="00B6291B">
        <w:rPr>
          <w:rFonts w:asciiTheme="majorBidi" w:hAnsiTheme="majorBidi" w:cstheme="majorBidi"/>
          <w:sz w:val="24"/>
          <w:szCs w:val="24"/>
        </w:rPr>
        <w:t>revious research has highlighted that the single leg hop is able to detect larger asymmetries than other commonly used alternatives such as the triple hop or crossover hop tests (</w:t>
      </w:r>
      <w:r w:rsidR="003B0690" w:rsidRPr="00B6291B">
        <w:rPr>
          <w:rFonts w:asciiTheme="majorBidi" w:hAnsiTheme="majorBidi" w:cstheme="majorBidi"/>
          <w:sz w:val="24"/>
          <w:szCs w:val="24"/>
        </w:rPr>
        <w:t>3</w:t>
      </w:r>
      <w:r w:rsidR="00CD1290" w:rsidRPr="00B6291B">
        <w:rPr>
          <w:rFonts w:asciiTheme="majorBidi" w:hAnsiTheme="majorBidi" w:cstheme="majorBidi"/>
          <w:sz w:val="24"/>
          <w:szCs w:val="24"/>
        </w:rPr>
        <w:t>5</w:t>
      </w:r>
      <w:r w:rsidR="00E92539" w:rsidRPr="00B6291B">
        <w:rPr>
          <w:rFonts w:asciiTheme="majorBidi" w:hAnsiTheme="majorBidi" w:cstheme="majorBidi"/>
          <w:sz w:val="24"/>
          <w:szCs w:val="24"/>
        </w:rPr>
        <w:t>). Thus,</w:t>
      </w:r>
      <w:r w:rsidR="006F57CB" w:rsidRPr="00B6291B">
        <w:rPr>
          <w:rFonts w:asciiTheme="majorBidi" w:hAnsiTheme="majorBidi" w:cstheme="majorBidi"/>
          <w:sz w:val="24"/>
          <w:szCs w:val="24"/>
        </w:rPr>
        <w:t xml:space="preserve"> it is plausible that between-limb differences may ‘even out’ during repeated efforts by virtue of momentum be</w:t>
      </w:r>
      <w:r w:rsidR="00E92539" w:rsidRPr="00B6291B">
        <w:rPr>
          <w:rFonts w:asciiTheme="majorBidi" w:hAnsiTheme="majorBidi" w:cstheme="majorBidi"/>
          <w:sz w:val="24"/>
          <w:szCs w:val="24"/>
        </w:rPr>
        <w:t xml:space="preserve">ing built throughout the test, although further research is again required to fully corroborate this theory. </w:t>
      </w:r>
      <w:r w:rsidR="00C837AF" w:rsidRPr="00B6291B">
        <w:rPr>
          <w:rFonts w:asciiTheme="majorBidi" w:hAnsiTheme="majorBidi" w:cstheme="majorBidi"/>
          <w:sz w:val="24"/>
          <w:szCs w:val="24"/>
        </w:rPr>
        <w:t xml:space="preserve">In addition, </w:t>
      </w:r>
      <w:r w:rsidR="00C67043" w:rsidRPr="00B6291B">
        <w:rPr>
          <w:rFonts w:asciiTheme="majorBidi" w:hAnsiTheme="majorBidi" w:cstheme="majorBidi"/>
          <w:sz w:val="24"/>
          <w:szCs w:val="24"/>
        </w:rPr>
        <w:t xml:space="preserve">there was variation in the direction of asymmetry across tests for individual subjects (Figures 1-4). </w:t>
      </w:r>
      <w:r w:rsidR="00C837AF" w:rsidRPr="00B6291B">
        <w:rPr>
          <w:rFonts w:asciiTheme="majorBidi" w:hAnsiTheme="majorBidi" w:cstheme="majorBidi"/>
          <w:sz w:val="24"/>
          <w:szCs w:val="24"/>
        </w:rPr>
        <w:t xml:space="preserve">It is worth noting that this too appears to be test-specific </w:t>
      </w:r>
      <w:r w:rsidR="00855383" w:rsidRPr="00B6291B">
        <w:rPr>
          <w:rFonts w:asciiTheme="majorBidi" w:hAnsiTheme="majorBidi" w:cstheme="majorBidi"/>
          <w:sz w:val="24"/>
          <w:szCs w:val="24"/>
        </w:rPr>
        <w:t>with only two</w:t>
      </w:r>
      <w:r w:rsidR="00C837AF" w:rsidRPr="00B6291B">
        <w:rPr>
          <w:rFonts w:asciiTheme="majorBidi" w:hAnsiTheme="majorBidi" w:cstheme="majorBidi"/>
          <w:sz w:val="24"/>
          <w:szCs w:val="24"/>
        </w:rPr>
        <w:t xml:space="preserve"> subject</w:t>
      </w:r>
      <w:r w:rsidR="00855383" w:rsidRPr="00B6291B">
        <w:rPr>
          <w:rFonts w:asciiTheme="majorBidi" w:hAnsiTheme="majorBidi" w:cstheme="majorBidi"/>
          <w:sz w:val="24"/>
          <w:szCs w:val="24"/>
        </w:rPr>
        <w:t>s</w:t>
      </w:r>
      <w:r w:rsidR="00C837AF" w:rsidRPr="00B6291B">
        <w:rPr>
          <w:rFonts w:asciiTheme="majorBidi" w:hAnsiTheme="majorBidi" w:cstheme="majorBidi"/>
          <w:sz w:val="24"/>
          <w:szCs w:val="24"/>
        </w:rPr>
        <w:t xml:space="preserve"> demonstratin</w:t>
      </w:r>
      <w:r w:rsidR="00855383" w:rsidRPr="00B6291B">
        <w:rPr>
          <w:rFonts w:asciiTheme="majorBidi" w:hAnsiTheme="majorBidi" w:cstheme="majorBidi"/>
          <w:sz w:val="24"/>
          <w:szCs w:val="24"/>
        </w:rPr>
        <w:t>g larger scores on the same leg</w:t>
      </w:r>
      <w:r w:rsidR="00C837AF" w:rsidRPr="00B6291B">
        <w:rPr>
          <w:rFonts w:asciiTheme="majorBidi" w:hAnsiTheme="majorBidi" w:cstheme="majorBidi"/>
          <w:sz w:val="24"/>
          <w:szCs w:val="24"/>
        </w:rPr>
        <w:t xml:space="preserve"> for each test.</w:t>
      </w:r>
      <w:r w:rsidR="00855383" w:rsidRPr="00B6291B">
        <w:rPr>
          <w:rFonts w:asciiTheme="majorBidi" w:hAnsiTheme="majorBidi" w:cstheme="majorBidi"/>
          <w:sz w:val="24"/>
          <w:szCs w:val="24"/>
        </w:rPr>
        <w:t xml:space="preserve"> This further highlights the individual nature of asymmetries and the requirement for multiple tests</w:t>
      </w:r>
      <w:r w:rsidR="003B0690" w:rsidRPr="00B6291B">
        <w:rPr>
          <w:rFonts w:asciiTheme="majorBidi" w:hAnsiTheme="majorBidi" w:cstheme="majorBidi"/>
          <w:sz w:val="24"/>
          <w:szCs w:val="24"/>
        </w:rPr>
        <w:t xml:space="preserve"> (</w:t>
      </w:r>
      <w:r w:rsidR="00A94435" w:rsidRPr="00B6291B">
        <w:rPr>
          <w:rFonts w:asciiTheme="majorBidi" w:hAnsiTheme="majorBidi" w:cstheme="majorBidi"/>
          <w:sz w:val="24"/>
          <w:szCs w:val="24"/>
        </w:rPr>
        <w:t>9,</w:t>
      </w:r>
      <w:r w:rsidR="00CD1290" w:rsidRPr="00B6291B">
        <w:rPr>
          <w:rFonts w:asciiTheme="majorBidi" w:hAnsiTheme="majorBidi" w:cstheme="majorBidi"/>
          <w:sz w:val="24"/>
          <w:szCs w:val="24"/>
        </w:rPr>
        <w:t>31</w:t>
      </w:r>
      <w:r w:rsidR="00855383" w:rsidRPr="00B6291B">
        <w:rPr>
          <w:rFonts w:asciiTheme="majorBidi" w:hAnsiTheme="majorBidi" w:cstheme="majorBidi"/>
          <w:sz w:val="24"/>
          <w:szCs w:val="24"/>
        </w:rPr>
        <w:t xml:space="preserve">) in order to better understand their prevalence and interaction with physical performance. </w:t>
      </w:r>
      <w:r w:rsidR="00C837AF" w:rsidRPr="00B6291B">
        <w:rPr>
          <w:rFonts w:asciiTheme="majorBidi" w:hAnsiTheme="majorBidi" w:cstheme="majorBidi"/>
          <w:sz w:val="24"/>
          <w:szCs w:val="24"/>
        </w:rPr>
        <w:t xml:space="preserve"> </w:t>
      </w:r>
    </w:p>
    <w:p w:rsidR="00E179F0" w:rsidRPr="00B6291B" w:rsidRDefault="00E179F0" w:rsidP="00E179F0">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When measuring asymmetries, p</w:t>
      </w:r>
      <w:r w:rsidR="00110E85" w:rsidRPr="00B6291B">
        <w:rPr>
          <w:rFonts w:asciiTheme="majorBidi" w:hAnsiTheme="majorBidi" w:cstheme="majorBidi"/>
          <w:sz w:val="24"/>
          <w:szCs w:val="24"/>
        </w:rPr>
        <w:t>ractitioners should a</w:t>
      </w:r>
      <w:r w:rsidRPr="00B6291B">
        <w:rPr>
          <w:rFonts w:asciiTheme="majorBidi" w:hAnsiTheme="majorBidi" w:cstheme="majorBidi"/>
          <w:sz w:val="24"/>
          <w:szCs w:val="24"/>
        </w:rPr>
        <w:t xml:space="preserve">lso be mindful of the </w:t>
      </w:r>
      <w:r w:rsidR="00110E85" w:rsidRPr="00B6291B">
        <w:rPr>
          <w:rFonts w:asciiTheme="majorBidi" w:hAnsiTheme="majorBidi" w:cstheme="majorBidi"/>
          <w:sz w:val="24"/>
          <w:szCs w:val="24"/>
        </w:rPr>
        <w:t xml:space="preserve">scores in relation to test variability (CV). </w:t>
      </w:r>
      <w:r w:rsidR="003B0690" w:rsidRPr="00B6291B">
        <w:rPr>
          <w:rFonts w:asciiTheme="majorBidi" w:hAnsiTheme="majorBidi" w:cstheme="majorBidi"/>
          <w:sz w:val="24"/>
          <w:szCs w:val="24"/>
        </w:rPr>
        <w:t>Exell et al. (1</w:t>
      </w:r>
      <w:r w:rsidR="00A94435" w:rsidRPr="00B6291B">
        <w:rPr>
          <w:rFonts w:asciiTheme="majorBidi" w:hAnsiTheme="majorBidi" w:cstheme="majorBidi"/>
          <w:sz w:val="24"/>
          <w:szCs w:val="24"/>
        </w:rPr>
        <w:t>7</w:t>
      </w:r>
      <w:r w:rsidR="005E282A" w:rsidRPr="00B6291B">
        <w:rPr>
          <w:rFonts w:asciiTheme="majorBidi" w:hAnsiTheme="majorBidi" w:cstheme="majorBidi"/>
          <w:sz w:val="24"/>
          <w:szCs w:val="24"/>
        </w:rPr>
        <w:t xml:space="preserve">) suggest that asymmetries can only be considered real if inter-limb differences are greater than the variability during test protocols. </w:t>
      </w:r>
      <w:r w:rsidRPr="00B6291B">
        <w:rPr>
          <w:rFonts w:asciiTheme="majorBidi" w:hAnsiTheme="majorBidi" w:cstheme="majorBidi"/>
          <w:sz w:val="24"/>
          <w:szCs w:val="24"/>
        </w:rPr>
        <w:t>In the present study, a</w:t>
      </w:r>
      <w:r w:rsidR="005E282A" w:rsidRPr="00B6291B">
        <w:rPr>
          <w:rFonts w:asciiTheme="majorBidi" w:hAnsiTheme="majorBidi" w:cstheme="majorBidi"/>
          <w:sz w:val="24"/>
          <w:szCs w:val="24"/>
        </w:rPr>
        <w:t>ll CV values were &lt; 10% which is considered acceptable (</w:t>
      </w:r>
      <w:r w:rsidR="003B0690" w:rsidRPr="00B6291B">
        <w:rPr>
          <w:rFonts w:asciiTheme="majorBidi" w:hAnsiTheme="majorBidi" w:cstheme="majorBidi"/>
          <w:sz w:val="24"/>
          <w:szCs w:val="24"/>
        </w:rPr>
        <w:t>1</w:t>
      </w:r>
      <w:r w:rsidR="00A94435" w:rsidRPr="00B6291B">
        <w:rPr>
          <w:rFonts w:asciiTheme="majorBidi" w:hAnsiTheme="majorBidi" w:cstheme="majorBidi"/>
          <w:sz w:val="24"/>
          <w:szCs w:val="24"/>
        </w:rPr>
        <w:t>3</w:t>
      </w:r>
      <w:r w:rsidR="005E282A" w:rsidRPr="00B6291B">
        <w:rPr>
          <w:rFonts w:asciiTheme="majorBidi" w:hAnsiTheme="majorBidi" w:cstheme="majorBidi"/>
          <w:sz w:val="24"/>
          <w:szCs w:val="24"/>
        </w:rPr>
        <w:t xml:space="preserve">) and with each jump test demonstrating a greater asymmetry score than the CV, these between-limb differences can be considered real. Despite the prevalence of these asymmetries, it should be reiterated </w:t>
      </w:r>
      <w:r w:rsidRPr="00B6291B">
        <w:rPr>
          <w:rFonts w:asciiTheme="majorBidi" w:hAnsiTheme="majorBidi" w:cstheme="majorBidi"/>
          <w:sz w:val="24"/>
          <w:szCs w:val="24"/>
        </w:rPr>
        <w:t xml:space="preserve">that only differences in the SLCMJ were associated with sprint decrements; thus, their reduction could be considered a viable aim during </w:t>
      </w:r>
      <w:r w:rsidR="000B20E2" w:rsidRPr="00B6291B">
        <w:rPr>
          <w:rFonts w:asciiTheme="majorBidi" w:hAnsiTheme="majorBidi" w:cstheme="majorBidi"/>
          <w:sz w:val="24"/>
          <w:szCs w:val="24"/>
        </w:rPr>
        <w:t xml:space="preserve">targeted </w:t>
      </w:r>
      <w:r w:rsidRPr="00B6291B">
        <w:rPr>
          <w:rFonts w:asciiTheme="majorBidi" w:hAnsiTheme="majorBidi" w:cstheme="majorBidi"/>
          <w:sz w:val="24"/>
          <w:szCs w:val="24"/>
        </w:rPr>
        <w:t xml:space="preserve">training interventions. </w:t>
      </w:r>
      <w:r w:rsidR="00CC6439" w:rsidRPr="00B6291B">
        <w:rPr>
          <w:rFonts w:asciiTheme="majorBidi" w:hAnsiTheme="majorBidi" w:cstheme="majorBidi"/>
          <w:sz w:val="24"/>
          <w:szCs w:val="24"/>
        </w:rPr>
        <w:t xml:space="preserve">Furthermore, additional </w:t>
      </w:r>
      <w:r w:rsidR="00CC6439" w:rsidRPr="00B6291B">
        <w:rPr>
          <w:rFonts w:asciiTheme="majorBidi" w:hAnsiTheme="majorBidi" w:cstheme="majorBidi"/>
          <w:sz w:val="24"/>
          <w:szCs w:val="24"/>
        </w:rPr>
        <w:lastRenderedPageBreak/>
        <w:t>fac</w:t>
      </w:r>
      <w:r w:rsidR="0021073A" w:rsidRPr="00B6291B">
        <w:rPr>
          <w:rFonts w:asciiTheme="majorBidi" w:hAnsiTheme="majorBidi" w:cstheme="majorBidi"/>
          <w:sz w:val="24"/>
          <w:szCs w:val="24"/>
        </w:rPr>
        <w:t>tors such as technique</w:t>
      </w:r>
      <w:r w:rsidR="00CC6439" w:rsidRPr="00B6291B">
        <w:rPr>
          <w:rFonts w:asciiTheme="majorBidi" w:hAnsiTheme="majorBidi" w:cstheme="majorBidi"/>
          <w:sz w:val="24"/>
          <w:szCs w:val="24"/>
        </w:rPr>
        <w:t xml:space="preserve"> and</w:t>
      </w:r>
      <w:r w:rsidR="0021073A" w:rsidRPr="00B6291B">
        <w:rPr>
          <w:rFonts w:asciiTheme="majorBidi" w:hAnsiTheme="majorBidi" w:cstheme="majorBidi"/>
          <w:sz w:val="24"/>
          <w:szCs w:val="24"/>
        </w:rPr>
        <w:t xml:space="preserve"> strength may be more prominent reasons why sprint decrements exist</w:t>
      </w:r>
      <w:r w:rsidR="003B0690" w:rsidRPr="00B6291B">
        <w:rPr>
          <w:rFonts w:asciiTheme="majorBidi" w:hAnsiTheme="majorBidi" w:cstheme="majorBidi"/>
          <w:sz w:val="24"/>
          <w:szCs w:val="24"/>
        </w:rPr>
        <w:t xml:space="preserve"> (4</w:t>
      </w:r>
      <w:r w:rsidR="00CD1290" w:rsidRPr="00B6291B">
        <w:rPr>
          <w:rFonts w:asciiTheme="majorBidi" w:hAnsiTheme="majorBidi" w:cstheme="majorBidi"/>
          <w:sz w:val="24"/>
          <w:szCs w:val="24"/>
        </w:rPr>
        <w:t>3</w:t>
      </w:r>
      <w:r w:rsidR="0021073A" w:rsidRPr="00B6291B">
        <w:rPr>
          <w:rFonts w:asciiTheme="majorBidi" w:hAnsiTheme="majorBidi" w:cstheme="majorBidi"/>
          <w:sz w:val="24"/>
          <w:szCs w:val="24"/>
        </w:rPr>
        <w:t xml:space="preserve">); thus, coaches should consider the relevance of these when aiming to optimise sprint performance. </w:t>
      </w:r>
      <w:r w:rsidR="00CC6439" w:rsidRPr="00B6291B">
        <w:rPr>
          <w:rFonts w:asciiTheme="majorBidi" w:hAnsiTheme="majorBidi" w:cstheme="majorBidi"/>
          <w:sz w:val="24"/>
          <w:szCs w:val="24"/>
        </w:rPr>
        <w:t xml:space="preserve"> </w:t>
      </w:r>
    </w:p>
    <w:p w:rsidR="00F02CEA" w:rsidRPr="00B6291B" w:rsidRDefault="00177FEC" w:rsidP="00A53845">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When interpreting the findings of the current study, practitioners should be mindful of </w:t>
      </w:r>
      <w:r w:rsidR="006E5498" w:rsidRPr="00B6291B">
        <w:rPr>
          <w:rFonts w:asciiTheme="majorBidi" w:hAnsiTheme="majorBidi" w:cstheme="majorBidi"/>
          <w:sz w:val="24"/>
          <w:szCs w:val="24"/>
        </w:rPr>
        <w:t>some</w:t>
      </w:r>
      <w:r w:rsidRPr="00B6291B">
        <w:rPr>
          <w:rFonts w:asciiTheme="majorBidi" w:hAnsiTheme="majorBidi" w:cstheme="majorBidi"/>
          <w:sz w:val="24"/>
          <w:szCs w:val="24"/>
        </w:rPr>
        <w:t xml:space="preserve"> limitations</w:t>
      </w:r>
      <w:r w:rsidR="00F02CEA" w:rsidRPr="00B6291B">
        <w:rPr>
          <w:rFonts w:asciiTheme="majorBidi" w:hAnsiTheme="majorBidi" w:cstheme="majorBidi"/>
          <w:sz w:val="24"/>
          <w:szCs w:val="24"/>
        </w:rPr>
        <w:t xml:space="preserve">. Firstly, </w:t>
      </w:r>
      <w:r w:rsidR="0003279F" w:rsidRPr="00B6291B">
        <w:rPr>
          <w:rFonts w:asciiTheme="majorBidi" w:hAnsiTheme="majorBidi" w:cstheme="majorBidi"/>
          <w:sz w:val="24"/>
          <w:szCs w:val="24"/>
        </w:rPr>
        <w:t>these results are only applicable to youth female soccer players</w:t>
      </w:r>
      <w:r w:rsidR="006E5498" w:rsidRPr="00B6291B">
        <w:rPr>
          <w:rFonts w:asciiTheme="majorBidi" w:hAnsiTheme="majorBidi" w:cstheme="majorBidi"/>
          <w:sz w:val="24"/>
          <w:szCs w:val="24"/>
        </w:rPr>
        <w:t xml:space="preserve"> and</w:t>
      </w:r>
      <w:r w:rsidR="004A5C67" w:rsidRPr="00B6291B">
        <w:rPr>
          <w:rFonts w:asciiTheme="majorBidi" w:hAnsiTheme="majorBidi" w:cstheme="majorBidi"/>
          <w:sz w:val="24"/>
          <w:szCs w:val="24"/>
        </w:rPr>
        <w:t xml:space="preserve"> </w:t>
      </w:r>
      <w:r w:rsidR="0003279F" w:rsidRPr="00B6291B">
        <w:rPr>
          <w:rFonts w:asciiTheme="majorBidi" w:hAnsiTheme="majorBidi" w:cstheme="majorBidi"/>
          <w:sz w:val="24"/>
          <w:szCs w:val="24"/>
        </w:rPr>
        <w:t xml:space="preserve">future research should aim </w:t>
      </w:r>
      <w:r w:rsidR="004A5C67" w:rsidRPr="00B6291B">
        <w:rPr>
          <w:rFonts w:asciiTheme="majorBidi" w:hAnsiTheme="majorBidi" w:cstheme="majorBidi"/>
          <w:sz w:val="24"/>
          <w:szCs w:val="24"/>
        </w:rPr>
        <w:t>to provide</w:t>
      </w:r>
      <w:r w:rsidR="0003279F" w:rsidRPr="00B6291B">
        <w:rPr>
          <w:rFonts w:asciiTheme="majorBidi" w:hAnsiTheme="majorBidi" w:cstheme="majorBidi"/>
          <w:sz w:val="24"/>
          <w:szCs w:val="24"/>
        </w:rPr>
        <w:t xml:space="preserve"> comparisons across gender and sports</w:t>
      </w:r>
      <w:r w:rsidR="004A5C67" w:rsidRPr="00B6291B">
        <w:rPr>
          <w:rFonts w:asciiTheme="majorBidi" w:hAnsiTheme="majorBidi" w:cstheme="majorBidi"/>
          <w:sz w:val="24"/>
          <w:szCs w:val="24"/>
        </w:rPr>
        <w:t xml:space="preserve"> where possible. In addition, </w:t>
      </w:r>
      <w:r w:rsidR="00A53845" w:rsidRPr="00B6291B">
        <w:rPr>
          <w:rFonts w:asciiTheme="majorBidi" w:hAnsiTheme="majorBidi" w:cstheme="majorBidi"/>
          <w:sz w:val="24"/>
          <w:szCs w:val="24"/>
        </w:rPr>
        <w:t xml:space="preserve">the impact of jumping asymmetries on physical performance metrics should be investigated across multiple age groups in youth female athletes; thus, highlighting the impact that maturation may have. </w:t>
      </w:r>
      <w:r w:rsidR="003B0690" w:rsidRPr="00B6291B">
        <w:rPr>
          <w:rFonts w:asciiTheme="majorBidi" w:hAnsiTheme="majorBidi" w:cstheme="majorBidi"/>
          <w:sz w:val="24"/>
          <w:szCs w:val="24"/>
        </w:rPr>
        <w:t>Read et al. (3</w:t>
      </w:r>
      <w:r w:rsidR="00CD1290" w:rsidRPr="00B6291B">
        <w:rPr>
          <w:rFonts w:asciiTheme="majorBidi" w:hAnsiTheme="majorBidi" w:cstheme="majorBidi"/>
          <w:sz w:val="24"/>
          <w:szCs w:val="24"/>
        </w:rPr>
        <w:t>3</w:t>
      </w:r>
      <w:r w:rsidR="00A53845" w:rsidRPr="00B6291B">
        <w:rPr>
          <w:rFonts w:asciiTheme="majorBidi" w:hAnsiTheme="majorBidi" w:cstheme="majorBidi"/>
          <w:sz w:val="24"/>
          <w:szCs w:val="24"/>
        </w:rPr>
        <w:t>) noted that landing force asymmetries during the SLCMJ increased during maturation, but asymmetries in distance from the sing</w:t>
      </w:r>
      <w:r w:rsidR="006E5498" w:rsidRPr="00B6291B">
        <w:rPr>
          <w:rFonts w:asciiTheme="majorBidi" w:hAnsiTheme="majorBidi" w:cstheme="majorBidi"/>
          <w:sz w:val="24"/>
          <w:szCs w:val="24"/>
        </w:rPr>
        <w:t>le leg hop test actually decreased</w:t>
      </w:r>
      <w:r w:rsidR="00A53845" w:rsidRPr="00B6291B">
        <w:rPr>
          <w:rFonts w:asciiTheme="majorBidi" w:hAnsiTheme="majorBidi" w:cstheme="majorBidi"/>
          <w:sz w:val="24"/>
          <w:szCs w:val="24"/>
        </w:rPr>
        <w:t xml:space="preserve">, and it would be useful to consider these results across multiple age groups in female athletes. </w:t>
      </w:r>
    </w:p>
    <w:p w:rsidR="00FC4F80" w:rsidRPr="00B6291B" w:rsidRDefault="00FC4F80" w:rsidP="00A53845">
      <w:pPr>
        <w:spacing w:line="480" w:lineRule="auto"/>
        <w:jc w:val="both"/>
        <w:rPr>
          <w:rFonts w:asciiTheme="majorBidi" w:hAnsiTheme="majorBidi" w:cstheme="majorBidi"/>
          <w:color w:val="000000" w:themeColor="text1"/>
          <w:sz w:val="24"/>
          <w:szCs w:val="24"/>
        </w:rPr>
      </w:pPr>
    </w:p>
    <w:p w:rsidR="00FC4F80" w:rsidRPr="00B6291B" w:rsidRDefault="00FC4F80" w:rsidP="00A53845">
      <w:pPr>
        <w:spacing w:line="480" w:lineRule="auto"/>
        <w:jc w:val="both"/>
        <w:rPr>
          <w:rFonts w:asciiTheme="majorBidi" w:hAnsiTheme="majorBidi" w:cstheme="majorBidi"/>
          <w:b/>
          <w:bCs/>
          <w:color w:val="000000" w:themeColor="text1"/>
          <w:sz w:val="24"/>
          <w:szCs w:val="24"/>
        </w:rPr>
      </w:pPr>
      <w:r w:rsidRPr="00B6291B">
        <w:rPr>
          <w:rFonts w:asciiTheme="majorBidi" w:hAnsiTheme="majorBidi" w:cstheme="majorBidi"/>
          <w:b/>
          <w:bCs/>
          <w:color w:val="000000" w:themeColor="text1"/>
          <w:sz w:val="24"/>
          <w:szCs w:val="24"/>
        </w:rPr>
        <w:t>PRACTICAL APPLICATIONS</w:t>
      </w:r>
    </w:p>
    <w:p w:rsidR="00AF7B77" w:rsidRDefault="00FC4F80" w:rsidP="00131600">
      <w:pPr>
        <w:spacing w:line="480" w:lineRule="auto"/>
        <w:jc w:val="both"/>
        <w:rPr>
          <w:rFonts w:asciiTheme="majorBidi" w:hAnsiTheme="majorBidi" w:cstheme="majorBidi"/>
          <w:color w:val="000000" w:themeColor="text1"/>
          <w:sz w:val="24"/>
          <w:szCs w:val="24"/>
        </w:rPr>
      </w:pPr>
      <w:r w:rsidRPr="00B6291B">
        <w:rPr>
          <w:rFonts w:asciiTheme="majorBidi" w:hAnsiTheme="majorBidi" w:cstheme="majorBidi"/>
          <w:color w:val="000000" w:themeColor="text1"/>
          <w:sz w:val="24"/>
          <w:szCs w:val="24"/>
        </w:rPr>
        <w:t>Unilateral ju</w:t>
      </w:r>
      <w:r w:rsidR="00B54772" w:rsidRPr="00B6291B">
        <w:rPr>
          <w:rFonts w:asciiTheme="majorBidi" w:hAnsiTheme="majorBidi" w:cstheme="majorBidi"/>
          <w:color w:val="000000" w:themeColor="text1"/>
          <w:sz w:val="24"/>
          <w:szCs w:val="24"/>
        </w:rPr>
        <w:t xml:space="preserve">mp tests are easy </w:t>
      </w:r>
      <w:r w:rsidRPr="00B6291B">
        <w:rPr>
          <w:rFonts w:asciiTheme="majorBidi" w:hAnsiTheme="majorBidi" w:cstheme="majorBidi"/>
          <w:color w:val="000000" w:themeColor="text1"/>
          <w:sz w:val="24"/>
          <w:szCs w:val="24"/>
        </w:rPr>
        <w:t>to administer</w:t>
      </w:r>
      <w:r w:rsidR="00B54772" w:rsidRPr="00B6291B">
        <w:rPr>
          <w:rFonts w:asciiTheme="majorBidi" w:hAnsiTheme="majorBidi" w:cstheme="majorBidi"/>
          <w:color w:val="000000" w:themeColor="text1"/>
          <w:sz w:val="24"/>
          <w:szCs w:val="24"/>
        </w:rPr>
        <w:t xml:space="preserve"> and ecologically valid</w:t>
      </w:r>
      <w:r w:rsidRPr="00B6291B">
        <w:rPr>
          <w:rFonts w:asciiTheme="majorBidi" w:hAnsiTheme="majorBidi" w:cstheme="majorBidi"/>
          <w:color w:val="000000" w:themeColor="text1"/>
          <w:sz w:val="24"/>
          <w:szCs w:val="24"/>
        </w:rPr>
        <w:t xml:space="preserve">, especially for team sport athletes. </w:t>
      </w:r>
      <w:r w:rsidR="00AF7B77" w:rsidRPr="00B6291B">
        <w:rPr>
          <w:rFonts w:asciiTheme="majorBidi" w:hAnsiTheme="majorBidi" w:cstheme="majorBidi"/>
          <w:color w:val="000000" w:themeColor="text1"/>
          <w:sz w:val="24"/>
          <w:szCs w:val="24"/>
        </w:rPr>
        <w:t>The SLCMJ appears to be the most appropriate test for identifying inter-limb asymmetries in youth female soccer players and these differences are associated with slower sprint times. Consequently, practitioners should be mindful of between-limb differences &gt; 10% considering the impact this may have on physical performance. This threshold may be used cautiously to determine if training intervention</w:t>
      </w:r>
      <w:r w:rsidR="006E5498" w:rsidRPr="00B6291B">
        <w:rPr>
          <w:rFonts w:asciiTheme="majorBidi" w:hAnsiTheme="majorBidi" w:cstheme="majorBidi"/>
          <w:color w:val="000000" w:themeColor="text1"/>
          <w:sz w:val="24"/>
          <w:szCs w:val="24"/>
        </w:rPr>
        <w:t>s are deemed necessary for the</w:t>
      </w:r>
      <w:r w:rsidR="00AF7B77" w:rsidRPr="00B6291B">
        <w:rPr>
          <w:rFonts w:asciiTheme="majorBidi" w:hAnsiTheme="majorBidi" w:cstheme="majorBidi"/>
          <w:color w:val="000000" w:themeColor="text1"/>
          <w:sz w:val="24"/>
          <w:szCs w:val="24"/>
        </w:rPr>
        <w:t xml:space="preserve"> reduction</w:t>
      </w:r>
      <w:r w:rsidR="006E5498" w:rsidRPr="00B6291B">
        <w:rPr>
          <w:rFonts w:asciiTheme="majorBidi" w:hAnsiTheme="majorBidi" w:cstheme="majorBidi"/>
          <w:color w:val="000000" w:themeColor="text1"/>
          <w:sz w:val="24"/>
          <w:szCs w:val="24"/>
        </w:rPr>
        <w:t xml:space="preserve"> of asymmetry</w:t>
      </w:r>
      <w:r w:rsidR="00AF7B77" w:rsidRPr="00B6291B">
        <w:rPr>
          <w:rFonts w:asciiTheme="majorBidi" w:hAnsiTheme="majorBidi" w:cstheme="majorBidi"/>
          <w:color w:val="000000" w:themeColor="text1"/>
          <w:sz w:val="24"/>
          <w:szCs w:val="24"/>
        </w:rPr>
        <w:t>.</w:t>
      </w:r>
      <w:r w:rsidR="006E5498" w:rsidRPr="00B6291B">
        <w:rPr>
          <w:rFonts w:asciiTheme="majorBidi" w:hAnsiTheme="majorBidi" w:cstheme="majorBidi"/>
          <w:color w:val="000000" w:themeColor="text1"/>
          <w:sz w:val="24"/>
          <w:szCs w:val="24"/>
        </w:rPr>
        <w:t xml:space="preserve"> </w:t>
      </w:r>
      <w:r w:rsidR="00131600" w:rsidRPr="00B6291B">
        <w:rPr>
          <w:rFonts w:asciiTheme="majorBidi" w:hAnsiTheme="majorBidi" w:cstheme="majorBidi"/>
          <w:color w:val="000000" w:themeColor="text1"/>
          <w:sz w:val="24"/>
          <w:szCs w:val="24"/>
        </w:rPr>
        <w:t xml:space="preserve">Currently, little is known about </w:t>
      </w:r>
      <w:r w:rsidR="00AF7B77" w:rsidRPr="00B6291B">
        <w:rPr>
          <w:rFonts w:asciiTheme="majorBidi" w:hAnsiTheme="majorBidi" w:cstheme="majorBidi"/>
          <w:color w:val="000000" w:themeColor="text1"/>
          <w:sz w:val="24"/>
          <w:szCs w:val="24"/>
        </w:rPr>
        <w:t>strategies for the red</w:t>
      </w:r>
      <w:r w:rsidR="006E5498" w:rsidRPr="00B6291B">
        <w:rPr>
          <w:rFonts w:asciiTheme="majorBidi" w:hAnsiTheme="majorBidi" w:cstheme="majorBidi"/>
          <w:color w:val="000000" w:themeColor="text1"/>
          <w:sz w:val="24"/>
          <w:szCs w:val="24"/>
        </w:rPr>
        <w:t>uction of asymmetries</w:t>
      </w:r>
      <w:r w:rsidR="00AF7B77" w:rsidRPr="00B6291B">
        <w:rPr>
          <w:rFonts w:asciiTheme="majorBidi" w:hAnsiTheme="majorBidi" w:cstheme="majorBidi"/>
          <w:color w:val="000000" w:themeColor="text1"/>
          <w:sz w:val="24"/>
          <w:szCs w:val="24"/>
        </w:rPr>
        <w:t xml:space="preserve">; however, </w:t>
      </w:r>
      <w:r w:rsidR="00131600" w:rsidRPr="00B6291B">
        <w:rPr>
          <w:rFonts w:asciiTheme="majorBidi" w:hAnsiTheme="majorBidi" w:cstheme="majorBidi"/>
          <w:color w:val="000000" w:themeColor="text1"/>
          <w:sz w:val="24"/>
          <w:szCs w:val="24"/>
        </w:rPr>
        <w:t xml:space="preserve">recent literature highlighted </w:t>
      </w:r>
      <w:r w:rsidR="00AF7B77" w:rsidRPr="00B6291B">
        <w:rPr>
          <w:rFonts w:asciiTheme="majorBidi" w:hAnsiTheme="majorBidi" w:cstheme="majorBidi"/>
          <w:color w:val="000000" w:themeColor="text1"/>
          <w:sz w:val="24"/>
          <w:szCs w:val="24"/>
        </w:rPr>
        <w:t xml:space="preserve">that a combination of </w:t>
      </w:r>
      <w:r w:rsidR="00131600" w:rsidRPr="00B6291B">
        <w:rPr>
          <w:rFonts w:asciiTheme="majorBidi" w:hAnsiTheme="majorBidi" w:cstheme="majorBidi"/>
          <w:color w:val="000000" w:themeColor="text1"/>
          <w:sz w:val="24"/>
          <w:szCs w:val="24"/>
        </w:rPr>
        <w:t xml:space="preserve">bilateral and </w:t>
      </w:r>
      <w:r w:rsidR="00AF7B77" w:rsidRPr="00B6291B">
        <w:rPr>
          <w:rFonts w:asciiTheme="majorBidi" w:hAnsiTheme="majorBidi" w:cstheme="majorBidi"/>
          <w:color w:val="000000" w:themeColor="text1"/>
          <w:sz w:val="24"/>
          <w:szCs w:val="24"/>
        </w:rPr>
        <w:t xml:space="preserve">unilateral strength and jump training will </w:t>
      </w:r>
      <w:r w:rsidR="00131600" w:rsidRPr="00B6291B">
        <w:rPr>
          <w:rFonts w:asciiTheme="majorBidi" w:hAnsiTheme="majorBidi" w:cstheme="majorBidi"/>
          <w:color w:val="000000" w:themeColor="text1"/>
          <w:sz w:val="24"/>
          <w:szCs w:val="24"/>
        </w:rPr>
        <w:t xml:space="preserve">likely </w:t>
      </w:r>
      <w:r w:rsidR="00AF7B77" w:rsidRPr="00B6291B">
        <w:rPr>
          <w:rFonts w:asciiTheme="majorBidi" w:hAnsiTheme="majorBidi" w:cstheme="majorBidi"/>
          <w:color w:val="000000" w:themeColor="text1"/>
          <w:sz w:val="24"/>
          <w:szCs w:val="24"/>
        </w:rPr>
        <w:t xml:space="preserve">assist in minimizing these </w:t>
      </w:r>
      <w:r w:rsidR="00AF7B77" w:rsidRPr="00B6291B">
        <w:rPr>
          <w:rFonts w:asciiTheme="majorBidi" w:hAnsiTheme="majorBidi" w:cstheme="majorBidi"/>
          <w:sz w:val="24"/>
          <w:szCs w:val="24"/>
        </w:rPr>
        <w:t>differences</w:t>
      </w:r>
      <w:r w:rsidR="00131600" w:rsidRPr="00B6291B">
        <w:rPr>
          <w:rFonts w:asciiTheme="majorBidi" w:hAnsiTheme="majorBidi" w:cstheme="majorBidi"/>
          <w:sz w:val="24"/>
          <w:szCs w:val="24"/>
        </w:rPr>
        <w:t xml:space="preserve"> (</w:t>
      </w:r>
      <w:r w:rsidR="003B0690" w:rsidRPr="00B6291B">
        <w:rPr>
          <w:rFonts w:asciiTheme="majorBidi" w:hAnsiTheme="majorBidi" w:cstheme="majorBidi"/>
          <w:sz w:val="24"/>
          <w:szCs w:val="24"/>
        </w:rPr>
        <w:t>8</w:t>
      </w:r>
      <w:r w:rsidR="00131600" w:rsidRPr="00B6291B">
        <w:rPr>
          <w:rFonts w:asciiTheme="majorBidi" w:hAnsiTheme="majorBidi" w:cstheme="majorBidi"/>
          <w:sz w:val="24"/>
          <w:szCs w:val="24"/>
        </w:rPr>
        <w:t xml:space="preserve">). </w:t>
      </w:r>
      <w:r w:rsidR="00131600" w:rsidRPr="00B6291B">
        <w:rPr>
          <w:rFonts w:asciiTheme="majorBidi" w:hAnsiTheme="majorBidi" w:cstheme="majorBidi"/>
          <w:color w:val="000000" w:themeColor="text1"/>
          <w:sz w:val="24"/>
          <w:szCs w:val="24"/>
        </w:rPr>
        <w:t xml:space="preserve">However, it was also acknowledged that further interventions are required in order to fully comprehend the optimal </w:t>
      </w:r>
      <w:r w:rsidR="00131600" w:rsidRPr="00B6291B">
        <w:rPr>
          <w:rFonts w:asciiTheme="majorBidi" w:hAnsiTheme="majorBidi" w:cstheme="majorBidi"/>
          <w:color w:val="000000" w:themeColor="text1"/>
          <w:sz w:val="24"/>
          <w:szCs w:val="24"/>
        </w:rPr>
        <w:lastRenderedPageBreak/>
        <w:t>methods associated with the reduction of asymmetries; thus, further research is needed in this area.</w:t>
      </w:r>
      <w:r w:rsidR="00131600">
        <w:rPr>
          <w:rFonts w:asciiTheme="majorBidi" w:hAnsiTheme="majorBidi" w:cstheme="majorBidi"/>
          <w:color w:val="000000" w:themeColor="text1"/>
          <w:sz w:val="24"/>
          <w:szCs w:val="24"/>
        </w:rPr>
        <w:t xml:space="preserve"> </w:t>
      </w:r>
    </w:p>
    <w:p w:rsidR="00AF7B77" w:rsidRDefault="00AF7B77" w:rsidP="00B54772">
      <w:pPr>
        <w:spacing w:line="480" w:lineRule="auto"/>
        <w:jc w:val="both"/>
        <w:rPr>
          <w:rFonts w:asciiTheme="majorBidi" w:hAnsiTheme="majorBidi" w:cstheme="majorBidi"/>
          <w:color w:val="000000" w:themeColor="text1"/>
          <w:sz w:val="24"/>
          <w:szCs w:val="24"/>
        </w:rPr>
      </w:pPr>
    </w:p>
    <w:p w:rsidR="00F10B89" w:rsidRDefault="00F10B89" w:rsidP="00B54772">
      <w:pPr>
        <w:spacing w:line="480" w:lineRule="auto"/>
        <w:jc w:val="both"/>
        <w:rPr>
          <w:rFonts w:asciiTheme="majorBidi" w:hAnsiTheme="majorBidi" w:cstheme="majorBidi"/>
          <w:b/>
          <w:bCs/>
          <w:color w:val="000000" w:themeColor="text1"/>
          <w:sz w:val="24"/>
          <w:szCs w:val="24"/>
        </w:rPr>
      </w:pPr>
    </w:p>
    <w:p w:rsidR="00F10B89" w:rsidRDefault="00F10B89" w:rsidP="00B54772">
      <w:pPr>
        <w:spacing w:line="480" w:lineRule="auto"/>
        <w:jc w:val="both"/>
        <w:rPr>
          <w:rFonts w:asciiTheme="majorBidi" w:hAnsiTheme="majorBidi" w:cstheme="majorBidi"/>
          <w:b/>
          <w:bCs/>
          <w:color w:val="000000" w:themeColor="text1"/>
          <w:sz w:val="24"/>
          <w:szCs w:val="24"/>
        </w:rPr>
      </w:pPr>
    </w:p>
    <w:p w:rsidR="00F10B89" w:rsidRDefault="00F10B89" w:rsidP="00B54772">
      <w:pPr>
        <w:spacing w:line="480" w:lineRule="auto"/>
        <w:jc w:val="both"/>
        <w:rPr>
          <w:rFonts w:asciiTheme="majorBidi" w:hAnsiTheme="majorBidi" w:cstheme="majorBidi"/>
          <w:b/>
          <w:bCs/>
          <w:color w:val="000000" w:themeColor="text1"/>
          <w:sz w:val="24"/>
          <w:szCs w:val="24"/>
        </w:rPr>
      </w:pPr>
    </w:p>
    <w:p w:rsidR="00F10B89" w:rsidRDefault="00F10B89" w:rsidP="00B54772">
      <w:pPr>
        <w:spacing w:line="480" w:lineRule="auto"/>
        <w:jc w:val="both"/>
        <w:rPr>
          <w:rFonts w:asciiTheme="majorBidi" w:hAnsiTheme="majorBidi" w:cstheme="majorBidi"/>
          <w:b/>
          <w:bCs/>
          <w:color w:val="000000" w:themeColor="text1"/>
          <w:sz w:val="24"/>
          <w:szCs w:val="24"/>
        </w:rPr>
      </w:pPr>
    </w:p>
    <w:p w:rsidR="00F10B89" w:rsidRDefault="00F10B89" w:rsidP="00B54772">
      <w:pPr>
        <w:spacing w:line="480" w:lineRule="auto"/>
        <w:jc w:val="both"/>
        <w:rPr>
          <w:rFonts w:asciiTheme="majorBidi" w:hAnsiTheme="majorBidi" w:cstheme="majorBidi"/>
          <w:b/>
          <w:bCs/>
          <w:color w:val="000000" w:themeColor="text1"/>
          <w:sz w:val="24"/>
          <w:szCs w:val="24"/>
        </w:rPr>
      </w:pPr>
    </w:p>
    <w:p w:rsidR="00D500CA" w:rsidRDefault="00D500CA" w:rsidP="00B54772">
      <w:pPr>
        <w:spacing w:line="480" w:lineRule="auto"/>
        <w:jc w:val="both"/>
        <w:rPr>
          <w:rFonts w:asciiTheme="majorBidi" w:hAnsiTheme="majorBidi" w:cstheme="majorBidi"/>
          <w:b/>
          <w:bCs/>
          <w:color w:val="000000" w:themeColor="text1"/>
          <w:sz w:val="24"/>
          <w:szCs w:val="24"/>
        </w:rPr>
      </w:pPr>
    </w:p>
    <w:p w:rsidR="00D500CA" w:rsidRDefault="00D500CA" w:rsidP="00B54772">
      <w:pPr>
        <w:spacing w:line="480" w:lineRule="auto"/>
        <w:jc w:val="both"/>
        <w:rPr>
          <w:rFonts w:asciiTheme="majorBidi" w:hAnsiTheme="majorBidi" w:cstheme="majorBidi"/>
          <w:b/>
          <w:bCs/>
          <w:color w:val="000000" w:themeColor="text1"/>
          <w:sz w:val="24"/>
          <w:szCs w:val="24"/>
        </w:rPr>
      </w:pPr>
    </w:p>
    <w:p w:rsidR="00D500CA" w:rsidRDefault="00D500CA" w:rsidP="00B54772">
      <w:pPr>
        <w:spacing w:line="480" w:lineRule="auto"/>
        <w:jc w:val="both"/>
        <w:rPr>
          <w:rFonts w:asciiTheme="majorBidi" w:hAnsiTheme="majorBidi" w:cstheme="majorBidi"/>
          <w:b/>
          <w:bCs/>
          <w:color w:val="000000" w:themeColor="text1"/>
          <w:sz w:val="24"/>
          <w:szCs w:val="24"/>
        </w:rPr>
      </w:pPr>
    </w:p>
    <w:p w:rsidR="00D500CA" w:rsidRDefault="00D500CA" w:rsidP="00B54772">
      <w:pPr>
        <w:spacing w:line="480" w:lineRule="auto"/>
        <w:jc w:val="both"/>
        <w:rPr>
          <w:rFonts w:asciiTheme="majorBidi" w:hAnsiTheme="majorBidi" w:cstheme="majorBidi"/>
          <w:b/>
          <w:bCs/>
          <w:color w:val="000000" w:themeColor="text1"/>
          <w:sz w:val="24"/>
          <w:szCs w:val="24"/>
        </w:rPr>
      </w:pPr>
    </w:p>
    <w:p w:rsidR="00D500CA" w:rsidRDefault="00D500CA" w:rsidP="00B54772">
      <w:pPr>
        <w:spacing w:line="480" w:lineRule="auto"/>
        <w:jc w:val="both"/>
        <w:rPr>
          <w:rFonts w:asciiTheme="majorBidi" w:hAnsiTheme="majorBidi" w:cstheme="majorBidi"/>
          <w:b/>
          <w:bCs/>
          <w:color w:val="000000" w:themeColor="text1"/>
          <w:sz w:val="24"/>
          <w:szCs w:val="24"/>
        </w:rPr>
      </w:pPr>
    </w:p>
    <w:p w:rsidR="00FB2BB1" w:rsidRDefault="00FB2BB1" w:rsidP="00B54772">
      <w:pPr>
        <w:spacing w:line="480" w:lineRule="auto"/>
        <w:jc w:val="both"/>
        <w:rPr>
          <w:rFonts w:asciiTheme="majorBidi" w:hAnsiTheme="majorBidi" w:cstheme="majorBidi"/>
          <w:b/>
          <w:bCs/>
          <w:color w:val="000000" w:themeColor="text1"/>
          <w:sz w:val="24"/>
          <w:szCs w:val="24"/>
        </w:rPr>
      </w:pPr>
    </w:p>
    <w:p w:rsidR="00FB2BB1" w:rsidRDefault="00FB2BB1" w:rsidP="00B54772">
      <w:pPr>
        <w:spacing w:line="480" w:lineRule="auto"/>
        <w:jc w:val="both"/>
        <w:rPr>
          <w:rFonts w:asciiTheme="majorBidi" w:hAnsiTheme="majorBidi" w:cstheme="majorBidi"/>
          <w:b/>
          <w:bCs/>
          <w:color w:val="000000" w:themeColor="text1"/>
          <w:sz w:val="24"/>
          <w:szCs w:val="24"/>
        </w:rPr>
      </w:pPr>
    </w:p>
    <w:p w:rsidR="00CD1290" w:rsidRDefault="00CD1290" w:rsidP="00B54772">
      <w:pPr>
        <w:spacing w:line="480" w:lineRule="auto"/>
        <w:jc w:val="both"/>
        <w:rPr>
          <w:rFonts w:asciiTheme="majorBidi" w:hAnsiTheme="majorBidi" w:cstheme="majorBidi"/>
          <w:b/>
          <w:bCs/>
          <w:color w:val="000000" w:themeColor="text1"/>
          <w:sz w:val="24"/>
          <w:szCs w:val="24"/>
        </w:rPr>
      </w:pPr>
    </w:p>
    <w:p w:rsidR="00CD1290" w:rsidRDefault="00CD1290" w:rsidP="00B54772">
      <w:pPr>
        <w:spacing w:line="480" w:lineRule="auto"/>
        <w:jc w:val="both"/>
        <w:rPr>
          <w:rFonts w:asciiTheme="majorBidi" w:hAnsiTheme="majorBidi" w:cstheme="majorBidi"/>
          <w:b/>
          <w:bCs/>
          <w:color w:val="000000" w:themeColor="text1"/>
          <w:sz w:val="24"/>
          <w:szCs w:val="24"/>
        </w:rPr>
      </w:pPr>
    </w:p>
    <w:p w:rsidR="00F32336" w:rsidRDefault="00F32336" w:rsidP="00B54772">
      <w:pPr>
        <w:spacing w:line="480" w:lineRule="auto"/>
        <w:jc w:val="both"/>
        <w:rPr>
          <w:rFonts w:asciiTheme="majorBidi" w:hAnsiTheme="majorBidi" w:cstheme="majorBidi"/>
          <w:b/>
          <w:bCs/>
          <w:color w:val="000000" w:themeColor="text1"/>
          <w:sz w:val="24"/>
          <w:szCs w:val="24"/>
        </w:rPr>
      </w:pPr>
    </w:p>
    <w:p w:rsidR="00F32336" w:rsidRDefault="00F32336" w:rsidP="00B54772">
      <w:pPr>
        <w:spacing w:line="480" w:lineRule="auto"/>
        <w:jc w:val="both"/>
        <w:rPr>
          <w:rFonts w:asciiTheme="majorBidi" w:hAnsiTheme="majorBidi" w:cstheme="majorBidi"/>
          <w:b/>
          <w:bCs/>
          <w:color w:val="000000" w:themeColor="text1"/>
          <w:sz w:val="24"/>
          <w:szCs w:val="24"/>
        </w:rPr>
      </w:pPr>
    </w:p>
    <w:p w:rsidR="00540557" w:rsidRDefault="00540557" w:rsidP="00B54772">
      <w:pPr>
        <w:spacing w:line="48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REFERENCES</w:t>
      </w:r>
    </w:p>
    <w:p w:rsidR="00177FEC" w:rsidRPr="00A907D5" w:rsidRDefault="00177FEC" w:rsidP="00A907D5">
      <w:pPr>
        <w:pStyle w:val="ListParagraph"/>
        <w:numPr>
          <w:ilvl w:val="0"/>
          <w:numId w:val="2"/>
        </w:numPr>
        <w:spacing w:after="0" w:line="480" w:lineRule="auto"/>
        <w:jc w:val="both"/>
        <w:rPr>
          <w:rFonts w:asciiTheme="majorBidi" w:hAnsiTheme="majorBidi" w:cstheme="majorBidi"/>
          <w:sz w:val="24"/>
          <w:szCs w:val="24"/>
        </w:rPr>
      </w:pPr>
      <w:r w:rsidRPr="00A907D5">
        <w:rPr>
          <w:rFonts w:asciiTheme="majorBidi" w:hAnsiTheme="majorBidi" w:cstheme="majorBidi"/>
          <w:sz w:val="24"/>
          <w:szCs w:val="24"/>
        </w:rPr>
        <w:t xml:space="preserve">Balsalobre-Fernandez C, Tejero-Gonzalez CM, Del Campo- Vecino J, and Bavaresco N. The concurrent validity and reliability of a low-cost, high-speed camera-based method for measuring the flight time of vertical jumps. </w:t>
      </w:r>
      <w:r w:rsidRPr="00A907D5">
        <w:rPr>
          <w:rFonts w:asciiTheme="majorBidi" w:hAnsiTheme="majorBidi" w:cstheme="majorBidi"/>
          <w:i/>
          <w:iCs/>
          <w:sz w:val="24"/>
          <w:szCs w:val="24"/>
        </w:rPr>
        <w:t>J Strength Cond Res</w:t>
      </w:r>
      <w:r w:rsidRPr="00A907D5">
        <w:rPr>
          <w:rFonts w:asciiTheme="majorBidi" w:hAnsiTheme="majorBidi" w:cstheme="majorBidi"/>
          <w:sz w:val="24"/>
          <w:szCs w:val="24"/>
        </w:rPr>
        <w:t xml:space="preserve"> 28: 528–533, 2014.  </w:t>
      </w:r>
    </w:p>
    <w:p w:rsidR="00177FEC" w:rsidRPr="00310BB9" w:rsidRDefault="00177FEC" w:rsidP="00310BB9">
      <w:pPr>
        <w:pStyle w:val="ListParagraph"/>
        <w:numPr>
          <w:ilvl w:val="0"/>
          <w:numId w:val="2"/>
        </w:numPr>
        <w:spacing w:line="480" w:lineRule="auto"/>
        <w:jc w:val="both"/>
        <w:rPr>
          <w:rFonts w:asciiTheme="majorBidi" w:hAnsiTheme="majorBidi" w:cstheme="majorBidi"/>
          <w:sz w:val="24"/>
          <w:szCs w:val="24"/>
        </w:rPr>
      </w:pPr>
      <w:r w:rsidRPr="00310BB9">
        <w:rPr>
          <w:rFonts w:asciiTheme="majorBidi" w:hAnsiTheme="majorBidi" w:cstheme="majorBidi"/>
          <w:sz w:val="24"/>
          <w:szCs w:val="24"/>
        </w:rPr>
        <w:t xml:space="preserve">Barber SD, Noyes FR, Mangine RE, McCloskey JW, and Hartman W. Quantitative assessment of functional limitations in normal and anterior cruciate ligament-deficient knees. </w:t>
      </w:r>
      <w:r w:rsidRPr="00310BB9">
        <w:rPr>
          <w:rFonts w:asciiTheme="majorBidi" w:hAnsiTheme="majorBidi" w:cstheme="majorBidi"/>
          <w:i/>
          <w:iCs/>
          <w:sz w:val="24"/>
          <w:szCs w:val="24"/>
        </w:rPr>
        <w:t xml:space="preserve">Clin Orthop Rel Res </w:t>
      </w:r>
      <w:r w:rsidRPr="00310BB9">
        <w:rPr>
          <w:rFonts w:asciiTheme="majorBidi" w:hAnsiTheme="majorBidi" w:cstheme="majorBidi"/>
          <w:sz w:val="24"/>
          <w:szCs w:val="24"/>
        </w:rPr>
        <w:t xml:space="preserve">255: 204-214, 1990. </w:t>
      </w:r>
    </w:p>
    <w:p w:rsidR="00177FEC" w:rsidRPr="00FE1505" w:rsidRDefault="00177FEC" w:rsidP="00D00166">
      <w:pPr>
        <w:pStyle w:val="ListParagraph"/>
        <w:numPr>
          <w:ilvl w:val="0"/>
          <w:numId w:val="2"/>
        </w:numPr>
        <w:spacing w:line="480" w:lineRule="auto"/>
        <w:jc w:val="both"/>
        <w:rPr>
          <w:rFonts w:asciiTheme="majorBidi" w:hAnsiTheme="majorBidi" w:cstheme="majorBidi"/>
          <w:sz w:val="24"/>
          <w:szCs w:val="24"/>
        </w:rPr>
      </w:pPr>
      <w:r w:rsidRPr="00FE1505">
        <w:rPr>
          <w:rFonts w:asciiTheme="majorBidi" w:hAnsiTheme="majorBidi" w:cstheme="majorBidi"/>
          <w:sz w:val="24"/>
          <w:szCs w:val="24"/>
        </w:rPr>
        <w:t xml:space="preserve">Bell, DR, Sanfilippo, JL, Binkley, N and Heiderscheit, BC. Lean mass asymmetry influences force and power asymmetry during jumping in collegiate athletes. </w:t>
      </w:r>
      <w:r w:rsidRPr="00FE1505">
        <w:rPr>
          <w:rFonts w:asciiTheme="majorBidi" w:hAnsiTheme="majorBidi" w:cstheme="majorBidi"/>
          <w:i/>
          <w:iCs/>
          <w:sz w:val="24"/>
          <w:szCs w:val="24"/>
        </w:rPr>
        <w:t xml:space="preserve">J Strength Cond Res </w:t>
      </w:r>
      <w:r w:rsidRPr="00FE1505">
        <w:rPr>
          <w:rFonts w:asciiTheme="majorBidi" w:hAnsiTheme="majorBidi" w:cstheme="majorBidi"/>
          <w:sz w:val="24"/>
          <w:szCs w:val="24"/>
        </w:rPr>
        <w:t xml:space="preserve">28: 884-891, 2014. </w:t>
      </w:r>
    </w:p>
    <w:p w:rsidR="00177FEC" w:rsidRDefault="00177FEC" w:rsidP="00A41B4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Benjanuvatra N, Lay BS, Alderson JA and Blanksby BA. Comparison of ground reaction force asymmetry in one- and two-legged countermovement jumps.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27: 2700-2707, 2013. </w:t>
      </w:r>
    </w:p>
    <w:p w:rsidR="00177FEC" w:rsidRDefault="003B0690" w:rsidP="00A907D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Bishop C, Read P, Chavda S</w:t>
      </w:r>
      <w:r w:rsidR="00177FEC">
        <w:rPr>
          <w:rFonts w:asciiTheme="majorBidi" w:hAnsiTheme="majorBidi" w:cstheme="majorBidi"/>
          <w:sz w:val="24"/>
          <w:szCs w:val="24"/>
        </w:rPr>
        <w:t xml:space="preserve"> and Turner A. Asymmetries of the lower limb: The calculation conundrum in strength training and conditioning. </w:t>
      </w:r>
      <w:r w:rsidR="00177FEC">
        <w:rPr>
          <w:rFonts w:asciiTheme="majorBidi" w:hAnsiTheme="majorBidi" w:cstheme="majorBidi"/>
          <w:i/>
          <w:iCs/>
          <w:sz w:val="24"/>
          <w:szCs w:val="24"/>
        </w:rPr>
        <w:t xml:space="preserve">Strength Cond J </w:t>
      </w:r>
      <w:r w:rsidR="00177FEC">
        <w:rPr>
          <w:rFonts w:asciiTheme="majorBidi" w:hAnsiTheme="majorBidi" w:cstheme="majorBidi"/>
          <w:sz w:val="24"/>
          <w:szCs w:val="24"/>
        </w:rPr>
        <w:t xml:space="preserve">38: 27-32, 2016. </w:t>
      </w:r>
    </w:p>
    <w:p w:rsidR="00FF175D" w:rsidRPr="00B6291B" w:rsidRDefault="00FF175D" w:rsidP="00A907D5">
      <w:pPr>
        <w:pStyle w:val="ListParagraph"/>
        <w:numPr>
          <w:ilvl w:val="0"/>
          <w:numId w:val="2"/>
        </w:numPr>
        <w:spacing w:line="480" w:lineRule="auto"/>
        <w:jc w:val="both"/>
        <w:rPr>
          <w:rFonts w:asciiTheme="majorBidi" w:hAnsiTheme="majorBidi" w:cstheme="majorBidi"/>
          <w:sz w:val="24"/>
          <w:szCs w:val="24"/>
        </w:rPr>
      </w:pPr>
      <w:r w:rsidRPr="00B6291B">
        <w:rPr>
          <w:rFonts w:asciiTheme="majorBidi" w:hAnsiTheme="majorBidi" w:cstheme="majorBidi"/>
          <w:sz w:val="24"/>
          <w:szCs w:val="24"/>
        </w:rPr>
        <w:t>Bishop C, Read P, Lake J, Chavda S</w:t>
      </w:r>
      <w:r w:rsidR="003B0690" w:rsidRPr="00B6291B">
        <w:rPr>
          <w:rFonts w:asciiTheme="majorBidi" w:hAnsiTheme="majorBidi" w:cstheme="majorBidi"/>
          <w:sz w:val="24"/>
          <w:szCs w:val="24"/>
        </w:rPr>
        <w:t xml:space="preserve"> and Turner A. Inter-limb asymmetries: Understanding how to calculate differences from bilateral and unilateral tests. </w:t>
      </w:r>
      <w:r w:rsidR="003B0690" w:rsidRPr="00B6291B">
        <w:rPr>
          <w:rFonts w:asciiTheme="majorBidi" w:hAnsiTheme="majorBidi" w:cstheme="majorBidi"/>
          <w:i/>
          <w:iCs/>
          <w:sz w:val="24"/>
          <w:szCs w:val="24"/>
        </w:rPr>
        <w:t xml:space="preserve">Strength Cond J </w:t>
      </w:r>
      <w:r w:rsidR="003B0690" w:rsidRPr="00B6291B">
        <w:rPr>
          <w:rFonts w:asciiTheme="majorBidi" w:hAnsiTheme="majorBidi" w:cstheme="majorBidi"/>
          <w:sz w:val="24"/>
          <w:szCs w:val="24"/>
        </w:rPr>
        <w:t xml:space="preserve">(In Press). </w:t>
      </w:r>
    </w:p>
    <w:p w:rsidR="00177FEC" w:rsidRPr="00B6291B" w:rsidRDefault="00177FEC" w:rsidP="00E67054">
      <w:pPr>
        <w:pStyle w:val="ListParagraph"/>
        <w:numPr>
          <w:ilvl w:val="0"/>
          <w:numId w:val="2"/>
        </w:num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Bishop C, Turner A, and Read P. Effects of inter-limb asymmetries on physical and sports performance: A systematic review. </w:t>
      </w:r>
      <w:r w:rsidRPr="00B6291B">
        <w:rPr>
          <w:rFonts w:asciiTheme="majorBidi" w:hAnsiTheme="majorBidi" w:cstheme="majorBidi"/>
          <w:i/>
          <w:iCs/>
          <w:sz w:val="24"/>
          <w:szCs w:val="24"/>
        </w:rPr>
        <w:t xml:space="preserve">J Sports Sci </w:t>
      </w:r>
      <w:r w:rsidR="00401174" w:rsidRPr="00B6291B">
        <w:rPr>
          <w:rFonts w:asciiTheme="majorBidi" w:hAnsiTheme="majorBidi" w:cstheme="majorBidi"/>
          <w:sz w:val="24"/>
          <w:szCs w:val="24"/>
        </w:rPr>
        <w:t xml:space="preserve">36: 1135-1144, 2018. </w:t>
      </w:r>
    </w:p>
    <w:p w:rsidR="003B0690" w:rsidRPr="00B6291B" w:rsidRDefault="003B0690" w:rsidP="00E67054">
      <w:pPr>
        <w:pStyle w:val="ListParagraph"/>
        <w:numPr>
          <w:ilvl w:val="0"/>
          <w:numId w:val="2"/>
        </w:num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Bishop C, Turner A and Read P. Training methods and considerations for practitioners to reduce inter-limb asymmetries. </w:t>
      </w:r>
      <w:r w:rsidRPr="00B6291B">
        <w:rPr>
          <w:rFonts w:asciiTheme="majorBidi" w:hAnsiTheme="majorBidi" w:cstheme="majorBidi"/>
          <w:i/>
          <w:iCs/>
          <w:sz w:val="24"/>
          <w:szCs w:val="24"/>
        </w:rPr>
        <w:t xml:space="preserve">Strength Cond J </w:t>
      </w:r>
      <w:r w:rsidRPr="00B6291B">
        <w:rPr>
          <w:rFonts w:asciiTheme="majorBidi" w:hAnsiTheme="majorBidi" w:cstheme="majorBidi"/>
          <w:sz w:val="24"/>
          <w:szCs w:val="24"/>
        </w:rPr>
        <w:t>Published ahead of print.</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Bishop C, Turner A, Jarvis P, Chavda S and Read P. Considerations for selecting field-based strength and power fitness tests to measure asymmetries.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31: 2635-2644, 2017.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Bolgla L and Keskula D. Reliability of lower extremity functional performance tests </w:t>
      </w:r>
      <w:r>
        <w:rPr>
          <w:rFonts w:asciiTheme="majorBidi" w:hAnsiTheme="majorBidi" w:cstheme="majorBidi"/>
          <w:i/>
          <w:iCs/>
          <w:sz w:val="24"/>
          <w:szCs w:val="24"/>
        </w:rPr>
        <w:t xml:space="preserve">J Orthop Sports Phys </w:t>
      </w:r>
      <w:r>
        <w:rPr>
          <w:rFonts w:asciiTheme="majorBidi" w:hAnsiTheme="majorBidi" w:cstheme="majorBidi"/>
          <w:sz w:val="24"/>
          <w:szCs w:val="24"/>
        </w:rPr>
        <w:t xml:space="preserve">26: 138-142, 1997.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Carling C, Le Gall F, Reilly T and Williams A. Do anthropometric and fitness characteristics vary according to birth date distribution in elite youth academy soccer players? </w:t>
      </w:r>
      <w:r>
        <w:rPr>
          <w:rFonts w:asciiTheme="majorBidi" w:hAnsiTheme="majorBidi" w:cstheme="majorBidi"/>
          <w:i/>
          <w:iCs/>
          <w:sz w:val="24"/>
          <w:szCs w:val="24"/>
        </w:rPr>
        <w:t xml:space="preserve">Scand J Med Sci Sports </w:t>
      </w:r>
      <w:r>
        <w:rPr>
          <w:rFonts w:asciiTheme="majorBidi" w:hAnsiTheme="majorBidi" w:cstheme="majorBidi"/>
          <w:sz w:val="24"/>
          <w:szCs w:val="24"/>
        </w:rPr>
        <w:t xml:space="preserve">19: 3-9, 2009.  </w:t>
      </w:r>
    </w:p>
    <w:p w:rsidR="00177FEC" w:rsidRDefault="00177FEC" w:rsidP="00D0016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Ceroni D, Martin XE, Delhumeau C and Farpour-Lambert NJ. Bilateral and gender differences during single-legged vertical jump performance in healthy teenagers.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26: 452-457, 2012. </w:t>
      </w:r>
    </w:p>
    <w:p w:rsidR="00177FEC" w:rsidRPr="00CD564C" w:rsidRDefault="00177FEC" w:rsidP="00A907D5">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Cormack S, Newton R, McGuigan M, and Doyle T</w:t>
      </w:r>
      <w:r w:rsidRPr="00CD564C">
        <w:rPr>
          <w:rFonts w:asciiTheme="majorBidi" w:hAnsiTheme="majorBidi" w:cstheme="majorBidi"/>
          <w:sz w:val="24"/>
          <w:szCs w:val="24"/>
        </w:rPr>
        <w:t xml:space="preserve">. Reliability of measures obtained during single and repeated countermovement jumps. </w:t>
      </w:r>
      <w:r w:rsidRPr="00CD564C">
        <w:rPr>
          <w:rFonts w:asciiTheme="majorBidi" w:hAnsiTheme="majorBidi" w:cstheme="majorBidi"/>
          <w:i/>
          <w:iCs/>
          <w:sz w:val="24"/>
          <w:szCs w:val="24"/>
        </w:rPr>
        <w:t>Int J Sp</w:t>
      </w:r>
      <w:r>
        <w:rPr>
          <w:rFonts w:asciiTheme="majorBidi" w:hAnsiTheme="majorBidi" w:cstheme="majorBidi"/>
          <w:i/>
          <w:iCs/>
          <w:sz w:val="24"/>
          <w:szCs w:val="24"/>
        </w:rPr>
        <w:t>orts</w:t>
      </w:r>
      <w:r w:rsidRPr="00CD564C">
        <w:rPr>
          <w:rFonts w:asciiTheme="majorBidi" w:hAnsiTheme="majorBidi" w:cstheme="majorBidi"/>
          <w:i/>
          <w:iCs/>
          <w:sz w:val="24"/>
          <w:szCs w:val="24"/>
        </w:rPr>
        <w:t xml:space="preserve"> Phys</w:t>
      </w:r>
      <w:r>
        <w:rPr>
          <w:rFonts w:asciiTheme="majorBidi" w:hAnsiTheme="majorBidi" w:cstheme="majorBidi"/>
          <w:i/>
          <w:iCs/>
          <w:sz w:val="24"/>
          <w:szCs w:val="24"/>
        </w:rPr>
        <w:t>iol</w:t>
      </w:r>
      <w:r w:rsidRPr="00CD564C">
        <w:rPr>
          <w:rFonts w:asciiTheme="majorBidi" w:hAnsiTheme="majorBidi" w:cstheme="majorBidi"/>
          <w:i/>
          <w:iCs/>
          <w:sz w:val="24"/>
          <w:szCs w:val="24"/>
        </w:rPr>
        <w:t xml:space="preserve"> Perf </w:t>
      </w:r>
      <w:r w:rsidRPr="00CD564C">
        <w:rPr>
          <w:rFonts w:asciiTheme="majorBidi" w:hAnsiTheme="majorBidi" w:cstheme="majorBidi"/>
          <w:sz w:val="24"/>
          <w:szCs w:val="24"/>
        </w:rPr>
        <w:t xml:space="preserve">3: 131-144, 2008.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Costa Silva JRL, Detanico D, Dal Pupo J and Freitas C. Bilateral asymmetry of knee and ankle isokinetic torque in soccer players u20 category. </w:t>
      </w:r>
      <w:r>
        <w:rPr>
          <w:rFonts w:asciiTheme="majorBidi" w:hAnsiTheme="majorBidi" w:cstheme="majorBidi"/>
          <w:i/>
          <w:iCs/>
          <w:sz w:val="24"/>
          <w:szCs w:val="24"/>
        </w:rPr>
        <w:t xml:space="preserve">Braz J Kinanthro Human Perf </w:t>
      </w:r>
      <w:r>
        <w:rPr>
          <w:rFonts w:asciiTheme="majorBidi" w:hAnsiTheme="majorBidi" w:cstheme="majorBidi"/>
          <w:sz w:val="24"/>
          <w:szCs w:val="24"/>
        </w:rPr>
        <w:t xml:space="preserve">17: 195-204, 2015.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 and Comfort P. Asymmetries in single and triple hop are not detrimental to change of direction speed. </w:t>
      </w:r>
      <w:r>
        <w:rPr>
          <w:rFonts w:asciiTheme="majorBidi" w:hAnsiTheme="majorBidi" w:cstheme="majorBidi"/>
          <w:i/>
          <w:iCs/>
          <w:sz w:val="24"/>
          <w:szCs w:val="24"/>
        </w:rPr>
        <w:t xml:space="preserve">J Trainology </w:t>
      </w:r>
      <w:r>
        <w:rPr>
          <w:rFonts w:asciiTheme="majorBidi" w:hAnsiTheme="majorBidi" w:cstheme="majorBidi"/>
          <w:sz w:val="24"/>
          <w:szCs w:val="24"/>
        </w:rPr>
        <w:t xml:space="preserve">6: 35-41, 2017.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Dos’Santos T, Thomas C, Jones PA and Comfort P. Assessing muscle strength asymmetry via a unilateral stance isometric mid-thigh pull. </w:t>
      </w:r>
      <w:r>
        <w:rPr>
          <w:rFonts w:asciiTheme="majorBidi" w:hAnsiTheme="majorBidi" w:cstheme="majorBidi"/>
          <w:i/>
          <w:iCs/>
          <w:sz w:val="24"/>
          <w:szCs w:val="24"/>
        </w:rPr>
        <w:t xml:space="preserve">Int J Sports Physiol Perf </w:t>
      </w:r>
      <w:r>
        <w:rPr>
          <w:rFonts w:asciiTheme="majorBidi" w:hAnsiTheme="majorBidi" w:cstheme="majorBidi"/>
          <w:sz w:val="24"/>
          <w:szCs w:val="24"/>
        </w:rPr>
        <w:t xml:space="preserve">Published ahead of print.  </w:t>
      </w:r>
    </w:p>
    <w:p w:rsidR="00E179F0" w:rsidRPr="00E179F0" w:rsidRDefault="00E179F0" w:rsidP="00E179F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Exell TA, Irwin G, Gittoes</w:t>
      </w:r>
      <w:r w:rsidRPr="007F6E9C">
        <w:rPr>
          <w:rFonts w:asciiTheme="majorBidi" w:hAnsiTheme="majorBidi" w:cstheme="majorBidi"/>
          <w:sz w:val="24"/>
          <w:szCs w:val="24"/>
        </w:rPr>
        <w:t xml:space="preserve"> MJR and Kerwin DG. Implications of intra-limb variability on asymmetry analyses. </w:t>
      </w:r>
      <w:r w:rsidRPr="007F6E9C">
        <w:rPr>
          <w:rFonts w:asciiTheme="majorBidi" w:hAnsiTheme="majorBidi" w:cstheme="majorBidi"/>
          <w:i/>
          <w:iCs/>
          <w:sz w:val="24"/>
          <w:szCs w:val="24"/>
        </w:rPr>
        <w:t>J Sp</w:t>
      </w:r>
      <w:r>
        <w:rPr>
          <w:rFonts w:asciiTheme="majorBidi" w:hAnsiTheme="majorBidi" w:cstheme="majorBidi"/>
          <w:i/>
          <w:iCs/>
          <w:sz w:val="24"/>
          <w:szCs w:val="24"/>
        </w:rPr>
        <w:t>orts</w:t>
      </w:r>
      <w:r w:rsidRPr="007F6E9C">
        <w:rPr>
          <w:rFonts w:asciiTheme="majorBidi" w:hAnsiTheme="majorBidi" w:cstheme="majorBidi"/>
          <w:i/>
          <w:iCs/>
          <w:sz w:val="24"/>
          <w:szCs w:val="24"/>
        </w:rPr>
        <w:t xml:space="preserve"> Sci </w:t>
      </w:r>
      <w:r w:rsidRPr="007F6E9C">
        <w:rPr>
          <w:rFonts w:asciiTheme="majorBidi" w:hAnsiTheme="majorBidi" w:cstheme="majorBidi"/>
          <w:sz w:val="24"/>
          <w:szCs w:val="24"/>
        </w:rPr>
        <w:t xml:space="preserve">30: 403-409, 2012. </w:t>
      </w:r>
    </w:p>
    <w:p w:rsidR="00177FEC" w:rsidRPr="00EF56EA" w:rsidRDefault="00177FEC" w:rsidP="0059035B">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EF56EA">
        <w:rPr>
          <w:rFonts w:asciiTheme="majorBidi" w:hAnsiTheme="majorBidi" w:cstheme="majorBidi"/>
          <w:sz w:val="24"/>
          <w:szCs w:val="24"/>
        </w:rPr>
        <w:lastRenderedPageBreak/>
        <w:t xml:space="preserve">Gray J, </w:t>
      </w:r>
      <w:r>
        <w:rPr>
          <w:rFonts w:asciiTheme="majorBidi" w:hAnsiTheme="majorBidi" w:cstheme="majorBidi"/>
          <w:sz w:val="24"/>
          <w:szCs w:val="24"/>
        </w:rPr>
        <w:t xml:space="preserve">Aginsky KD, Derman W, Vaughan CL and Hodges PW. Symmetry, not asymmetry, of abdominal muscle morphology is associated with low back pain in cricket fast bowlers. </w:t>
      </w:r>
      <w:r>
        <w:rPr>
          <w:rFonts w:asciiTheme="majorBidi" w:hAnsiTheme="majorBidi" w:cstheme="majorBidi"/>
          <w:i/>
          <w:iCs/>
          <w:sz w:val="24"/>
          <w:szCs w:val="24"/>
        </w:rPr>
        <w:t xml:space="preserve">J Sci Med Sport </w:t>
      </w:r>
      <w:hyperlink r:id="rId6" w:history="1">
        <w:r w:rsidRPr="0096057F">
          <w:rPr>
            <w:rStyle w:val="Hyperlink"/>
            <w:rFonts w:asciiTheme="majorBidi" w:hAnsiTheme="majorBidi" w:cstheme="majorBidi"/>
            <w:sz w:val="24"/>
            <w:szCs w:val="24"/>
          </w:rPr>
          <w:t>http://dx.doi.org/10.1016/j.jsams.2015.04.009</w:t>
        </w:r>
      </w:hyperlink>
      <w:r>
        <w:rPr>
          <w:rFonts w:asciiTheme="majorBidi" w:hAnsiTheme="majorBidi" w:cstheme="majorBidi"/>
          <w:sz w:val="24"/>
          <w:szCs w:val="24"/>
        </w:rPr>
        <w:t xml:space="preserve">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Hart NH, Nimphius S, Cochrane JL and Newton RU. Reliability and validity of unilateral and bilateral isometric strength measures using a customised, portable apparatus. </w:t>
      </w:r>
      <w:r>
        <w:rPr>
          <w:rFonts w:asciiTheme="majorBidi" w:hAnsiTheme="majorBidi" w:cstheme="majorBidi"/>
          <w:i/>
          <w:iCs/>
          <w:sz w:val="24"/>
          <w:szCs w:val="24"/>
        </w:rPr>
        <w:t xml:space="preserve">J Aust Strength Cond </w:t>
      </w:r>
      <w:r>
        <w:rPr>
          <w:rFonts w:asciiTheme="majorBidi" w:hAnsiTheme="majorBidi" w:cstheme="majorBidi"/>
          <w:sz w:val="24"/>
          <w:szCs w:val="24"/>
        </w:rPr>
        <w:t xml:space="preserve">20: 61-67, 2012. </w:t>
      </w:r>
    </w:p>
    <w:p w:rsidR="00177FEC" w:rsidRDefault="00177FEC" w:rsidP="0059035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Hart NH, Nimphius S, Weber J, Spiteri T, Rantalainen T, Dobbin M and Newton RU. Musculoskeletal asymmetry in football athletes: A product of limb function over time. </w:t>
      </w:r>
      <w:r>
        <w:rPr>
          <w:rFonts w:asciiTheme="majorBidi" w:hAnsiTheme="majorBidi" w:cstheme="majorBidi"/>
          <w:i/>
          <w:iCs/>
          <w:sz w:val="24"/>
          <w:szCs w:val="24"/>
        </w:rPr>
        <w:t xml:space="preserve">Med Sci Sports Exerc </w:t>
      </w:r>
      <w:r>
        <w:rPr>
          <w:rFonts w:asciiTheme="majorBidi" w:hAnsiTheme="majorBidi" w:cstheme="majorBidi"/>
          <w:sz w:val="24"/>
          <w:szCs w:val="24"/>
        </w:rPr>
        <w:t xml:space="preserve">48: 1379-1387, 2016. </w:t>
      </w:r>
    </w:p>
    <w:p w:rsidR="00177FEC" w:rsidRDefault="00177FEC" w:rsidP="00A13D76">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Hewit J, Cronin J and Hume P. Multidirectional leg asymmetry assessment in sport. </w:t>
      </w:r>
      <w:r>
        <w:rPr>
          <w:rFonts w:asciiTheme="majorBidi" w:hAnsiTheme="majorBidi" w:cstheme="majorBidi"/>
          <w:i/>
          <w:iCs/>
          <w:sz w:val="24"/>
          <w:szCs w:val="24"/>
        </w:rPr>
        <w:t xml:space="preserve">Strength Cond J </w:t>
      </w:r>
      <w:r>
        <w:rPr>
          <w:rFonts w:asciiTheme="majorBidi" w:hAnsiTheme="majorBidi" w:cstheme="majorBidi"/>
          <w:sz w:val="24"/>
          <w:szCs w:val="24"/>
        </w:rPr>
        <w:t xml:space="preserve">34: 82-86, 2012. </w:t>
      </w:r>
    </w:p>
    <w:p w:rsidR="00177FEC" w:rsidRPr="002812E7" w:rsidRDefault="00177FEC" w:rsidP="002812E7">
      <w:pPr>
        <w:pStyle w:val="ListParagraph"/>
        <w:numPr>
          <w:ilvl w:val="0"/>
          <w:numId w:val="2"/>
        </w:numPr>
        <w:spacing w:line="480" w:lineRule="auto"/>
        <w:jc w:val="both"/>
        <w:rPr>
          <w:rFonts w:asciiTheme="majorBidi" w:hAnsiTheme="majorBidi" w:cstheme="majorBidi"/>
          <w:sz w:val="24"/>
          <w:szCs w:val="24"/>
        </w:rPr>
      </w:pPr>
      <w:r w:rsidRPr="002812E7">
        <w:rPr>
          <w:rFonts w:asciiTheme="majorBidi" w:hAnsiTheme="majorBidi" w:cstheme="majorBidi"/>
          <w:sz w:val="24"/>
          <w:szCs w:val="24"/>
        </w:rPr>
        <w:t xml:space="preserve">Impellizzeri FM, Rampinini E, Maffiuletti N, and Marcora SM. A vertical jump force test for assessing bilateral strength asymmetry in athletes. </w:t>
      </w:r>
      <w:r w:rsidRPr="002812E7">
        <w:rPr>
          <w:rFonts w:asciiTheme="majorBidi" w:hAnsiTheme="majorBidi" w:cstheme="majorBidi"/>
          <w:i/>
          <w:iCs/>
          <w:sz w:val="24"/>
          <w:szCs w:val="24"/>
        </w:rPr>
        <w:t>Med Sci Sports Ex</w:t>
      </w:r>
      <w:r>
        <w:rPr>
          <w:rFonts w:asciiTheme="majorBidi" w:hAnsiTheme="majorBidi" w:cstheme="majorBidi"/>
          <w:i/>
          <w:iCs/>
          <w:sz w:val="24"/>
          <w:szCs w:val="24"/>
        </w:rPr>
        <w:t>erc</w:t>
      </w:r>
      <w:r w:rsidRPr="002812E7">
        <w:rPr>
          <w:rFonts w:asciiTheme="majorBidi" w:hAnsiTheme="majorBidi" w:cstheme="majorBidi"/>
          <w:i/>
          <w:iCs/>
          <w:sz w:val="24"/>
          <w:szCs w:val="24"/>
        </w:rPr>
        <w:t xml:space="preserve"> </w:t>
      </w:r>
      <w:r w:rsidRPr="002812E7">
        <w:rPr>
          <w:rFonts w:asciiTheme="majorBidi" w:hAnsiTheme="majorBidi" w:cstheme="majorBidi"/>
          <w:sz w:val="24"/>
          <w:szCs w:val="24"/>
        </w:rPr>
        <w:t>39: 2044-2050, 2007.</w:t>
      </w:r>
    </w:p>
    <w:p w:rsidR="00177FEC" w:rsidRPr="004D47F9" w:rsidRDefault="00177FEC" w:rsidP="004D47F9">
      <w:pPr>
        <w:pStyle w:val="ListParagraph"/>
        <w:numPr>
          <w:ilvl w:val="0"/>
          <w:numId w:val="2"/>
        </w:numPr>
        <w:spacing w:after="0" w:line="480" w:lineRule="auto"/>
        <w:jc w:val="both"/>
        <w:rPr>
          <w:rFonts w:asciiTheme="majorBidi" w:hAnsiTheme="majorBidi" w:cstheme="majorBidi"/>
          <w:sz w:val="24"/>
          <w:szCs w:val="24"/>
        </w:rPr>
      </w:pPr>
      <w:r w:rsidRPr="004D47F9">
        <w:rPr>
          <w:rFonts w:asciiTheme="majorBidi" w:hAnsiTheme="majorBidi" w:cstheme="majorBidi"/>
          <w:bCs/>
          <w:sz w:val="24"/>
          <w:szCs w:val="24"/>
        </w:rPr>
        <w:t xml:space="preserve">Jeffreys I. Warm-up revisited: The ramp method of optimizing warm-ups. </w:t>
      </w:r>
      <w:r w:rsidRPr="004D47F9">
        <w:rPr>
          <w:rFonts w:asciiTheme="majorBidi" w:hAnsiTheme="majorBidi" w:cstheme="majorBidi"/>
          <w:bCs/>
          <w:i/>
          <w:iCs/>
          <w:sz w:val="24"/>
          <w:szCs w:val="24"/>
        </w:rPr>
        <w:t>Prof Strength Cond J</w:t>
      </w:r>
      <w:r w:rsidRPr="004D47F9">
        <w:rPr>
          <w:rFonts w:asciiTheme="majorBidi" w:hAnsiTheme="majorBidi" w:cstheme="majorBidi"/>
          <w:b/>
          <w:sz w:val="24"/>
          <w:szCs w:val="24"/>
        </w:rPr>
        <w:t xml:space="preserve"> </w:t>
      </w:r>
      <w:r w:rsidRPr="004D47F9">
        <w:rPr>
          <w:rFonts w:asciiTheme="majorBidi" w:hAnsiTheme="majorBidi" w:cstheme="majorBidi"/>
          <w:bCs/>
          <w:sz w:val="24"/>
          <w:szCs w:val="24"/>
        </w:rPr>
        <w:t xml:space="preserve">6: 12-18, 2007. </w:t>
      </w:r>
    </w:p>
    <w:p w:rsidR="00177FEC" w:rsidRPr="00A907D5" w:rsidRDefault="00177FEC" w:rsidP="00A907D5">
      <w:pPr>
        <w:pStyle w:val="ListParagraph"/>
        <w:numPr>
          <w:ilvl w:val="0"/>
          <w:numId w:val="2"/>
        </w:numPr>
        <w:spacing w:after="0" w:line="480" w:lineRule="auto"/>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Koo T</w:t>
      </w:r>
      <w:r w:rsidR="00B751E5">
        <w:rPr>
          <w:rFonts w:asciiTheme="majorBidi" w:eastAsia="Times New Roman" w:hAnsiTheme="majorBidi" w:cstheme="majorBidi"/>
          <w:color w:val="222222"/>
          <w:sz w:val="24"/>
          <w:szCs w:val="24"/>
          <w:shd w:val="clear" w:color="auto" w:fill="FFFFFF"/>
        </w:rPr>
        <w:t>,</w:t>
      </w:r>
      <w:r>
        <w:rPr>
          <w:rFonts w:asciiTheme="majorBidi" w:eastAsia="Times New Roman" w:hAnsiTheme="majorBidi" w:cstheme="majorBidi"/>
          <w:color w:val="222222"/>
          <w:sz w:val="24"/>
          <w:szCs w:val="24"/>
          <w:shd w:val="clear" w:color="auto" w:fill="FFFFFF"/>
        </w:rPr>
        <w:t xml:space="preserve"> and Li M. </w:t>
      </w:r>
      <w:r w:rsidRPr="00A907D5">
        <w:rPr>
          <w:rFonts w:asciiTheme="majorBidi" w:eastAsia="Times New Roman" w:hAnsiTheme="majorBidi" w:cstheme="majorBidi"/>
          <w:color w:val="222222"/>
          <w:sz w:val="24"/>
          <w:szCs w:val="24"/>
          <w:shd w:val="clear" w:color="auto" w:fill="FFFFFF"/>
        </w:rPr>
        <w:t>A guideline of selecting and reporting intraclass correlation coefficients for reliability research.</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i/>
          <w:iCs/>
          <w:color w:val="222222"/>
          <w:sz w:val="24"/>
          <w:szCs w:val="24"/>
        </w:rPr>
        <w:t>J Chiro Med</w:t>
      </w:r>
      <w:r w:rsidRPr="00A907D5">
        <w:rPr>
          <w:rStyle w:val="apple-converted-space"/>
          <w:rFonts w:asciiTheme="majorBidi" w:eastAsia="Times New Roman" w:hAnsiTheme="majorBidi" w:cstheme="majorBidi"/>
          <w:color w:val="222222"/>
          <w:sz w:val="24"/>
          <w:szCs w:val="24"/>
          <w:shd w:val="clear" w:color="auto" w:fill="FFFFFF"/>
        </w:rPr>
        <w:t> </w:t>
      </w:r>
      <w:r w:rsidRPr="00A907D5">
        <w:rPr>
          <w:rFonts w:asciiTheme="majorBidi" w:eastAsia="Times New Roman" w:hAnsiTheme="majorBidi" w:cstheme="majorBidi"/>
          <w:color w:val="222222"/>
          <w:sz w:val="24"/>
          <w:szCs w:val="24"/>
        </w:rPr>
        <w:t>15</w:t>
      </w:r>
      <w:r>
        <w:rPr>
          <w:rFonts w:asciiTheme="majorBidi" w:eastAsia="Times New Roman" w:hAnsiTheme="majorBidi" w:cstheme="majorBidi"/>
          <w:color w:val="222222"/>
          <w:sz w:val="24"/>
          <w:szCs w:val="24"/>
          <w:shd w:val="clear" w:color="auto" w:fill="FFFFFF"/>
        </w:rPr>
        <w:t>: 155-163, 2016.</w:t>
      </w:r>
    </w:p>
    <w:p w:rsidR="00177FEC" w:rsidRDefault="00177FEC" w:rsidP="00723DB8">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Lockie R, Callaghan S, Berry S, Cooke E, Jordan C, Luczo T, and Jeffriess M. Relationship between unilateral jumping ability and asymmetry on multidirectional speed in team-sport athletes. </w:t>
      </w:r>
      <w:r>
        <w:rPr>
          <w:rFonts w:asciiTheme="majorBidi" w:hAnsiTheme="majorBidi" w:cstheme="majorBidi"/>
          <w:i/>
          <w:iCs/>
          <w:sz w:val="24"/>
          <w:szCs w:val="24"/>
        </w:rPr>
        <w:t xml:space="preserve">J Strength Cond Res </w:t>
      </w:r>
      <w:r w:rsidRPr="00EE5B95">
        <w:rPr>
          <w:rFonts w:asciiTheme="majorBidi" w:hAnsiTheme="majorBidi" w:cstheme="majorBidi"/>
          <w:sz w:val="24"/>
          <w:szCs w:val="24"/>
        </w:rPr>
        <w:t>28</w:t>
      </w:r>
      <w:r>
        <w:rPr>
          <w:rFonts w:asciiTheme="majorBidi" w:hAnsiTheme="majorBidi" w:cstheme="majorBidi"/>
          <w:sz w:val="24"/>
          <w:szCs w:val="24"/>
        </w:rPr>
        <w:t xml:space="preserve">: 3557-3566, 2014.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Malina R, Eisenmann J, Cumming S, Ribeiro B and Aroso J. Maturity-associated variation in the growth and functional capacities of youth football (soccer) players 13-15 years. </w:t>
      </w:r>
      <w:r>
        <w:rPr>
          <w:rFonts w:asciiTheme="majorBidi" w:hAnsiTheme="majorBidi" w:cstheme="majorBidi"/>
          <w:i/>
          <w:iCs/>
          <w:sz w:val="24"/>
          <w:szCs w:val="24"/>
        </w:rPr>
        <w:t xml:space="preserve">Eur J Appl Physiol </w:t>
      </w:r>
      <w:r>
        <w:rPr>
          <w:rFonts w:asciiTheme="majorBidi" w:hAnsiTheme="majorBidi" w:cstheme="majorBidi"/>
          <w:sz w:val="24"/>
          <w:szCs w:val="24"/>
        </w:rPr>
        <w:t xml:space="preserve">91: 555-562, 2004. </w:t>
      </w:r>
    </w:p>
    <w:p w:rsidR="00177FEC" w:rsidRDefault="00177FEC" w:rsidP="0059035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Maloney SJ, Fletcher IM and Richards J. A comparison of methods to determine bilateral asymmetries in vertical leg stiffness. </w:t>
      </w:r>
      <w:r>
        <w:rPr>
          <w:rFonts w:asciiTheme="majorBidi" w:hAnsiTheme="majorBidi" w:cstheme="majorBidi"/>
          <w:i/>
          <w:iCs/>
          <w:sz w:val="24"/>
          <w:szCs w:val="24"/>
        </w:rPr>
        <w:t xml:space="preserve">J Sports Sci </w:t>
      </w:r>
      <w:r>
        <w:rPr>
          <w:rFonts w:asciiTheme="majorBidi" w:hAnsiTheme="majorBidi" w:cstheme="majorBidi"/>
          <w:sz w:val="24"/>
          <w:szCs w:val="24"/>
        </w:rPr>
        <w:t xml:space="preserve">34: 829-835, 2016. </w:t>
      </w:r>
    </w:p>
    <w:p w:rsidR="00177FEC" w:rsidRDefault="00177FEC" w:rsidP="0059035B">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Meylan C, McMaster T, Cronin J, Mohammad NI, Rogers C and deKlerk M. Single-leg lateral, horizontal and vertical jump assessment: Reliability, interrelationships, and ability to predict sprint and change-of-direction performance.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23: 1140-1147, 2009.  </w:t>
      </w:r>
    </w:p>
    <w:p w:rsidR="00A94435" w:rsidRPr="00B6291B" w:rsidRDefault="00A94435" w:rsidP="0059035B">
      <w:pPr>
        <w:pStyle w:val="ListParagraph"/>
        <w:numPr>
          <w:ilvl w:val="0"/>
          <w:numId w:val="2"/>
        </w:numPr>
        <w:spacing w:line="480" w:lineRule="auto"/>
        <w:jc w:val="both"/>
        <w:rPr>
          <w:rFonts w:asciiTheme="majorBidi" w:hAnsiTheme="majorBidi" w:cstheme="majorBidi"/>
          <w:sz w:val="24"/>
          <w:szCs w:val="24"/>
        </w:rPr>
      </w:pPr>
      <w:r w:rsidRPr="00B6291B">
        <w:rPr>
          <w:rFonts w:asciiTheme="majorBidi" w:hAnsiTheme="majorBidi" w:cstheme="majorBidi"/>
          <w:sz w:val="24"/>
          <w:szCs w:val="24"/>
        </w:rPr>
        <w:t xml:space="preserve">Murtagh C, Nulty C, Vanrenterghem J, O’Boyle A, Morgans R, Drust B and Erskine R. The neuromuscular determinants of unilateral jump performance in soccer players are direction-specific. </w:t>
      </w:r>
      <w:r w:rsidRPr="00B6291B">
        <w:rPr>
          <w:rFonts w:asciiTheme="majorBidi" w:hAnsiTheme="majorBidi" w:cstheme="majorBidi"/>
          <w:i/>
          <w:iCs/>
          <w:sz w:val="24"/>
          <w:szCs w:val="24"/>
        </w:rPr>
        <w:t xml:space="preserve">Int J Sports Physiol Perfor </w:t>
      </w:r>
      <w:r w:rsidRPr="00B6291B">
        <w:rPr>
          <w:rFonts w:asciiTheme="majorBidi" w:hAnsiTheme="majorBidi" w:cstheme="majorBidi"/>
          <w:sz w:val="24"/>
          <w:szCs w:val="24"/>
        </w:rPr>
        <w:t xml:space="preserve">Published ahead of print. </w:t>
      </w:r>
    </w:p>
    <w:p w:rsidR="00177FEC" w:rsidRPr="00B63147" w:rsidRDefault="00177FEC" w:rsidP="00540557">
      <w:pPr>
        <w:pStyle w:val="ListParagraph"/>
        <w:numPr>
          <w:ilvl w:val="0"/>
          <w:numId w:val="2"/>
        </w:numPr>
        <w:spacing w:line="480" w:lineRule="auto"/>
        <w:jc w:val="both"/>
        <w:rPr>
          <w:rFonts w:asciiTheme="majorBidi" w:hAnsiTheme="majorBidi" w:cstheme="majorBidi"/>
          <w:sz w:val="24"/>
          <w:szCs w:val="24"/>
        </w:rPr>
      </w:pPr>
      <w:r w:rsidRPr="00B63147">
        <w:rPr>
          <w:rFonts w:asciiTheme="majorBidi" w:hAnsiTheme="majorBidi" w:cstheme="majorBidi"/>
          <w:sz w:val="24"/>
          <w:szCs w:val="24"/>
        </w:rPr>
        <w:t xml:space="preserve">Newton, RU, Gerber, A, Nimphius, S, Shim, JK, Doan, BK, Robertson, M, Pearson, DR, Craig, BW, Hakkinen, K and Kraemer, WJ. Determination of functional strength imbalance of the lower extremities.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20: 971-977, 2006.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Read P, Oliver J, De Ste Croix M, Myer G and Lloyd R. A review of field-based assessments of neuromuscular control and their utility in male youth soccer players.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Published ahead of print. DOI: 10.1519/0000000000002069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Read P, Oliver J, De Ste Croix M, Myer G and Lloyd R. Consistency of field-based measures of neuromuscular control using force plate diagnostics in elite male youth soccer players.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30: 3304-3311, 2016.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Read P, Oliver J, Myer G, De Ste Croix M and Lloyd R. The effects of maturation on measures of asymmetry during neuromuscular control tests in elite male youth soccer players. </w:t>
      </w:r>
      <w:r>
        <w:rPr>
          <w:rFonts w:asciiTheme="majorBidi" w:hAnsiTheme="majorBidi" w:cstheme="majorBidi"/>
          <w:i/>
          <w:iCs/>
          <w:sz w:val="24"/>
          <w:szCs w:val="24"/>
        </w:rPr>
        <w:t xml:space="preserve">Pediatric Exerc Sci </w:t>
      </w:r>
      <w:r>
        <w:rPr>
          <w:rFonts w:asciiTheme="majorBidi" w:hAnsiTheme="majorBidi" w:cstheme="majorBidi"/>
          <w:sz w:val="24"/>
          <w:szCs w:val="24"/>
        </w:rPr>
        <w:t xml:space="preserve">44: 1-23, 2017. </w:t>
      </w:r>
    </w:p>
    <w:p w:rsidR="00177FEC" w:rsidRDefault="00177FEC" w:rsidP="00EC296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Reid A, Birmingham TB, Stratford PW, Alcock GK and Giffin JR. Hop testing provides a reliable and valid outcome measure during rehabilitation after anterior cruciate ligament reconstruction. </w:t>
      </w:r>
      <w:r>
        <w:rPr>
          <w:rFonts w:asciiTheme="majorBidi" w:hAnsiTheme="majorBidi" w:cstheme="majorBidi"/>
          <w:i/>
          <w:iCs/>
          <w:sz w:val="24"/>
          <w:szCs w:val="24"/>
        </w:rPr>
        <w:t xml:space="preserve">Phys Ther </w:t>
      </w:r>
      <w:r>
        <w:rPr>
          <w:rFonts w:asciiTheme="majorBidi" w:hAnsiTheme="majorBidi" w:cstheme="majorBidi"/>
          <w:sz w:val="24"/>
          <w:szCs w:val="24"/>
        </w:rPr>
        <w:t xml:space="preserve">87: 337-349, 2007. </w:t>
      </w:r>
    </w:p>
    <w:p w:rsidR="00177FEC" w:rsidRPr="002812E7" w:rsidRDefault="00177FEC" w:rsidP="002812E7">
      <w:pPr>
        <w:pStyle w:val="ListParagraph"/>
        <w:numPr>
          <w:ilvl w:val="0"/>
          <w:numId w:val="2"/>
        </w:numPr>
        <w:spacing w:line="480" w:lineRule="auto"/>
        <w:jc w:val="both"/>
        <w:rPr>
          <w:rFonts w:asciiTheme="majorBidi" w:hAnsiTheme="majorBidi" w:cstheme="majorBidi"/>
          <w:sz w:val="24"/>
          <w:szCs w:val="24"/>
        </w:rPr>
      </w:pPr>
      <w:r w:rsidRPr="002812E7">
        <w:rPr>
          <w:rFonts w:asciiTheme="majorBidi" w:hAnsiTheme="majorBidi" w:cstheme="majorBidi"/>
          <w:sz w:val="24"/>
          <w:szCs w:val="24"/>
        </w:rPr>
        <w:lastRenderedPageBreak/>
        <w:t xml:space="preserve">Rohman E, Steubs JT, and Tompkins M. Changes in involved and uninvolved limb function during rehabilitation after anterior cruciate ligament reconstruction: Implications for limb symmetry index measures. </w:t>
      </w:r>
      <w:r w:rsidRPr="002812E7">
        <w:rPr>
          <w:rFonts w:asciiTheme="majorBidi" w:hAnsiTheme="majorBidi" w:cstheme="majorBidi"/>
          <w:i/>
          <w:iCs/>
          <w:sz w:val="24"/>
          <w:szCs w:val="24"/>
        </w:rPr>
        <w:t xml:space="preserve">Am J Sports Med </w:t>
      </w:r>
      <w:r w:rsidRPr="002812E7">
        <w:rPr>
          <w:rFonts w:asciiTheme="majorBidi" w:hAnsiTheme="majorBidi" w:cstheme="majorBidi"/>
          <w:sz w:val="24"/>
          <w:szCs w:val="24"/>
        </w:rPr>
        <w:t xml:space="preserve">43: 1391-1398, 2015. </w:t>
      </w:r>
    </w:p>
    <w:p w:rsidR="00177FEC" w:rsidRDefault="00177FEC" w:rsidP="00EC2963">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Ross MD, Langford B and Whelan PJ. Test-retest reliability of 4 single-leg horizontal hop tests.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16: 617-622, 2002.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Ruas CV, Brown LE and Pinto RS. Lower-extremity side-to-side strength asymmetry of professional soccer players according to playing position. </w:t>
      </w:r>
      <w:r>
        <w:rPr>
          <w:rFonts w:asciiTheme="majorBidi" w:hAnsiTheme="majorBidi" w:cstheme="majorBidi"/>
          <w:i/>
          <w:iCs/>
          <w:sz w:val="24"/>
          <w:szCs w:val="24"/>
        </w:rPr>
        <w:t xml:space="preserve">Kinesiology </w:t>
      </w:r>
      <w:r>
        <w:rPr>
          <w:rFonts w:asciiTheme="majorBidi" w:hAnsiTheme="majorBidi" w:cstheme="majorBidi"/>
          <w:sz w:val="24"/>
          <w:szCs w:val="24"/>
        </w:rPr>
        <w:t>2: 188-192, 2015.</w:t>
      </w:r>
    </w:p>
    <w:p w:rsidR="00177FEC" w:rsidRPr="00B63147" w:rsidRDefault="00177FEC" w:rsidP="00540557">
      <w:pPr>
        <w:pStyle w:val="ListParagraph"/>
        <w:numPr>
          <w:ilvl w:val="0"/>
          <w:numId w:val="2"/>
        </w:numPr>
        <w:spacing w:line="480" w:lineRule="auto"/>
        <w:jc w:val="both"/>
        <w:rPr>
          <w:rFonts w:asciiTheme="majorBidi" w:hAnsiTheme="majorBidi" w:cstheme="majorBidi"/>
          <w:sz w:val="24"/>
          <w:szCs w:val="24"/>
        </w:rPr>
      </w:pPr>
      <w:r w:rsidRPr="00B63147">
        <w:rPr>
          <w:rFonts w:asciiTheme="majorBidi" w:hAnsiTheme="majorBidi" w:cstheme="majorBidi"/>
          <w:sz w:val="24"/>
          <w:szCs w:val="24"/>
        </w:rPr>
        <w:t xml:space="preserve">Sato, K and Heise, GD. Influence of weight distribution asymmetry on the biomechanics of a barbell squat. </w:t>
      </w:r>
      <w:r w:rsidRPr="00B63147">
        <w:rPr>
          <w:rFonts w:asciiTheme="majorBidi" w:hAnsiTheme="majorBidi" w:cstheme="majorBidi"/>
          <w:i/>
          <w:iCs/>
          <w:sz w:val="24"/>
          <w:szCs w:val="24"/>
        </w:rPr>
        <w:t xml:space="preserve">J Strength Cond Res </w:t>
      </w:r>
      <w:r w:rsidRPr="00B63147">
        <w:rPr>
          <w:rFonts w:asciiTheme="majorBidi" w:hAnsiTheme="majorBidi" w:cstheme="majorBidi"/>
          <w:sz w:val="24"/>
          <w:szCs w:val="24"/>
        </w:rPr>
        <w:t xml:space="preserve">26: 342-349, 2012.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Scruggs P, Beveridge S and Watson D. Increasing children’s school time physical activity using structured fitness breaks. </w:t>
      </w:r>
      <w:r>
        <w:rPr>
          <w:rFonts w:asciiTheme="majorBidi" w:hAnsiTheme="majorBidi" w:cstheme="majorBidi"/>
          <w:i/>
          <w:iCs/>
          <w:sz w:val="24"/>
          <w:szCs w:val="24"/>
        </w:rPr>
        <w:t xml:space="preserve">Pediatric Exerc Sci </w:t>
      </w:r>
      <w:r>
        <w:rPr>
          <w:rFonts w:asciiTheme="majorBidi" w:hAnsiTheme="majorBidi" w:cstheme="majorBidi"/>
          <w:sz w:val="24"/>
          <w:szCs w:val="24"/>
        </w:rPr>
        <w:t xml:space="preserve">15: 156-169, 2003. </w:t>
      </w:r>
    </w:p>
    <w:p w:rsidR="00177FEC" w:rsidRPr="00A907D5" w:rsidRDefault="00177FEC" w:rsidP="00A907D5">
      <w:pPr>
        <w:pStyle w:val="ListParagraph"/>
        <w:numPr>
          <w:ilvl w:val="0"/>
          <w:numId w:val="2"/>
        </w:numPr>
        <w:spacing w:line="480" w:lineRule="auto"/>
        <w:jc w:val="both"/>
        <w:rPr>
          <w:rFonts w:asciiTheme="majorBidi" w:hAnsiTheme="majorBidi" w:cstheme="majorBidi"/>
          <w:sz w:val="24"/>
          <w:szCs w:val="24"/>
        </w:rPr>
      </w:pPr>
      <w:r w:rsidRPr="00A907D5">
        <w:rPr>
          <w:rFonts w:asciiTheme="majorBidi" w:hAnsiTheme="majorBidi" w:cstheme="majorBidi"/>
          <w:sz w:val="24"/>
          <w:szCs w:val="24"/>
        </w:rPr>
        <w:t xml:space="preserve">Turner A, Brazier J, Bishop C, Chavda S, Cree J and Read P. Data analysis for strength and conditioning coaches: Using excel to analyse reliability, differences, and relationships. </w:t>
      </w:r>
      <w:r w:rsidRPr="00A907D5">
        <w:rPr>
          <w:rFonts w:asciiTheme="majorBidi" w:hAnsiTheme="majorBidi" w:cstheme="majorBidi"/>
          <w:i/>
          <w:iCs/>
          <w:sz w:val="24"/>
          <w:szCs w:val="24"/>
        </w:rPr>
        <w:t>Str</w:t>
      </w:r>
      <w:r>
        <w:rPr>
          <w:rFonts w:asciiTheme="majorBidi" w:hAnsiTheme="majorBidi" w:cstheme="majorBidi"/>
          <w:i/>
          <w:iCs/>
          <w:sz w:val="24"/>
          <w:szCs w:val="24"/>
        </w:rPr>
        <w:t>ength</w:t>
      </w:r>
      <w:r w:rsidRPr="00A907D5">
        <w:rPr>
          <w:rFonts w:asciiTheme="majorBidi" w:hAnsiTheme="majorBidi" w:cstheme="majorBidi"/>
          <w:i/>
          <w:iCs/>
          <w:sz w:val="24"/>
          <w:szCs w:val="24"/>
        </w:rPr>
        <w:t xml:space="preserve"> Cond J </w:t>
      </w:r>
      <w:r w:rsidRPr="00A907D5">
        <w:rPr>
          <w:rFonts w:asciiTheme="majorBidi" w:hAnsiTheme="majorBidi" w:cstheme="majorBidi"/>
          <w:sz w:val="24"/>
          <w:szCs w:val="24"/>
        </w:rPr>
        <w:t xml:space="preserve">37: 76-83, 2015.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Vantinnen T, Blomqvist M, Nyman K and Hakkinen K. Changes in body composition, hormonal status, and physical fitness in 11-, 13-, and 15-year old Finnish regional youth soccer players during a two-year follow up.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25: 3342-3351, 2011. </w:t>
      </w:r>
    </w:p>
    <w:p w:rsidR="00177FEC" w:rsidRPr="002812E7"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Wake M, Lycett K, Clifford S, Sabin M, Gunn J, Gibbons K, Hutton C, McCallum Z, Arnup S and Wittert G. Shared care obesity management in 3-10 year old children: 12 month outcomes of HopSCOTCH randomised trial. </w:t>
      </w:r>
      <w:r>
        <w:rPr>
          <w:rFonts w:asciiTheme="majorBidi" w:hAnsiTheme="majorBidi" w:cstheme="majorBidi"/>
          <w:i/>
          <w:iCs/>
          <w:sz w:val="24"/>
          <w:szCs w:val="24"/>
        </w:rPr>
        <w:t xml:space="preserve">BMJ </w:t>
      </w:r>
      <w:r>
        <w:rPr>
          <w:rFonts w:asciiTheme="majorBidi" w:hAnsiTheme="majorBidi" w:cstheme="majorBidi"/>
          <w:sz w:val="24"/>
          <w:szCs w:val="24"/>
        </w:rPr>
        <w:t xml:space="preserve">346: 1-12, 2013. </w:t>
      </w:r>
    </w:p>
    <w:p w:rsidR="00177FEC" w:rsidRDefault="00177FEC" w:rsidP="00540557">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Wong P-L, Chamari K, Dellal A and Wisloff U. Relationship between anthropometric and physiological characteristics in youth soccer players. </w:t>
      </w:r>
      <w:r>
        <w:rPr>
          <w:rFonts w:asciiTheme="majorBidi" w:hAnsiTheme="majorBidi" w:cstheme="majorBidi"/>
          <w:i/>
          <w:iCs/>
          <w:sz w:val="24"/>
          <w:szCs w:val="24"/>
        </w:rPr>
        <w:t xml:space="preserve">J Strength Cond Res </w:t>
      </w:r>
      <w:r>
        <w:rPr>
          <w:rFonts w:asciiTheme="majorBidi" w:hAnsiTheme="majorBidi" w:cstheme="majorBidi"/>
          <w:sz w:val="24"/>
          <w:szCs w:val="24"/>
        </w:rPr>
        <w:t xml:space="preserve">23: 1204-1210, 2009. </w:t>
      </w:r>
    </w:p>
    <w:p w:rsidR="00E179F0" w:rsidRDefault="00E179F0" w:rsidP="00E179F0">
      <w:pPr>
        <w:spacing w:line="480" w:lineRule="auto"/>
        <w:jc w:val="both"/>
        <w:rPr>
          <w:rFonts w:asciiTheme="majorBidi" w:hAnsiTheme="majorBidi" w:cstheme="majorBidi"/>
          <w:sz w:val="24"/>
          <w:szCs w:val="24"/>
        </w:rPr>
      </w:pPr>
    </w:p>
    <w:p w:rsidR="00E179F0" w:rsidRDefault="00E179F0" w:rsidP="00E179F0">
      <w:pPr>
        <w:spacing w:line="480" w:lineRule="auto"/>
        <w:jc w:val="both"/>
        <w:rPr>
          <w:rFonts w:asciiTheme="majorBidi" w:hAnsiTheme="majorBidi" w:cstheme="majorBidi"/>
          <w:sz w:val="24"/>
          <w:szCs w:val="24"/>
        </w:rPr>
      </w:pPr>
    </w:p>
    <w:p w:rsidR="00E179F0" w:rsidRDefault="00E179F0" w:rsidP="00E179F0">
      <w:pPr>
        <w:spacing w:line="480" w:lineRule="auto"/>
        <w:jc w:val="both"/>
        <w:rPr>
          <w:rFonts w:asciiTheme="majorBidi" w:hAnsiTheme="majorBidi" w:cstheme="majorBidi"/>
          <w:sz w:val="24"/>
          <w:szCs w:val="24"/>
        </w:rPr>
      </w:pPr>
    </w:p>
    <w:p w:rsidR="00E179F0" w:rsidRDefault="00E179F0" w:rsidP="00E179F0">
      <w:pPr>
        <w:spacing w:line="480" w:lineRule="auto"/>
        <w:jc w:val="both"/>
        <w:rPr>
          <w:rFonts w:asciiTheme="majorBidi" w:hAnsiTheme="majorBidi" w:cstheme="majorBidi"/>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A94435" w:rsidRDefault="00A94435" w:rsidP="00E179F0">
      <w:pPr>
        <w:spacing w:line="480" w:lineRule="auto"/>
        <w:jc w:val="both"/>
        <w:rPr>
          <w:rFonts w:asciiTheme="majorBidi" w:hAnsiTheme="majorBidi" w:cstheme="majorBidi"/>
          <w:color w:val="000000" w:themeColor="text1"/>
          <w:sz w:val="24"/>
          <w:szCs w:val="24"/>
        </w:rPr>
      </w:pPr>
    </w:p>
    <w:p w:rsidR="00E179F0" w:rsidRDefault="00E179F0" w:rsidP="00E179F0">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Table 1: Mean scores (standard deviation), mean asymmetry percentages, and reliability data for each jump test (</w:t>
      </w:r>
      <w:r>
        <w:rPr>
          <w:rFonts w:asciiTheme="majorBidi" w:hAnsiTheme="majorBidi" w:cstheme="majorBidi"/>
          <w:i/>
          <w:iCs/>
          <w:color w:val="000000" w:themeColor="text1"/>
          <w:sz w:val="24"/>
          <w:szCs w:val="24"/>
        </w:rPr>
        <w:t>N</w:t>
      </w:r>
      <w:r>
        <w:rPr>
          <w:rFonts w:asciiTheme="majorBidi" w:hAnsiTheme="majorBidi" w:cstheme="majorBidi"/>
          <w:color w:val="000000" w:themeColor="text1"/>
          <w:sz w:val="24"/>
          <w:szCs w:val="24"/>
        </w:rPr>
        <w:t xml:space="preserve"> = 19)</w:t>
      </w:r>
    </w:p>
    <w:tbl>
      <w:tblPr>
        <w:tblStyle w:val="TableGrid"/>
        <w:tblW w:w="0" w:type="auto"/>
        <w:tblLook w:val="04A0" w:firstRow="1" w:lastRow="0" w:firstColumn="1" w:lastColumn="0" w:noHBand="0" w:noVBand="1"/>
      </w:tblPr>
      <w:tblGrid>
        <w:gridCol w:w="2003"/>
        <w:gridCol w:w="1933"/>
        <w:gridCol w:w="1984"/>
        <w:gridCol w:w="1276"/>
        <w:gridCol w:w="1984"/>
      </w:tblGrid>
      <w:tr w:rsidR="00E179F0" w:rsidTr="00FA3813">
        <w:tc>
          <w:tcPr>
            <w:tcW w:w="2003" w:type="dxa"/>
          </w:tcPr>
          <w:p w:rsidR="00E179F0" w:rsidRPr="00FA3813" w:rsidRDefault="00E179F0" w:rsidP="00C624F1">
            <w:pPr>
              <w:spacing w:line="360" w:lineRule="auto"/>
              <w:jc w:val="center"/>
              <w:rPr>
                <w:rFonts w:asciiTheme="majorBidi" w:hAnsiTheme="majorBidi" w:cstheme="majorBidi"/>
                <w:b/>
                <w:bCs/>
                <w:color w:val="000000" w:themeColor="text1"/>
                <w:sz w:val="24"/>
                <w:szCs w:val="24"/>
              </w:rPr>
            </w:pPr>
            <w:r w:rsidRPr="00FA3813">
              <w:rPr>
                <w:rFonts w:asciiTheme="majorBidi" w:hAnsiTheme="majorBidi" w:cstheme="majorBidi"/>
                <w:b/>
                <w:bCs/>
                <w:color w:val="000000" w:themeColor="text1"/>
                <w:sz w:val="24"/>
                <w:szCs w:val="24"/>
              </w:rPr>
              <w:t>Test</w:t>
            </w:r>
          </w:p>
        </w:tc>
        <w:tc>
          <w:tcPr>
            <w:tcW w:w="1933" w:type="dxa"/>
          </w:tcPr>
          <w:p w:rsidR="00E179F0" w:rsidRPr="00FA3813" w:rsidRDefault="00E179F0" w:rsidP="00C624F1">
            <w:pPr>
              <w:spacing w:line="360" w:lineRule="auto"/>
              <w:jc w:val="center"/>
              <w:rPr>
                <w:rFonts w:asciiTheme="majorBidi" w:hAnsiTheme="majorBidi" w:cstheme="majorBidi"/>
                <w:b/>
                <w:bCs/>
                <w:color w:val="000000" w:themeColor="text1"/>
                <w:sz w:val="24"/>
                <w:szCs w:val="24"/>
              </w:rPr>
            </w:pPr>
            <w:r w:rsidRPr="00FA3813">
              <w:rPr>
                <w:rFonts w:asciiTheme="majorBidi" w:hAnsiTheme="majorBidi" w:cstheme="majorBidi"/>
                <w:b/>
                <w:bCs/>
                <w:color w:val="000000" w:themeColor="text1"/>
                <w:sz w:val="24"/>
                <w:szCs w:val="24"/>
              </w:rPr>
              <w:t>Mean ± SD</w:t>
            </w:r>
          </w:p>
        </w:tc>
        <w:tc>
          <w:tcPr>
            <w:tcW w:w="1984" w:type="dxa"/>
          </w:tcPr>
          <w:p w:rsidR="00E179F0" w:rsidRPr="00FA3813" w:rsidRDefault="00E179F0" w:rsidP="00C624F1">
            <w:pPr>
              <w:spacing w:line="360" w:lineRule="auto"/>
              <w:jc w:val="center"/>
              <w:rPr>
                <w:rFonts w:asciiTheme="majorBidi" w:hAnsiTheme="majorBidi" w:cstheme="majorBidi"/>
                <w:b/>
                <w:bCs/>
                <w:color w:val="000000" w:themeColor="text1"/>
                <w:sz w:val="24"/>
                <w:szCs w:val="24"/>
              </w:rPr>
            </w:pPr>
            <w:r w:rsidRPr="00FA3813">
              <w:rPr>
                <w:rFonts w:asciiTheme="majorBidi" w:hAnsiTheme="majorBidi" w:cstheme="majorBidi"/>
                <w:b/>
                <w:bCs/>
                <w:color w:val="000000" w:themeColor="text1"/>
                <w:sz w:val="24"/>
                <w:szCs w:val="24"/>
              </w:rPr>
              <w:t>Asymmetry %</w:t>
            </w:r>
          </w:p>
        </w:tc>
        <w:tc>
          <w:tcPr>
            <w:tcW w:w="1276" w:type="dxa"/>
          </w:tcPr>
          <w:p w:rsidR="00E179F0" w:rsidRPr="00FA3813" w:rsidRDefault="00E179F0" w:rsidP="00C624F1">
            <w:pPr>
              <w:spacing w:line="360" w:lineRule="auto"/>
              <w:jc w:val="center"/>
              <w:rPr>
                <w:rFonts w:asciiTheme="majorBidi" w:hAnsiTheme="majorBidi" w:cstheme="majorBidi"/>
                <w:b/>
                <w:bCs/>
                <w:color w:val="000000" w:themeColor="text1"/>
                <w:sz w:val="24"/>
                <w:szCs w:val="24"/>
              </w:rPr>
            </w:pPr>
            <w:r w:rsidRPr="00FA3813">
              <w:rPr>
                <w:rFonts w:asciiTheme="majorBidi" w:hAnsiTheme="majorBidi" w:cstheme="majorBidi"/>
                <w:b/>
                <w:bCs/>
                <w:color w:val="000000" w:themeColor="text1"/>
                <w:sz w:val="24"/>
                <w:szCs w:val="24"/>
              </w:rPr>
              <w:t>CV (%)</w:t>
            </w:r>
          </w:p>
        </w:tc>
        <w:tc>
          <w:tcPr>
            <w:tcW w:w="1984" w:type="dxa"/>
          </w:tcPr>
          <w:p w:rsidR="00E179F0" w:rsidRPr="00FA3813" w:rsidRDefault="00E179F0" w:rsidP="00C624F1">
            <w:pPr>
              <w:spacing w:line="360" w:lineRule="auto"/>
              <w:jc w:val="center"/>
              <w:rPr>
                <w:rFonts w:asciiTheme="majorBidi" w:hAnsiTheme="majorBidi" w:cstheme="majorBidi"/>
                <w:b/>
                <w:bCs/>
                <w:color w:val="000000" w:themeColor="text1"/>
                <w:sz w:val="24"/>
                <w:szCs w:val="24"/>
              </w:rPr>
            </w:pPr>
            <w:r w:rsidRPr="00FA3813">
              <w:rPr>
                <w:rFonts w:asciiTheme="majorBidi" w:hAnsiTheme="majorBidi" w:cstheme="majorBidi"/>
                <w:b/>
                <w:bCs/>
                <w:color w:val="000000" w:themeColor="text1"/>
                <w:sz w:val="24"/>
                <w:szCs w:val="24"/>
              </w:rPr>
              <w:t>ICC (95% CI)</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SLCMJ (R)</w:t>
            </w:r>
          </w:p>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SLCMJ (L)</w:t>
            </w:r>
          </w:p>
        </w:tc>
        <w:tc>
          <w:tcPr>
            <w:tcW w:w="1933"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9.79</w:t>
            </w:r>
            <w:r w:rsidRPr="00F07561">
              <w:rPr>
                <w:rFonts w:asciiTheme="majorBidi" w:hAnsiTheme="majorBidi" w:cstheme="majorBidi"/>
                <w:sz w:val="24"/>
                <w:szCs w:val="24"/>
              </w:rPr>
              <w:t xml:space="preserve"> ± 2.5</w:t>
            </w:r>
            <w:r>
              <w:rPr>
                <w:rFonts w:asciiTheme="majorBidi" w:hAnsiTheme="majorBidi" w:cstheme="majorBidi"/>
                <w:sz w:val="24"/>
                <w:szCs w:val="24"/>
              </w:rPr>
              <w:t>6</w:t>
            </w:r>
          </w:p>
          <w:p w:rsidR="00E179F0" w:rsidRDefault="00E179F0" w:rsidP="00C624F1">
            <w:pPr>
              <w:spacing w:line="360" w:lineRule="auto"/>
              <w:jc w:val="center"/>
              <w:rPr>
                <w:rFonts w:asciiTheme="majorBidi" w:hAnsiTheme="majorBidi" w:cstheme="majorBidi"/>
                <w:color w:val="000000" w:themeColor="text1"/>
                <w:sz w:val="24"/>
                <w:szCs w:val="24"/>
              </w:rPr>
            </w:pPr>
            <w:r w:rsidRPr="00F07561">
              <w:rPr>
                <w:rFonts w:asciiTheme="majorBidi" w:hAnsiTheme="majorBidi" w:cstheme="majorBidi"/>
                <w:sz w:val="24"/>
                <w:szCs w:val="24"/>
              </w:rPr>
              <w:t>9.2</w:t>
            </w:r>
            <w:r>
              <w:rPr>
                <w:rFonts w:asciiTheme="majorBidi" w:hAnsiTheme="majorBidi" w:cstheme="majorBidi"/>
                <w:sz w:val="24"/>
                <w:szCs w:val="24"/>
              </w:rPr>
              <w:t>9</w:t>
            </w:r>
            <w:r w:rsidRPr="00F07561">
              <w:rPr>
                <w:rFonts w:asciiTheme="majorBidi" w:hAnsiTheme="majorBidi" w:cstheme="majorBidi"/>
                <w:sz w:val="24"/>
                <w:szCs w:val="24"/>
              </w:rPr>
              <w:t xml:space="preserve"> ± 2.7</w:t>
            </w:r>
            <w:r>
              <w:rPr>
                <w:rFonts w:asciiTheme="majorBidi" w:hAnsiTheme="majorBidi" w:cstheme="majorBidi"/>
                <w:sz w:val="24"/>
                <w:szCs w:val="24"/>
              </w:rPr>
              <w:t>9</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12.54*</w:t>
            </w:r>
          </w:p>
        </w:tc>
        <w:tc>
          <w:tcPr>
            <w:tcW w:w="1276"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2.82</w:t>
            </w:r>
          </w:p>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3.51</w:t>
            </w:r>
          </w:p>
        </w:tc>
        <w:tc>
          <w:tcPr>
            <w:tcW w:w="1984" w:type="dxa"/>
          </w:tcPr>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0.99 (0.97-0.99)</w:t>
            </w:r>
          </w:p>
          <w:p w:rsidR="00E179F0" w:rsidRDefault="00E179F0" w:rsidP="00C624F1">
            <w:pPr>
              <w:spacing w:line="360" w:lineRule="auto"/>
              <w:jc w:val="center"/>
              <w:rPr>
                <w:rFonts w:asciiTheme="majorBidi" w:hAnsiTheme="majorBidi" w:cstheme="majorBidi"/>
                <w:color w:val="000000" w:themeColor="text1"/>
                <w:sz w:val="24"/>
                <w:szCs w:val="24"/>
              </w:rPr>
            </w:pPr>
            <w:r w:rsidRPr="00F07561">
              <w:rPr>
                <w:rFonts w:asciiTheme="majorBidi" w:hAnsiTheme="majorBidi" w:cstheme="majorBidi"/>
                <w:sz w:val="24"/>
                <w:szCs w:val="24"/>
              </w:rPr>
              <w:t>0.99 (0.97-0.99)</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SLH (R)</w:t>
            </w:r>
          </w:p>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SLH (L)</w:t>
            </w:r>
          </w:p>
        </w:tc>
        <w:tc>
          <w:tcPr>
            <w:tcW w:w="1933"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119.21 ± 17.40</w:t>
            </w:r>
          </w:p>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120.5</w:t>
            </w:r>
            <w:r>
              <w:rPr>
                <w:rFonts w:asciiTheme="majorBidi" w:hAnsiTheme="majorBidi" w:cstheme="majorBidi"/>
                <w:sz w:val="24"/>
                <w:szCs w:val="24"/>
              </w:rPr>
              <w:t>8 ± 14.84</w:t>
            </w:r>
          </w:p>
        </w:tc>
        <w:tc>
          <w:tcPr>
            <w:tcW w:w="1984"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6.79</w:t>
            </w:r>
          </w:p>
        </w:tc>
        <w:tc>
          <w:tcPr>
            <w:tcW w:w="1276" w:type="dxa"/>
          </w:tcPr>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3.9</w:t>
            </w:r>
            <w:r>
              <w:rPr>
                <w:rFonts w:asciiTheme="majorBidi" w:hAnsiTheme="majorBidi" w:cstheme="majorBidi"/>
                <w:sz w:val="24"/>
                <w:szCs w:val="24"/>
              </w:rPr>
              <w:t>4</w:t>
            </w:r>
            <w:r w:rsidRPr="00F07561">
              <w:rPr>
                <w:rFonts w:asciiTheme="majorBidi" w:hAnsiTheme="majorBidi" w:cstheme="majorBidi"/>
                <w:sz w:val="24"/>
                <w:szCs w:val="24"/>
              </w:rPr>
              <w:t xml:space="preserve"> </w:t>
            </w:r>
          </w:p>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4.1</w:t>
            </w:r>
            <w:r>
              <w:rPr>
                <w:rFonts w:asciiTheme="majorBidi" w:hAnsiTheme="majorBidi" w:cstheme="majorBidi"/>
                <w:sz w:val="24"/>
                <w:szCs w:val="24"/>
              </w:rPr>
              <w:t>8</w:t>
            </w:r>
            <w:r w:rsidRPr="00F07561">
              <w:rPr>
                <w:rFonts w:asciiTheme="majorBidi" w:hAnsiTheme="majorBidi" w:cstheme="majorBidi"/>
                <w:sz w:val="24"/>
                <w:szCs w:val="24"/>
              </w:rPr>
              <w:t xml:space="preserve">  </w:t>
            </w:r>
          </w:p>
        </w:tc>
        <w:tc>
          <w:tcPr>
            <w:tcW w:w="1984" w:type="dxa"/>
          </w:tcPr>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0.88 (0.76-0.95)</w:t>
            </w:r>
          </w:p>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0.81 (0.64-0.91)</w:t>
            </w:r>
          </w:p>
        </w:tc>
      </w:tr>
      <w:tr w:rsidR="00E179F0" w:rsidTr="00FA3813">
        <w:tc>
          <w:tcPr>
            <w:tcW w:w="2003" w:type="dxa"/>
          </w:tcPr>
          <w:p w:rsidR="00E179F0" w:rsidRPr="005A0397" w:rsidRDefault="00E179F0" w:rsidP="00C624F1">
            <w:pPr>
              <w:tabs>
                <w:tab w:val="right" w:pos="2019"/>
              </w:tabs>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THOP (R)</w:t>
            </w:r>
            <w:r>
              <w:rPr>
                <w:rFonts w:asciiTheme="majorBidi" w:hAnsiTheme="majorBidi" w:cstheme="majorBidi"/>
                <w:color w:val="000000" w:themeColor="text1"/>
                <w:sz w:val="24"/>
                <w:szCs w:val="24"/>
              </w:rPr>
              <w:tab/>
            </w:r>
          </w:p>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THOP (L)</w:t>
            </w:r>
          </w:p>
        </w:tc>
        <w:tc>
          <w:tcPr>
            <w:tcW w:w="1933"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377</w:t>
            </w:r>
            <w:r w:rsidRPr="00F07561">
              <w:rPr>
                <w:rFonts w:asciiTheme="majorBidi" w:hAnsiTheme="majorBidi" w:cstheme="majorBidi"/>
                <w:sz w:val="24"/>
                <w:szCs w:val="24"/>
              </w:rPr>
              <w:t>.4</w:t>
            </w:r>
            <w:r>
              <w:rPr>
                <w:rFonts w:asciiTheme="majorBidi" w:hAnsiTheme="majorBidi" w:cstheme="majorBidi"/>
                <w:sz w:val="24"/>
                <w:szCs w:val="24"/>
              </w:rPr>
              <w:t>2 ± 52.14</w:t>
            </w:r>
          </w:p>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378.26 ± 45.04</w:t>
            </w:r>
          </w:p>
        </w:tc>
        <w:tc>
          <w:tcPr>
            <w:tcW w:w="1984"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6.81</w:t>
            </w:r>
          </w:p>
        </w:tc>
        <w:tc>
          <w:tcPr>
            <w:tcW w:w="1276" w:type="dxa"/>
          </w:tcPr>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3.6</w:t>
            </w:r>
            <w:r>
              <w:rPr>
                <w:rFonts w:asciiTheme="majorBidi" w:hAnsiTheme="majorBidi" w:cstheme="majorBidi"/>
                <w:sz w:val="24"/>
                <w:szCs w:val="24"/>
              </w:rPr>
              <w:t>5</w:t>
            </w:r>
            <w:r w:rsidRPr="00F07561">
              <w:rPr>
                <w:rFonts w:asciiTheme="majorBidi" w:hAnsiTheme="majorBidi" w:cstheme="majorBidi"/>
                <w:sz w:val="24"/>
                <w:szCs w:val="24"/>
              </w:rPr>
              <w:t xml:space="preserve">  </w:t>
            </w:r>
          </w:p>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3.3</w:t>
            </w:r>
            <w:r>
              <w:rPr>
                <w:rFonts w:asciiTheme="majorBidi" w:hAnsiTheme="majorBidi" w:cstheme="majorBidi"/>
                <w:sz w:val="24"/>
                <w:szCs w:val="24"/>
              </w:rPr>
              <w:t>7</w:t>
            </w:r>
            <w:r w:rsidRPr="00F07561">
              <w:rPr>
                <w:rFonts w:asciiTheme="majorBidi" w:hAnsiTheme="majorBidi" w:cstheme="majorBidi"/>
                <w:sz w:val="24"/>
                <w:szCs w:val="24"/>
              </w:rPr>
              <w:t xml:space="preserve">  </w:t>
            </w:r>
          </w:p>
        </w:tc>
        <w:tc>
          <w:tcPr>
            <w:tcW w:w="1984" w:type="dxa"/>
          </w:tcPr>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0.86 (0.76-0.95)</w:t>
            </w:r>
          </w:p>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0.92 (0.83-0.96)</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XHOP (R)</w:t>
            </w:r>
          </w:p>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XHOP (L)</w:t>
            </w:r>
          </w:p>
        </w:tc>
        <w:tc>
          <w:tcPr>
            <w:tcW w:w="1933"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319.58 ± 54.43</w:t>
            </w:r>
          </w:p>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326.21 ± 60.43</w:t>
            </w:r>
          </w:p>
        </w:tc>
        <w:tc>
          <w:tcPr>
            <w:tcW w:w="1984" w:type="dxa"/>
          </w:tcPr>
          <w:p w:rsidR="00E179F0" w:rsidRPr="00F07561" w:rsidRDefault="00E179F0" w:rsidP="00C624F1">
            <w:pPr>
              <w:spacing w:line="360" w:lineRule="auto"/>
              <w:jc w:val="center"/>
              <w:rPr>
                <w:rFonts w:asciiTheme="majorBidi" w:hAnsiTheme="majorBidi" w:cstheme="majorBidi"/>
                <w:sz w:val="24"/>
                <w:szCs w:val="24"/>
              </w:rPr>
            </w:pPr>
            <w:r>
              <w:rPr>
                <w:rFonts w:asciiTheme="majorBidi" w:hAnsiTheme="majorBidi" w:cstheme="majorBidi"/>
                <w:sz w:val="24"/>
                <w:szCs w:val="24"/>
              </w:rPr>
              <w:t>5.81</w:t>
            </w:r>
          </w:p>
        </w:tc>
        <w:tc>
          <w:tcPr>
            <w:tcW w:w="1276" w:type="dxa"/>
          </w:tcPr>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5.4</w:t>
            </w:r>
            <w:r>
              <w:rPr>
                <w:rFonts w:asciiTheme="majorBidi" w:hAnsiTheme="majorBidi" w:cstheme="majorBidi"/>
                <w:sz w:val="24"/>
                <w:szCs w:val="24"/>
              </w:rPr>
              <w:t>2</w:t>
            </w:r>
            <w:r w:rsidRPr="00F07561">
              <w:rPr>
                <w:rFonts w:asciiTheme="majorBidi" w:hAnsiTheme="majorBidi" w:cstheme="majorBidi"/>
                <w:sz w:val="24"/>
                <w:szCs w:val="24"/>
              </w:rPr>
              <w:t xml:space="preserve">  </w:t>
            </w:r>
          </w:p>
          <w:p w:rsidR="00E179F0" w:rsidRPr="00F07561" w:rsidRDefault="00E179F0" w:rsidP="00C624F1">
            <w:pPr>
              <w:spacing w:line="360" w:lineRule="auto"/>
              <w:jc w:val="center"/>
              <w:rPr>
                <w:rFonts w:asciiTheme="majorBidi" w:hAnsiTheme="majorBidi" w:cstheme="majorBidi"/>
                <w:sz w:val="24"/>
                <w:szCs w:val="24"/>
              </w:rPr>
            </w:pPr>
            <w:r w:rsidRPr="00F07561">
              <w:rPr>
                <w:rFonts w:asciiTheme="majorBidi" w:hAnsiTheme="majorBidi" w:cstheme="majorBidi"/>
                <w:sz w:val="24"/>
                <w:szCs w:val="24"/>
              </w:rPr>
              <w:t>3.6</w:t>
            </w:r>
            <w:r>
              <w:rPr>
                <w:rFonts w:asciiTheme="majorBidi" w:hAnsiTheme="majorBidi" w:cstheme="majorBidi"/>
                <w:sz w:val="24"/>
                <w:szCs w:val="24"/>
              </w:rPr>
              <w:t>6</w:t>
            </w:r>
            <w:r w:rsidRPr="00F07561">
              <w:rPr>
                <w:rFonts w:asciiTheme="majorBidi" w:hAnsiTheme="majorBidi" w:cstheme="majorBidi"/>
                <w:sz w:val="24"/>
                <w:szCs w:val="24"/>
              </w:rPr>
              <w:t xml:space="preserve"> </w:t>
            </w:r>
          </w:p>
        </w:tc>
        <w:tc>
          <w:tcPr>
            <w:tcW w:w="1984" w:type="dxa"/>
          </w:tcPr>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0.83 (0.67-0.93)</w:t>
            </w:r>
          </w:p>
          <w:p w:rsidR="00E179F0" w:rsidRPr="005A0397" w:rsidRDefault="00E179F0" w:rsidP="00C624F1">
            <w:pPr>
              <w:spacing w:line="360" w:lineRule="auto"/>
              <w:jc w:val="center"/>
              <w:rPr>
                <w:rFonts w:asciiTheme="majorBidi" w:hAnsiTheme="majorBidi" w:cstheme="majorBidi"/>
                <w:sz w:val="24"/>
                <w:szCs w:val="24"/>
              </w:rPr>
            </w:pPr>
            <w:r w:rsidRPr="005A0397">
              <w:rPr>
                <w:rFonts w:asciiTheme="majorBidi" w:hAnsiTheme="majorBidi" w:cstheme="majorBidi"/>
                <w:sz w:val="24"/>
                <w:szCs w:val="24"/>
              </w:rPr>
              <w:t>0.94 (0.88-0.98)</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5m</w:t>
            </w:r>
          </w:p>
        </w:tc>
        <w:tc>
          <w:tcPr>
            <w:tcW w:w="1933"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1.33 ± 0.15</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p>
        </w:tc>
        <w:tc>
          <w:tcPr>
            <w:tcW w:w="1276"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3.69</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0.91 (0.84-0.99)</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10m</w:t>
            </w:r>
          </w:p>
        </w:tc>
        <w:tc>
          <w:tcPr>
            <w:tcW w:w="1933"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2.21 ± 0.22</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p>
        </w:tc>
        <w:tc>
          <w:tcPr>
            <w:tcW w:w="1276"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2.72</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0.94 (0.89-0.99)</w:t>
            </w:r>
          </w:p>
        </w:tc>
      </w:tr>
      <w:tr w:rsidR="00E179F0" w:rsidTr="00FA3813">
        <w:tc>
          <w:tcPr>
            <w:tcW w:w="2003" w:type="dxa"/>
          </w:tcPr>
          <w:p w:rsidR="00E179F0" w:rsidRPr="005A0397" w:rsidRDefault="00E179F0" w:rsidP="00C624F1">
            <w:pPr>
              <w:spacing w:line="360" w:lineRule="auto"/>
              <w:jc w:val="both"/>
              <w:rPr>
                <w:rFonts w:asciiTheme="majorBidi" w:hAnsiTheme="majorBidi" w:cstheme="majorBidi"/>
                <w:b/>
                <w:bCs/>
                <w:color w:val="000000" w:themeColor="text1"/>
                <w:sz w:val="24"/>
                <w:szCs w:val="24"/>
              </w:rPr>
            </w:pPr>
            <w:r w:rsidRPr="005A0397">
              <w:rPr>
                <w:rFonts w:asciiTheme="majorBidi" w:hAnsiTheme="majorBidi" w:cstheme="majorBidi"/>
                <w:color w:val="000000" w:themeColor="text1"/>
                <w:sz w:val="24"/>
                <w:szCs w:val="24"/>
              </w:rPr>
              <w:t>20m</w:t>
            </w:r>
          </w:p>
        </w:tc>
        <w:tc>
          <w:tcPr>
            <w:tcW w:w="1933"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3.85 ± 0.36</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p>
        </w:tc>
        <w:tc>
          <w:tcPr>
            <w:tcW w:w="1276"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1.74</w:t>
            </w:r>
          </w:p>
        </w:tc>
        <w:tc>
          <w:tcPr>
            <w:tcW w:w="1984" w:type="dxa"/>
          </w:tcPr>
          <w:p w:rsidR="00E179F0" w:rsidRDefault="00E179F0" w:rsidP="00C624F1">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0.96 (0.94-0.99)</w:t>
            </w:r>
          </w:p>
        </w:tc>
      </w:tr>
      <w:tr w:rsidR="00E179F0" w:rsidTr="00FA3813">
        <w:tc>
          <w:tcPr>
            <w:tcW w:w="9180" w:type="dxa"/>
            <w:gridSpan w:val="5"/>
          </w:tcPr>
          <w:p w:rsidR="00E179F0" w:rsidRDefault="00E179F0" w:rsidP="00C624F1">
            <w:pPr>
              <w:spacing w:line="360" w:lineRule="auto"/>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denotes significantly higher asymmetry value than all other jump tests (</w:t>
            </w:r>
            <w:r>
              <w:rPr>
                <w:rFonts w:asciiTheme="majorBidi" w:hAnsiTheme="majorBidi" w:cstheme="majorBidi"/>
                <w:i/>
                <w:iCs/>
                <w:color w:val="000000" w:themeColor="text1"/>
                <w:sz w:val="24"/>
                <w:szCs w:val="24"/>
              </w:rPr>
              <w:t xml:space="preserve">p </w:t>
            </w:r>
            <w:r>
              <w:rPr>
                <w:rFonts w:asciiTheme="majorBidi" w:hAnsiTheme="majorBidi" w:cstheme="majorBidi"/>
                <w:color w:val="000000" w:themeColor="text1"/>
                <w:sz w:val="24"/>
                <w:szCs w:val="24"/>
              </w:rPr>
              <w:t>&lt; 0.05)</w:t>
            </w:r>
          </w:p>
          <w:p w:rsidR="00E179F0" w:rsidRDefault="00E179F0" w:rsidP="00C624F1">
            <w:pPr>
              <w:spacing w:line="360" w:lineRule="auto"/>
              <w:jc w:val="both"/>
              <w:rPr>
                <w:rFonts w:asciiTheme="majorBidi" w:hAnsiTheme="majorBidi" w:cstheme="majorBidi"/>
                <w:color w:val="000000" w:themeColor="text1"/>
                <w:sz w:val="24"/>
                <w:szCs w:val="24"/>
              </w:rPr>
            </w:pPr>
            <w:r w:rsidRPr="005A0397">
              <w:rPr>
                <w:rFonts w:asciiTheme="majorBidi" w:hAnsiTheme="majorBidi" w:cstheme="majorBidi"/>
                <w:color w:val="000000" w:themeColor="text1"/>
                <w:sz w:val="24"/>
                <w:szCs w:val="24"/>
              </w:rPr>
              <w:t>CV = coefficient of variation, ICC = intraclass correlation coefficient, CI = confidence intervals, SLCMJ = single leg countermovement jump, SLH = single leg hop, THOP = triple hop, XHOP = crossover hop, R = right, L = left, m = metres</w:t>
            </w:r>
          </w:p>
        </w:tc>
      </w:tr>
    </w:tbl>
    <w:p w:rsidR="00E179F0" w:rsidRDefault="00E179F0" w:rsidP="00E179F0">
      <w:pPr>
        <w:spacing w:line="480" w:lineRule="auto"/>
        <w:jc w:val="both"/>
        <w:rPr>
          <w:rFonts w:asciiTheme="majorBidi" w:hAnsiTheme="majorBidi" w:cstheme="majorBidi"/>
          <w:sz w:val="24"/>
          <w:szCs w:val="24"/>
        </w:rPr>
      </w:pPr>
    </w:p>
    <w:p w:rsidR="003370FB" w:rsidRDefault="003370FB" w:rsidP="00E179F0">
      <w:pPr>
        <w:spacing w:line="480" w:lineRule="auto"/>
        <w:jc w:val="both"/>
        <w:rPr>
          <w:rFonts w:asciiTheme="majorBidi" w:hAnsiTheme="majorBidi" w:cstheme="majorBidi"/>
          <w:sz w:val="24"/>
          <w:szCs w:val="24"/>
        </w:rPr>
      </w:pPr>
    </w:p>
    <w:p w:rsidR="003370FB" w:rsidRDefault="003370FB" w:rsidP="00E179F0">
      <w:pPr>
        <w:spacing w:line="480" w:lineRule="auto"/>
        <w:jc w:val="both"/>
        <w:rPr>
          <w:rFonts w:asciiTheme="majorBidi" w:hAnsiTheme="majorBidi" w:cstheme="majorBidi"/>
          <w:sz w:val="24"/>
          <w:szCs w:val="24"/>
        </w:rPr>
      </w:pPr>
    </w:p>
    <w:p w:rsidR="003370FB" w:rsidRDefault="003370FB" w:rsidP="00E179F0">
      <w:pPr>
        <w:spacing w:line="480" w:lineRule="auto"/>
        <w:jc w:val="both"/>
        <w:rPr>
          <w:rFonts w:asciiTheme="majorBidi" w:hAnsiTheme="majorBidi" w:cstheme="majorBidi"/>
          <w:sz w:val="24"/>
          <w:szCs w:val="24"/>
        </w:rPr>
      </w:pPr>
    </w:p>
    <w:p w:rsidR="003370FB" w:rsidRDefault="003370FB" w:rsidP="00E179F0">
      <w:pPr>
        <w:spacing w:line="480" w:lineRule="auto"/>
        <w:jc w:val="both"/>
        <w:rPr>
          <w:rFonts w:asciiTheme="majorBidi" w:hAnsiTheme="majorBidi" w:cstheme="majorBidi"/>
          <w:sz w:val="24"/>
          <w:szCs w:val="24"/>
        </w:rPr>
        <w:sectPr w:rsidR="003370FB" w:rsidSect="00F3765C">
          <w:pgSz w:w="11906" w:h="16838"/>
          <w:pgMar w:top="1440" w:right="1440" w:bottom="1440" w:left="1440" w:header="708" w:footer="708" w:gutter="0"/>
          <w:lnNumType w:countBy="1" w:restart="continuous"/>
          <w:cols w:space="708"/>
          <w:docGrid w:linePitch="360"/>
        </w:sectPr>
      </w:pPr>
    </w:p>
    <w:p w:rsidR="003370FB" w:rsidRPr="00B6291B" w:rsidRDefault="00E92539" w:rsidP="00E179F0">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lastRenderedPageBreak/>
        <w:t>Table 2: Correlation</w:t>
      </w:r>
      <w:r w:rsidR="0019661C" w:rsidRPr="00B6291B">
        <w:rPr>
          <w:rFonts w:asciiTheme="majorBidi" w:hAnsiTheme="majorBidi" w:cstheme="majorBidi"/>
          <w:sz w:val="24"/>
          <w:szCs w:val="24"/>
        </w:rPr>
        <w:t>s</w:t>
      </w:r>
      <w:r w:rsidR="005A1B44" w:rsidRPr="00B6291B">
        <w:rPr>
          <w:rFonts w:asciiTheme="majorBidi" w:hAnsiTheme="majorBidi" w:cstheme="majorBidi"/>
          <w:sz w:val="24"/>
          <w:szCs w:val="24"/>
        </w:rPr>
        <w:t xml:space="preserve"> between speed tests and</w:t>
      </w:r>
      <w:r w:rsidR="00C4268D" w:rsidRPr="00B6291B">
        <w:rPr>
          <w:rFonts w:asciiTheme="majorBidi" w:hAnsiTheme="majorBidi" w:cstheme="majorBidi"/>
          <w:sz w:val="24"/>
          <w:szCs w:val="24"/>
        </w:rPr>
        <w:t xml:space="preserve"> </w:t>
      </w:r>
      <w:r w:rsidR="005A1B44" w:rsidRPr="00B6291B">
        <w:rPr>
          <w:rFonts w:asciiTheme="majorBidi" w:hAnsiTheme="majorBidi" w:cstheme="majorBidi"/>
          <w:sz w:val="24"/>
          <w:szCs w:val="24"/>
        </w:rPr>
        <w:t>jump tests and asymmetry percentages</w:t>
      </w:r>
      <w:r w:rsidR="003370FB" w:rsidRPr="00B6291B">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104"/>
        <w:gridCol w:w="1125"/>
        <w:gridCol w:w="1126"/>
        <w:gridCol w:w="1168"/>
        <w:gridCol w:w="1142"/>
        <w:gridCol w:w="1142"/>
        <w:gridCol w:w="1169"/>
        <w:gridCol w:w="1180"/>
        <w:gridCol w:w="964"/>
        <w:gridCol w:w="964"/>
        <w:gridCol w:w="1030"/>
        <w:gridCol w:w="1030"/>
        <w:gridCol w:w="1030"/>
      </w:tblGrid>
      <w:tr w:rsidR="003370FB" w:rsidRPr="005A1B44" w:rsidTr="003370FB">
        <w:tc>
          <w:tcPr>
            <w:tcW w:w="1104" w:type="dxa"/>
          </w:tcPr>
          <w:p w:rsidR="003370FB" w:rsidRPr="005A1B44" w:rsidRDefault="003370FB" w:rsidP="003370FB">
            <w:pPr>
              <w:spacing w:line="360" w:lineRule="auto"/>
              <w:jc w:val="both"/>
              <w:rPr>
                <w:rFonts w:asciiTheme="majorBidi" w:hAnsiTheme="majorBidi" w:cstheme="majorBidi"/>
                <w:sz w:val="24"/>
                <w:szCs w:val="24"/>
              </w:rPr>
            </w:pPr>
          </w:p>
        </w:tc>
        <w:tc>
          <w:tcPr>
            <w:tcW w:w="1125"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 xml:space="preserve">SLH </w:t>
            </w:r>
          </w:p>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(R)</w:t>
            </w:r>
          </w:p>
        </w:tc>
        <w:tc>
          <w:tcPr>
            <w:tcW w:w="1126"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 xml:space="preserve">SLH </w:t>
            </w:r>
          </w:p>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(L)</w:t>
            </w:r>
          </w:p>
        </w:tc>
        <w:tc>
          <w:tcPr>
            <w:tcW w:w="1168"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SLH Asym</w:t>
            </w:r>
          </w:p>
        </w:tc>
        <w:tc>
          <w:tcPr>
            <w:tcW w:w="1142"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T</w:t>
            </w:r>
            <w:r w:rsidR="003370FB" w:rsidRPr="005A1B44">
              <w:rPr>
                <w:rFonts w:asciiTheme="majorBidi" w:hAnsiTheme="majorBidi" w:cstheme="majorBidi"/>
                <w:b/>
                <w:bCs/>
                <w:sz w:val="24"/>
                <w:szCs w:val="24"/>
              </w:rPr>
              <w:t>H</w:t>
            </w:r>
            <w:r w:rsidRPr="005A1B44">
              <w:rPr>
                <w:rFonts w:asciiTheme="majorBidi" w:hAnsiTheme="majorBidi" w:cstheme="majorBidi"/>
                <w:b/>
                <w:bCs/>
                <w:sz w:val="24"/>
                <w:szCs w:val="24"/>
              </w:rPr>
              <w:t>OP</w:t>
            </w:r>
            <w:r w:rsidR="003370FB" w:rsidRPr="005A1B44">
              <w:rPr>
                <w:rFonts w:asciiTheme="majorBidi" w:hAnsiTheme="majorBidi" w:cstheme="majorBidi"/>
                <w:b/>
                <w:bCs/>
                <w:sz w:val="24"/>
                <w:szCs w:val="24"/>
              </w:rPr>
              <w:t xml:space="preserve"> </w:t>
            </w:r>
          </w:p>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(R)</w:t>
            </w:r>
          </w:p>
        </w:tc>
        <w:tc>
          <w:tcPr>
            <w:tcW w:w="1142"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T</w:t>
            </w:r>
            <w:r w:rsidR="003370FB" w:rsidRPr="005A1B44">
              <w:rPr>
                <w:rFonts w:asciiTheme="majorBidi" w:hAnsiTheme="majorBidi" w:cstheme="majorBidi"/>
                <w:b/>
                <w:bCs/>
                <w:sz w:val="24"/>
                <w:szCs w:val="24"/>
              </w:rPr>
              <w:t>H</w:t>
            </w:r>
            <w:r w:rsidRPr="005A1B44">
              <w:rPr>
                <w:rFonts w:asciiTheme="majorBidi" w:hAnsiTheme="majorBidi" w:cstheme="majorBidi"/>
                <w:b/>
                <w:bCs/>
                <w:sz w:val="24"/>
                <w:szCs w:val="24"/>
              </w:rPr>
              <w:t>OP</w:t>
            </w:r>
            <w:r w:rsidR="003370FB" w:rsidRPr="005A1B44">
              <w:rPr>
                <w:rFonts w:asciiTheme="majorBidi" w:hAnsiTheme="majorBidi" w:cstheme="majorBidi"/>
                <w:b/>
                <w:bCs/>
                <w:sz w:val="24"/>
                <w:szCs w:val="24"/>
              </w:rPr>
              <w:t xml:space="preserve"> </w:t>
            </w:r>
          </w:p>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(L)</w:t>
            </w:r>
          </w:p>
        </w:tc>
        <w:tc>
          <w:tcPr>
            <w:tcW w:w="1169"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T</w:t>
            </w:r>
            <w:r w:rsidR="003370FB" w:rsidRPr="005A1B44">
              <w:rPr>
                <w:rFonts w:asciiTheme="majorBidi" w:hAnsiTheme="majorBidi" w:cstheme="majorBidi"/>
                <w:b/>
                <w:bCs/>
                <w:sz w:val="24"/>
                <w:szCs w:val="24"/>
              </w:rPr>
              <w:t>H</w:t>
            </w:r>
            <w:r w:rsidRPr="005A1B44">
              <w:rPr>
                <w:rFonts w:asciiTheme="majorBidi" w:hAnsiTheme="majorBidi" w:cstheme="majorBidi"/>
                <w:b/>
                <w:bCs/>
                <w:sz w:val="24"/>
                <w:szCs w:val="24"/>
              </w:rPr>
              <w:t>OP</w:t>
            </w:r>
            <w:r w:rsidR="003370FB" w:rsidRPr="005A1B44">
              <w:rPr>
                <w:rFonts w:asciiTheme="majorBidi" w:hAnsiTheme="majorBidi" w:cstheme="majorBidi"/>
                <w:b/>
                <w:bCs/>
                <w:sz w:val="24"/>
                <w:szCs w:val="24"/>
              </w:rPr>
              <w:t xml:space="preserve"> Asym</w:t>
            </w:r>
          </w:p>
        </w:tc>
        <w:tc>
          <w:tcPr>
            <w:tcW w:w="1180"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XHOP</w:t>
            </w:r>
            <w:r w:rsidR="003370FB" w:rsidRPr="005A1B44">
              <w:rPr>
                <w:rFonts w:asciiTheme="majorBidi" w:hAnsiTheme="majorBidi" w:cstheme="majorBidi"/>
                <w:b/>
                <w:bCs/>
                <w:sz w:val="24"/>
                <w:szCs w:val="24"/>
              </w:rPr>
              <w:t xml:space="preserve"> (R)</w:t>
            </w:r>
          </w:p>
        </w:tc>
        <w:tc>
          <w:tcPr>
            <w:tcW w:w="964"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XHOP</w:t>
            </w:r>
            <w:r w:rsidR="003370FB" w:rsidRPr="005A1B44">
              <w:rPr>
                <w:rFonts w:asciiTheme="majorBidi" w:hAnsiTheme="majorBidi" w:cstheme="majorBidi"/>
                <w:b/>
                <w:bCs/>
                <w:sz w:val="24"/>
                <w:szCs w:val="24"/>
              </w:rPr>
              <w:t xml:space="preserve"> (L)</w:t>
            </w:r>
          </w:p>
        </w:tc>
        <w:tc>
          <w:tcPr>
            <w:tcW w:w="964" w:type="dxa"/>
          </w:tcPr>
          <w:p w:rsidR="003370FB" w:rsidRPr="005A1B44" w:rsidRDefault="002222C4"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XHOP</w:t>
            </w:r>
            <w:r w:rsidR="003370FB" w:rsidRPr="005A1B44">
              <w:rPr>
                <w:rFonts w:asciiTheme="majorBidi" w:hAnsiTheme="majorBidi" w:cstheme="majorBidi"/>
                <w:b/>
                <w:bCs/>
                <w:sz w:val="24"/>
                <w:szCs w:val="24"/>
              </w:rPr>
              <w:t xml:space="preserve"> Asym</w:t>
            </w:r>
          </w:p>
        </w:tc>
        <w:tc>
          <w:tcPr>
            <w:tcW w:w="1030"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SLCMJ (R)</w:t>
            </w:r>
          </w:p>
        </w:tc>
        <w:tc>
          <w:tcPr>
            <w:tcW w:w="1030"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SLCMJ (L)</w:t>
            </w:r>
          </w:p>
        </w:tc>
        <w:tc>
          <w:tcPr>
            <w:tcW w:w="1030" w:type="dxa"/>
          </w:tcPr>
          <w:p w:rsidR="003370FB" w:rsidRPr="005A1B44" w:rsidRDefault="003370FB" w:rsidP="003370FB">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SLCMJ Asym</w:t>
            </w:r>
          </w:p>
        </w:tc>
      </w:tr>
      <w:tr w:rsidR="003370FB" w:rsidRPr="005A1B44" w:rsidTr="003370FB">
        <w:tc>
          <w:tcPr>
            <w:tcW w:w="1104" w:type="dxa"/>
          </w:tcPr>
          <w:p w:rsidR="003370FB" w:rsidRPr="005A1B44" w:rsidRDefault="003370FB" w:rsidP="003370FB">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5m</w:t>
            </w:r>
          </w:p>
        </w:tc>
        <w:tc>
          <w:tcPr>
            <w:tcW w:w="1125"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-0.30</w:t>
            </w:r>
          </w:p>
        </w:tc>
        <w:tc>
          <w:tcPr>
            <w:tcW w:w="1126"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-0.38</w:t>
            </w:r>
          </w:p>
        </w:tc>
        <w:tc>
          <w:tcPr>
            <w:tcW w:w="1168"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-0.33</w:t>
            </w:r>
          </w:p>
        </w:tc>
        <w:tc>
          <w:tcPr>
            <w:tcW w:w="1142"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-0.22</w:t>
            </w:r>
          </w:p>
        </w:tc>
        <w:tc>
          <w:tcPr>
            <w:tcW w:w="1142"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-0.39</w:t>
            </w:r>
          </w:p>
        </w:tc>
        <w:tc>
          <w:tcPr>
            <w:tcW w:w="1169"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0.35</w:t>
            </w:r>
          </w:p>
        </w:tc>
        <w:tc>
          <w:tcPr>
            <w:tcW w:w="1180"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-0.38</w:t>
            </w:r>
          </w:p>
        </w:tc>
        <w:tc>
          <w:tcPr>
            <w:tcW w:w="964"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-0.35</w:t>
            </w:r>
          </w:p>
        </w:tc>
        <w:tc>
          <w:tcPr>
            <w:tcW w:w="964"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0.25</w:t>
            </w:r>
          </w:p>
        </w:tc>
        <w:tc>
          <w:tcPr>
            <w:tcW w:w="1030"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-0.09</w:t>
            </w:r>
          </w:p>
        </w:tc>
        <w:tc>
          <w:tcPr>
            <w:tcW w:w="1030"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-0.27</w:t>
            </w:r>
          </w:p>
        </w:tc>
        <w:tc>
          <w:tcPr>
            <w:tcW w:w="1030" w:type="dxa"/>
          </w:tcPr>
          <w:p w:rsidR="003370FB" w:rsidRPr="005A1B44" w:rsidRDefault="0033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0.49*</w:t>
            </w:r>
          </w:p>
        </w:tc>
      </w:tr>
      <w:tr w:rsidR="003370FB" w:rsidRPr="005A1B44" w:rsidTr="003370FB">
        <w:tc>
          <w:tcPr>
            <w:tcW w:w="1104" w:type="dxa"/>
          </w:tcPr>
          <w:p w:rsidR="003370FB" w:rsidRPr="005A1B44" w:rsidRDefault="003370FB" w:rsidP="003370FB">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10m</w:t>
            </w:r>
          </w:p>
        </w:tc>
        <w:tc>
          <w:tcPr>
            <w:tcW w:w="1125"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-0.56*</w:t>
            </w:r>
          </w:p>
        </w:tc>
        <w:tc>
          <w:tcPr>
            <w:tcW w:w="1126"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-0.56*</w:t>
            </w:r>
          </w:p>
        </w:tc>
        <w:tc>
          <w:tcPr>
            <w:tcW w:w="1168"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0.12</w:t>
            </w:r>
          </w:p>
        </w:tc>
        <w:tc>
          <w:tcPr>
            <w:tcW w:w="1142"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-0.55*</w:t>
            </w:r>
          </w:p>
        </w:tc>
        <w:tc>
          <w:tcPr>
            <w:tcW w:w="1142"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-0.62**</w:t>
            </w:r>
          </w:p>
        </w:tc>
        <w:tc>
          <w:tcPr>
            <w:tcW w:w="1169"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0.25</w:t>
            </w:r>
          </w:p>
        </w:tc>
        <w:tc>
          <w:tcPr>
            <w:tcW w:w="118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-0.61**</w:t>
            </w:r>
          </w:p>
        </w:tc>
        <w:tc>
          <w:tcPr>
            <w:tcW w:w="964"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-0.66**</w:t>
            </w:r>
          </w:p>
        </w:tc>
        <w:tc>
          <w:tcPr>
            <w:tcW w:w="964"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0.14</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-0.31</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-0.49*</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0.52*</w:t>
            </w:r>
          </w:p>
        </w:tc>
      </w:tr>
      <w:tr w:rsidR="003370FB" w:rsidRPr="005A1B44" w:rsidTr="003370FB">
        <w:tc>
          <w:tcPr>
            <w:tcW w:w="1104" w:type="dxa"/>
          </w:tcPr>
          <w:p w:rsidR="003370FB" w:rsidRPr="005A1B44" w:rsidRDefault="003370FB" w:rsidP="003370FB">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20m</w:t>
            </w:r>
          </w:p>
        </w:tc>
        <w:tc>
          <w:tcPr>
            <w:tcW w:w="1125"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-0.75**</w:t>
            </w:r>
          </w:p>
        </w:tc>
        <w:tc>
          <w:tcPr>
            <w:tcW w:w="1126"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-0.59**</w:t>
            </w:r>
          </w:p>
        </w:tc>
        <w:tc>
          <w:tcPr>
            <w:tcW w:w="1168"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0.09</w:t>
            </w:r>
          </w:p>
        </w:tc>
        <w:tc>
          <w:tcPr>
            <w:tcW w:w="1142"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-0.70**</w:t>
            </w:r>
          </w:p>
        </w:tc>
        <w:tc>
          <w:tcPr>
            <w:tcW w:w="1142"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-0.59**</w:t>
            </w:r>
          </w:p>
        </w:tc>
        <w:tc>
          <w:tcPr>
            <w:tcW w:w="1169"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0.26</w:t>
            </w:r>
          </w:p>
        </w:tc>
        <w:tc>
          <w:tcPr>
            <w:tcW w:w="118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-0.71**</w:t>
            </w:r>
          </w:p>
        </w:tc>
        <w:tc>
          <w:tcPr>
            <w:tcW w:w="964"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-0.75**</w:t>
            </w:r>
          </w:p>
        </w:tc>
        <w:tc>
          <w:tcPr>
            <w:tcW w:w="964"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0.37</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-0.57*</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-0.68**</w:t>
            </w:r>
          </w:p>
        </w:tc>
        <w:tc>
          <w:tcPr>
            <w:tcW w:w="1030" w:type="dxa"/>
          </w:tcPr>
          <w:p w:rsidR="003370FB" w:rsidRPr="005A1B44" w:rsidRDefault="00DE70FB" w:rsidP="003370FB">
            <w:pPr>
              <w:spacing w:line="360" w:lineRule="auto"/>
              <w:jc w:val="center"/>
              <w:rPr>
                <w:rFonts w:asciiTheme="majorBidi" w:hAnsiTheme="majorBidi" w:cstheme="majorBidi"/>
                <w:sz w:val="24"/>
                <w:szCs w:val="24"/>
              </w:rPr>
            </w:pPr>
            <w:r w:rsidRPr="005A1B44">
              <w:rPr>
                <w:rFonts w:asciiTheme="majorBidi" w:hAnsiTheme="majorBidi" w:cstheme="majorBidi"/>
                <w:sz w:val="24"/>
                <w:szCs w:val="24"/>
              </w:rPr>
              <w:t>0.59**</w:t>
            </w:r>
          </w:p>
        </w:tc>
      </w:tr>
      <w:tr w:rsidR="003370FB" w:rsidTr="004B3B83">
        <w:tc>
          <w:tcPr>
            <w:tcW w:w="14174" w:type="dxa"/>
            <w:gridSpan w:val="13"/>
          </w:tcPr>
          <w:p w:rsidR="003370FB" w:rsidRPr="005A1B44" w:rsidRDefault="003370FB" w:rsidP="00B802F1">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 xml:space="preserve">** denotes significant correlation at </w:t>
            </w:r>
            <w:r w:rsidRPr="005A1B44">
              <w:rPr>
                <w:rFonts w:asciiTheme="majorBidi" w:hAnsiTheme="majorBidi" w:cstheme="majorBidi"/>
                <w:i/>
                <w:iCs/>
                <w:sz w:val="24"/>
                <w:szCs w:val="24"/>
              </w:rPr>
              <w:t>p</w:t>
            </w:r>
            <w:r w:rsidRPr="005A1B44">
              <w:rPr>
                <w:rFonts w:asciiTheme="majorBidi" w:hAnsiTheme="majorBidi" w:cstheme="majorBidi"/>
                <w:sz w:val="24"/>
                <w:szCs w:val="24"/>
              </w:rPr>
              <w:t xml:space="preserve"> &lt; 0.01</w:t>
            </w:r>
            <w:r w:rsidR="00B802F1" w:rsidRPr="005A1B44">
              <w:rPr>
                <w:rFonts w:asciiTheme="majorBidi" w:hAnsiTheme="majorBidi" w:cstheme="majorBidi"/>
                <w:sz w:val="24"/>
                <w:szCs w:val="24"/>
              </w:rPr>
              <w:t xml:space="preserve">, </w:t>
            </w:r>
            <w:r w:rsidRPr="005A1B44">
              <w:rPr>
                <w:rFonts w:asciiTheme="majorBidi" w:hAnsiTheme="majorBidi" w:cstheme="majorBidi"/>
                <w:sz w:val="24"/>
                <w:szCs w:val="24"/>
              </w:rPr>
              <w:t xml:space="preserve">* denotes significant correlation at </w:t>
            </w:r>
            <w:r w:rsidRPr="005A1B44">
              <w:rPr>
                <w:rFonts w:asciiTheme="majorBidi" w:hAnsiTheme="majorBidi" w:cstheme="majorBidi"/>
                <w:i/>
                <w:iCs/>
                <w:sz w:val="24"/>
                <w:szCs w:val="24"/>
              </w:rPr>
              <w:t>p</w:t>
            </w:r>
            <w:r w:rsidRPr="005A1B44">
              <w:rPr>
                <w:rFonts w:asciiTheme="majorBidi" w:hAnsiTheme="majorBidi" w:cstheme="majorBidi"/>
                <w:sz w:val="24"/>
                <w:szCs w:val="24"/>
              </w:rPr>
              <w:t xml:space="preserve"> &lt; 0.05 </w:t>
            </w:r>
          </w:p>
          <w:p w:rsidR="0019661C" w:rsidRPr="003370FB" w:rsidRDefault="0019661C" w:rsidP="003370FB">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 xml:space="preserve">SLH = Single leg hop, Asym = Asymmetry, </w:t>
            </w:r>
            <w:r w:rsidR="002222C4" w:rsidRPr="005A1B44">
              <w:rPr>
                <w:rFonts w:asciiTheme="majorBidi" w:hAnsiTheme="majorBidi" w:cstheme="majorBidi"/>
                <w:sz w:val="24"/>
                <w:szCs w:val="24"/>
              </w:rPr>
              <w:t>T</w:t>
            </w:r>
            <w:r w:rsidRPr="005A1B44">
              <w:rPr>
                <w:rFonts w:asciiTheme="majorBidi" w:hAnsiTheme="majorBidi" w:cstheme="majorBidi"/>
                <w:sz w:val="24"/>
                <w:szCs w:val="24"/>
              </w:rPr>
              <w:t>H</w:t>
            </w:r>
            <w:r w:rsidR="002222C4" w:rsidRPr="005A1B44">
              <w:rPr>
                <w:rFonts w:asciiTheme="majorBidi" w:hAnsiTheme="majorBidi" w:cstheme="majorBidi"/>
                <w:sz w:val="24"/>
                <w:szCs w:val="24"/>
              </w:rPr>
              <w:t>OP = Triple hop, XHOP</w:t>
            </w:r>
            <w:r w:rsidRPr="005A1B44">
              <w:rPr>
                <w:rFonts w:asciiTheme="majorBidi" w:hAnsiTheme="majorBidi" w:cstheme="majorBidi"/>
                <w:sz w:val="24"/>
                <w:szCs w:val="24"/>
              </w:rPr>
              <w:t xml:space="preserve"> = Crossover hop, SLCMJ = Single leg countermovement jump, R = Right, L = Left</w:t>
            </w:r>
            <w:r w:rsidR="00B802F1">
              <w:rPr>
                <w:rFonts w:asciiTheme="majorBidi" w:hAnsiTheme="majorBidi" w:cstheme="majorBidi"/>
                <w:sz w:val="24"/>
                <w:szCs w:val="24"/>
              </w:rPr>
              <w:t xml:space="preserve"> </w:t>
            </w:r>
          </w:p>
        </w:tc>
      </w:tr>
    </w:tbl>
    <w:p w:rsidR="003370FB" w:rsidRDefault="003370FB" w:rsidP="00E179F0">
      <w:pPr>
        <w:spacing w:line="480" w:lineRule="auto"/>
        <w:jc w:val="both"/>
        <w:rPr>
          <w:rFonts w:asciiTheme="majorBidi" w:hAnsiTheme="majorBidi" w:cstheme="majorBidi"/>
          <w:sz w:val="24"/>
          <w:szCs w:val="24"/>
        </w:rPr>
      </w:pPr>
    </w:p>
    <w:p w:rsidR="005A1B44" w:rsidRDefault="00E92539" w:rsidP="005A1B44">
      <w:pPr>
        <w:spacing w:line="480" w:lineRule="auto"/>
        <w:rPr>
          <w:rFonts w:asciiTheme="majorBidi" w:hAnsiTheme="majorBidi" w:cstheme="majorBidi"/>
          <w:sz w:val="24"/>
          <w:szCs w:val="24"/>
        </w:rPr>
      </w:pPr>
      <w:r w:rsidRPr="00B6291B">
        <w:rPr>
          <w:rFonts w:asciiTheme="majorBidi" w:hAnsiTheme="majorBidi" w:cstheme="majorBidi"/>
          <w:sz w:val="24"/>
          <w:szCs w:val="24"/>
        </w:rPr>
        <w:t>Table 3: Correlation</w:t>
      </w:r>
      <w:r w:rsidR="005E1B10" w:rsidRPr="00B6291B">
        <w:rPr>
          <w:rFonts w:asciiTheme="majorBidi" w:hAnsiTheme="majorBidi" w:cstheme="majorBidi"/>
          <w:sz w:val="24"/>
          <w:szCs w:val="24"/>
        </w:rPr>
        <w:t>s between asymmetry percentages</w:t>
      </w:r>
      <w:r w:rsidR="005A1B44" w:rsidRPr="00B6291B">
        <w:rPr>
          <w:rFonts w:asciiTheme="majorBidi" w:hAnsiTheme="majorBidi" w:cstheme="majorBidi"/>
          <w:sz w:val="24"/>
          <w:szCs w:val="24"/>
        </w:rPr>
        <w:t xml:space="preserve"> and jump test scores</w:t>
      </w:r>
    </w:p>
    <w:tbl>
      <w:tblPr>
        <w:tblStyle w:val="TableGrid"/>
        <w:tblW w:w="0" w:type="auto"/>
        <w:tblLook w:val="04A0" w:firstRow="1" w:lastRow="0" w:firstColumn="1" w:lastColumn="0" w:noHBand="0" w:noVBand="1"/>
      </w:tblPr>
      <w:tblGrid>
        <w:gridCol w:w="1574"/>
        <w:gridCol w:w="1575"/>
        <w:gridCol w:w="1575"/>
        <w:gridCol w:w="1575"/>
        <w:gridCol w:w="1575"/>
        <w:gridCol w:w="1575"/>
        <w:gridCol w:w="1575"/>
        <w:gridCol w:w="1575"/>
        <w:gridCol w:w="1575"/>
      </w:tblGrid>
      <w:tr w:rsidR="005A1B44" w:rsidTr="005A1B44">
        <w:tc>
          <w:tcPr>
            <w:tcW w:w="1574" w:type="dxa"/>
          </w:tcPr>
          <w:p w:rsidR="005A1B44" w:rsidRPr="005A1B44" w:rsidRDefault="005A1B44" w:rsidP="005A1B44">
            <w:pPr>
              <w:spacing w:line="360" w:lineRule="auto"/>
              <w:jc w:val="center"/>
              <w:rPr>
                <w:rFonts w:asciiTheme="majorBidi" w:hAnsiTheme="majorBidi" w:cstheme="majorBidi"/>
                <w:b/>
                <w:bCs/>
                <w:sz w:val="24"/>
                <w:szCs w:val="24"/>
              </w:rPr>
            </w:pP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SLH (R)</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SLH (L)</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THOP (R)</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sidRPr="005A1B44">
              <w:rPr>
                <w:rFonts w:asciiTheme="majorBidi" w:hAnsiTheme="majorBidi" w:cstheme="majorBidi"/>
                <w:b/>
                <w:bCs/>
                <w:sz w:val="24"/>
                <w:szCs w:val="24"/>
              </w:rPr>
              <w:t>THOP (L)</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XHOP (R)</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XHOP (L)</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SLCMJ (R)</w:t>
            </w:r>
          </w:p>
        </w:tc>
        <w:tc>
          <w:tcPr>
            <w:tcW w:w="1575" w:type="dxa"/>
          </w:tcPr>
          <w:p w:rsidR="005A1B44" w:rsidRPr="005A1B44" w:rsidRDefault="005A1B44" w:rsidP="005A1B4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SLCMJ (L)</w:t>
            </w:r>
          </w:p>
        </w:tc>
      </w:tr>
      <w:tr w:rsidR="005A1B44" w:rsidTr="005A1B44">
        <w:tc>
          <w:tcPr>
            <w:tcW w:w="1574" w:type="dxa"/>
          </w:tcPr>
          <w:p w:rsidR="005A1B44" w:rsidRDefault="005A1B44" w:rsidP="005A1B44">
            <w:pPr>
              <w:spacing w:line="360" w:lineRule="auto"/>
              <w:rPr>
                <w:rFonts w:asciiTheme="majorBidi" w:hAnsiTheme="majorBidi" w:cstheme="majorBidi"/>
                <w:sz w:val="24"/>
                <w:szCs w:val="24"/>
              </w:rPr>
            </w:pPr>
            <w:r>
              <w:rPr>
                <w:rFonts w:asciiTheme="majorBidi" w:hAnsiTheme="majorBidi" w:cstheme="majorBidi"/>
                <w:sz w:val="24"/>
                <w:szCs w:val="24"/>
              </w:rPr>
              <w:t>SLH %</w:t>
            </w:r>
          </w:p>
        </w:tc>
        <w:tc>
          <w:tcPr>
            <w:tcW w:w="1575" w:type="dxa"/>
          </w:tcPr>
          <w:p w:rsidR="005A1B44" w:rsidRDefault="005A1B44"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-0.13</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-0.23</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-0.18</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-0.12</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-0.08</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-0.12</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-0.07</w:t>
            </w:r>
          </w:p>
        </w:tc>
        <w:tc>
          <w:tcPr>
            <w:tcW w:w="1575" w:type="dxa"/>
          </w:tcPr>
          <w:p w:rsidR="005A1B44" w:rsidRDefault="00DE67CD"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0.01</w:t>
            </w:r>
          </w:p>
        </w:tc>
      </w:tr>
      <w:tr w:rsidR="005A1B44" w:rsidTr="005A1B44">
        <w:tc>
          <w:tcPr>
            <w:tcW w:w="1574" w:type="dxa"/>
          </w:tcPr>
          <w:p w:rsidR="005A1B44" w:rsidRDefault="005A1B44" w:rsidP="005A1B44">
            <w:pPr>
              <w:spacing w:line="360" w:lineRule="auto"/>
              <w:rPr>
                <w:rFonts w:asciiTheme="majorBidi" w:hAnsiTheme="majorBidi" w:cstheme="majorBidi"/>
                <w:sz w:val="24"/>
                <w:szCs w:val="24"/>
              </w:rPr>
            </w:pPr>
            <w:r>
              <w:rPr>
                <w:rFonts w:asciiTheme="majorBidi" w:hAnsiTheme="majorBidi" w:cstheme="majorBidi"/>
                <w:sz w:val="24"/>
                <w:szCs w:val="24"/>
              </w:rPr>
              <w:t>THOP %</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-0.53*</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-0.56*</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-0.48*</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-0.47*</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-0.58**</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-0.47*</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-0.15</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-0.33</w:t>
            </w:r>
          </w:p>
        </w:tc>
      </w:tr>
      <w:tr w:rsidR="005A1B44" w:rsidTr="005A1B44">
        <w:tc>
          <w:tcPr>
            <w:tcW w:w="1574" w:type="dxa"/>
          </w:tcPr>
          <w:p w:rsidR="005A1B44" w:rsidRDefault="005A1B44" w:rsidP="005A1B44">
            <w:pPr>
              <w:spacing w:line="360" w:lineRule="auto"/>
              <w:rPr>
                <w:rFonts w:asciiTheme="majorBidi" w:hAnsiTheme="majorBidi" w:cstheme="majorBidi"/>
                <w:sz w:val="24"/>
                <w:szCs w:val="24"/>
              </w:rPr>
            </w:pPr>
            <w:r>
              <w:rPr>
                <w:rFonts w:asciiTheme="majorBidi" w:hAnsiTheme="majorBidi" w:cstheme="majorBidi"/>
                <w:sz w:val="24"/>
                <w:szCs w:val="24"/>
              </w:rPr>
              <w:t>XHOP %</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-0.40</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-0.46</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-0.29</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-0.43</w:t>
            </w:r>
          </w:p>
        </w:tc>
        <w:tc>
          <w:tcPr>
            <w:tcW w:w="1575" w:type="dxa"/>
          </w:tcPr>
          <w:p w:rsidR="005A1B44" w:rsidRDefault="001B57B1"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-0.41</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-0.45</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-0.44</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-0.38</w:t>
            </w:r>
          </w:p>
        </w:tc>
      </w:tr>
      <w:tr w:rsidR="005A1B44" w:rsidTr="005A1B44">
        <w:tc>
          <w:tcPr>
            <w:tcW w:w="1574" w:type="dxa"/>
          </w:tcPr>
          <w:p w:rsidR="005A1B44" w:rsidRDefault="005A1B44" w:rsidP="005A1B44">
            <w:pPr>
              <w:spacing w:line="360" w:lineRule="auto"/>
              <w:rPr>
                <w:rFonts w:asciiTheme="majorBidi" w:hAnsiTheme="majorBidi" w:cstheme="majorBidi"/>
                <w:sz w:val="24"/>
                <w:szCs w:val="24"/>
              </w:rPr>
            </w:pPr>
            <w:r>
              <w:rPr>
                <w:rFonts w:asciiTheme="majorBidi" w:hAnsiTheme="majorBidi" w:cstheme="majorBidi"/>
                <w:sz w:val="24"/>
                <w:szCs w:val="24"/>
              </w:rPr>
              <w:t>SLCMJ %</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-0.31</w:t>
            </w:r>
          </w:p>
        </w:tc>
        <w:tc>
          <w:tcPr>
            <w:tcW w:w="1575" w:type="dxa"/>
          </w:tcPr>
          <w:p w:rsidR="005A1B44" w:rsidRDefault="00494FF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-0.14</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-0.39</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-0.33</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-0.34</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-0.45</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-0.47*</w:t>
            </w:r>
          </w:p>
        </w:tc>
        <w:tc>
          <w:tcPr>
            <w:tcW w:w="1575" w:type="dxa"/>
          </w:tcPr>
          <w:p w:rsidR="005A1B44" w:rsidRDefault="00974E0E" w:rsidP="005A1B44">
            <w:pPr>
              <w:spacing w:line="360" w:lineRule="auto"/>
              <w:jc w:val="center"/>
              <w:rPr>
                <w:rFonts w:asciiTheme="majorBidi" w:hAnsiTheme="majorBidi" w:cstheme="majorBidi"/>
                <w:sz w:val="24"/>
                <w:szCs w:val="24"/>
              </w:rPr>
            </w:pPr>
            <w:r>
              <w:rPr>
                <w:rFonts w:asciiTheme="majorBidi" w:hAnsiTheme="majorBidi" w:cstheme="majorBidi"/>
                <w:sz w:val="24"/>
                <w:szCs w:val="24"/>
              </w:rPr>
              <w:t>-0.53*</w:t>
            </w:r>
          </w:p>
        </w:tc>
      </w:tr>
      <w:tr w:rsidR="005A1B44" w:rsidTr="00607AA1">
        <w:tc>
          <w:tcPr>
            <w:tcW w:w="14174" w:type="dxa"/>
            <w:gridSpan w:val="9"/>
          </w:tcPr>
          <w:p w:rsidR="00DE67CD" w:rsidRPr="005A1B44" w:rsidRDefault="00DE67CD" w:rsidP="00DE67CD">
            <w:pPr>
              <w:spacing w:line="360" w:lineRule="auto"/>
              <w:jc w:val="both"/>
              <w:rPr>
                <w:rFonts w:asciiTheme="majorBidi" w:hAnsiTheme="majorBidi" w:cstheme="majorBidi"/>
                <w:sz w:val="24"/>
                <w:szCs w:val="24"/>
              </w:rPr>
            </w:pPr>
            <w:r w:rsidRPr="005A1B44">
              <w:rPr>
                <w:rFonts w:asciiTheme="majorBidi" w:hAnsiTheme="majorBidi" w:cstheme="majorBidi"/>
                <w:sz w:val="24"/>
                <w:szCs w:val="24"/>
              </w:rPr>
              <w:t xml:space="preserve">** denotes significant correlation at </w:t>
            </w:r>
            <w:r w:rsidRPr="005A1B44">
              <w:rPr>
                <w:rFonts w:asciiTheme="majorBidi" w:hAnsiTheme="majorBidi" w:cstheme="majorBidi"/>
                <w:i/>
                <w:iCs/>
                <w:sz w:val="24"/>
                <w:szCs w:val="24"/>
              </w:rPr>
              <w:t>p</w:t>
            </w:r>
            <w:r w:rsidRPr="005A1B44">
              <w:rPr>
                <w:rFonts w:asciiTheme="majorBidi" w:hAnsiTheme="majorBidi" w:cstheme="majorBidi"/>
                <w:sz w:val="24"/>
                <w:szCs w:val="24"/>
              </w:rPr>
              <w:t xml:space="preserve"> &lt; 0.01, * denotes significant correlation at </w:t>
            </w:r>
            <w:r w:rsidRPr="005A1B44">
              <w:rPr>
                <w:rFonts w:asciiTheme="majorBidi" w:hAnsiTheme="majorBidi" w:cstheme="majorBidi"/>
                <w:i/>
                <w:iCs/>
                <w:sz w:val="24"/>
                <w:szCs w:val="24"/>
              </w:rPr>
              <w:t>p</w:t>
            </w:r>
            <w:r w:rsidRPr="005A1B44">
              <w:rPr>
                <w:rFonts w:asciiTheme="majorBidi" w:hAnsiTheme="majorBidi" w:cstheme="majorBidi"/>
                <w:sz w:val="24"/>
                <w:szCs w:val="24"/>
              </w:rPr>
              <w:t xml:space="preserve"> &lt; 0.05 </w:t>
            </w:r>
          </w:p>
          <w:p w:rsidR="005A1B44" w:rsidRDefault="00DE67CD" w:rsidP="00DE67CD">
            <w:pPr>
              <w:spacing w:line="360" w:lineRule="auto"/>
              <w:rPr>
                <w:rFonts w:asciiTheme="majorBidi" w:hAnsiTheme="majorBidi" w:cstheme="majorBidi"/>
                <w:sz w:val="24"/>
                <w:szCs w:val="24"/>
              </w:rPr>
            </w:pPr>
            <w:r w:rsidRPr="005A1B44">
              <w:rPr>
                <w:rFonts w:asciiTheme="majorBidi" w:hAnsiTheme="majorBidi" w:cstheme="majorBidi"/>
                <w:sz w:val="24"/>
                <w:szCs w:val="24"/>
              </w:rPr>
              <w:t>SLH = Si</w:t>
            </w:r>
            <w:r>
              <w:rPr>
                <w:rFonts w:asciiTheme="majorBidi" w:hAnsiTheme="majorBidi" w:cstheme="majorBidi"/>
                <w:sz w:val="24"/>
                <w:szCs w:val="24"/>
              </w:rPr>
              <w:t xml:space="preserve">ngle leg hop, </w:t>
            </w:r>
            <w:r w:rsidRPr="005A1B44">
              <w:rPr>
                <w:rFonts w:asciiTheme="majorBidi" w:hAnsiTheme="majorBidi" w:cstheme="majorBidi"/>
                <w:sz w:val="24"/>
                <w:szCs w:val="24"/>
              </w:rPr>
              <w:t>THOP = Triple hop, XHOP = Crossover hop, SLCMJ = Single leg countermovement jump, R = Right, L = Left</w:t>
            </w:r>
            <w:r>
              <w:rPr>
                <w:rFonts w:asciiTheme="majorBidi" w:hAnsiTheme="majorBidi" w:cstheme="majorBidi"/>
                <w:sz w:val="24"/>
                <w:szCs w:val="24"/>
              </w:rPr>
              <w:t xml:space="preserve"> </w:t>
            </w:r>
          </w:p>
        </w:tc>
      </w:tr>
    </w:tbl>
    <w:p w:rsidR="005A1B44" w:rsidRDefault="005A1B44" w:rsidP="005A1B44">
      <w:pPr>
        <w:spacing w:line="480" w:lineRule="auto"/>
        <w:rPr>
          <w:rFonts w:asciiTheme="majorBidi" w:hAnsiTheme="majorBidi" w:cstheme="majorBidi"/>
          <w:sz w:val="24"/>
          <w:szCs w:val="24"/>
        </w:rPr>
      </w:pPr>
    </w:p>
    <w:p w:rsidR="005A1B44" w:rsidRDefault="005A1B44" w:rsidP="005A1B44">
      <w:pPr>
        <w:spacing w:line="480" w:lineRule="auto"/>
        <w:rPr>
          <w:rFonts w:asciiTheme="majorBidi" w:hAnsiTheme="majorBidi" w:cstheme="majorBidi"/>
          <w:sz w:val="24"/>
          <w:szCs w:val="24"/>
        </w:rPr>
        <w:sectPr w:rsidR="005A1B44" w:rsidSect="003370FB">
          <w:pgSz w:w="16838" w:h="11906" w:orient="landscape"/>
          <w:pgMar w:top="1440" w:right="1440" w:bottom="1440" w:left="1440" w:header="708" w:footer="708" w:gutter="0"/>
          <w:lnNumType w:countBy="1" w:restart="continuous"/>
          <w:cols w:space="708"/>
          <w:docGrid w:linePitch="360"/>
        </w:sectPr>
      </w:pPr>
    </w:p>
    <w:p w:rsidR="008D0C7E" w:rsidRDefault="008D0C7E" w:rsidP="008D0C7E">
      <w:pPr>
        <w:spacing w:line="480" w:lineRule="auto"/>
        <w:rPr>
          <w:rFonts w:asciiTheme="majorBidi" w:hAnsiTheme="majorBidi" w:cstheme="majorBidi"/>
          <w:sz w:val="24"/>
          <w:szCs w:val="24"/>
        </w:rPr>
      </w:pPr>
      <w:r>
        <w:rPr>
          <w:noProof/>
        </w:rPr>
        <w:lastRenderedPageBreak/>
        <w:drawing>
          <wp:inline distT="0" distB="0" distL="0" distR="0" wp14:anchorId="4494998A" wp14:editId="13D31CD3">
            <wp:extent cx="5241851" cy="2700670"/>
            <wp:effectExtent l="0" t="0" r="1651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0C7E" w:rsidRDefault="008D0C7E" w:rsidP="008D0C7E">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Figur</w:t>
      </w:r>
      <w:r w:rsidR="00974E0E" w:rsidRPr="00B6291B">
        <w:rPr>
          <w:rFonts w:asciiTheme="majorBidi" w:hAnsiTheme="majorBidi" w:cstheme="majorBidi"/>
          <w:sz w:val="24"/>
          <w:szCs w:val="24"/>
        </w:rPr>
        <w:t>e 1: Individual asymmetry percentages</w:t>
      </w:r>
      <w:r w:rsidRPr="00B6291B">
        <w:rPr>
          <w:rFonts w:asciiTheme="majorBidi" w:hAnsiTheme="majorBidi" w:cstheme="majorBidi"/>
          <w:sz w:val="24"/>
          <w:szCs w:val="24"/>
        </w:rPr>
        <w:t xml:space="preserve"> for the single leg hop test (negative values are indicative of raw scores being greater on the left limb).</w:t>
      </w:r>
      <w:r>
        <w:rPr>
          <w:rFonts w:asciiTheme="majorBidi" w:hAnsiTheme="majorBidi" w:cstheme="majorBidi"/>
          <w:sz w:val="24"/>
          <w:szCs w:val="24"/>
        </w:rPr>
        <w:t xml:space="preserve"> </w:t>
      </w:r>
    </w:p>
    <w:p w:rsidR="008D0C7E" w:rsidRDefault="008D0C7E" w:rsidP="008D0C7E">
      <w:pPr>
        <w:spacing w:line="480" w:lineRule="auto"/>
        <w:rPr>
          <w:rFonts w:asciiTheme="majorBidi" w:hAnsiTheme="majorBidi" w:cstheme="majorBidi"/>
          <w:sz w:val="24"/>
          <w:szCs w:val="24"/>
        </w:rPr>
      </w:pPr>
    </w:p>
    <w:p w:rsidR="008D0C7E" w:rsidRDefault="008D0C7E" w:rsidP="008D0C7E">
      <w:pPr>
        <w:spacing w:line="480" w:lineRule="auto"/>
        <w:rPr>
          <w:rFonts w:asciiTheme="majorBidi" w:hAnsiTheme="majorBidi" w:cstheme="majorBidi"/>
          <w:sz w:val="24"/>
          <w:szCs w:val="24"/>
        </w:rPr>
      </w:pPr>
      <w:r>
        <w:rPr>
          <w:noProof/>
        </w:rPr>
        <w:drawing>
          <wp:inline distT="0" distB="0" distL="0" distR="0" wp14:anchorId="5F62F5D8" wp14:editId="727E5A93">
            <wp:extent cx="5241851" cy="3062177"/>
            <wp:effectExtent l="0" t="0" r="1651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0C7E" w:rsidRDefault="008D0C7E" w:rsidP="008D0C7E">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Figur</w:t>
      </w:r>
      <w:r w:rsidR="00974E0E" w:rsidRPr="00B6291B">
        <w:rPr>
          <w:rFonts w:asciiTheme="majorBidi" w:hAnsiTheme="majorBidi" w:cstheme="majorBidi"/>
          <w:sz w:val="24"/>
          <w:szCs w:val="24"/>
        </w:rPr>
        <w:t>e 2: Individual asymmetry percentages</w:t>
      </w:r>
      <w:r w:rsidRPr="00B6291B">
        <w:rPr>
          <w:rFonts w:asciiTheme="majorBidi" w:hAnsiTheme="majorBidi" w:cstheme="majorBidi"/>
          <w:sz w:val="24"/>
          <w:szCs w:val="24"/>
        </w:rPr>
        <w:t xml:space="preserve"> for the triple hop test (negative values are indicative of raw scores being greater on the left limb).</w:t>
      </w:r>
      <w:r>
        <w:rPr>
          <w:rFonts w:asciiTheme="majorBidi" w:hAnsiTheme="majorBidi" w:cstheme="majorBidi"/>
          <w:sz w:val="24"/>
          <w:szCs w:val="24"/>
        </w:rPr>
        <w:t xml:space="preserve"> </w:t>
      </w:r>
    </w:p>
    <w:p w:rsidR="008D0C7E" w:rsidRDefault="008D0C7E" w:rsidP="008D0C7E">
      <w:pPr>
        <w:spacing w:line="480" w:lineRule="auto"/>
        <w:rPr>
          <w:rFonts w:asciiTheme="majorBidi" w:hAnsiTheme="majorBidi" w:cstheme="majorBidi"/>
          <w:sz w:val="24"/>
          <w:szCs w:val="24"/>
        </w:rPr>
      </w:pPr>
    </w:p>
    <w:p w:rsidR="008D0C7E" w:rsidRDefault="008D0C7E" w:rsidP="008D0C7E">
      <w:pPr>
        <w:spacing w:line="480" w:lineRule="auto"/>
        <w:rPr>
          <w:rFonts w:asciiTheme="majorBidi" w:hAnsiTheme="majorBidi" w:cstheme="majorBidi"/>
          <w:sz w:val="24"/>
          <w:szCs w:val="24"/>
        </w:rPr>
      </w:pPr>
      <w:r>
        <w:rPr>
          <w:noProof/>
        </w:rPr>
        <w:lastRenderedPageBreak/>
        <w:drawing>
          <wp:inline distT="0" distB="0" distL="0" distR="0" wp14:anchorId="7465A3F3" wp14:editId="7A4F865A">
            <wp:extent cx="5231219" cy="2764465"/>
            <wp:effectExtent l="0" t="0" r="2667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0C7E" w:rsidRDefault="008D0C7E" w:rsidP="008D0C7E">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Figur</w:t>
      </w:r>
      <w:r w:rsidR="00974E0E" w:rsidRPr="00B6291B">
        <w:rPr>
          <w:rFonts w:asciiTheme="majorBidi" w:hAnsiTheme="majorBidi" w:cstheme="majorBidi"/>
          <w:sz w:val="24"/>
          <w:szCs w:val="24"/>
        </w:rPr>
        <w:t>e 3: Individual asymmetry percentages</w:t>
      </w:r>
      <w:r w:rsidRPr="00B6291B">
        <w:rPr>
          <w:rFonts w:asciiTheme="majorBidi" w:hAnsiTheme="majorBidi" w:cstheme="majorBidi"/>
          <w:sz w:val="24"/>
          <w:szCs w:val="24"/>
        </w:rPr>
        <w:t xml:space="preserve"> for the crossover hop test (negative values are indicative of raw scores being greater on the left limb).</w:t>
      </w:r>
      <w:r>
        <w:rPr>
          <w:rFonts w:asciiTheme="majorBidi" w:hAnsiTheme="majorBidi" w:cstheme="majorBidi"/>
          <w:sz w:val="24"/>
          <w:szCs w:val="24"/>
        </w:rPr>
        <w:t xml:space="preserve"> </w:t>
      </w:r>
    </w:p>
    <w:p w:rsidR="008D0C7E" w:rsidRDefault="008D0C7E" w:rsidP="008D0C7E">
      <w:pPr>
        <w:spacing w:line="480" w:lineRule="auto"/>
        <w:rPr>
          <w:rFonts w:asciiTheme="majorBidi" w:hAnsiTheme="majorBidi" w:cstheme="majorBidi"/>
          <w:sz w:val="24"/>
          <w:szCs w:val="24"/>
        </w:rPr>
      </w:pPr>
    </w:p>
    <w:p w:rsidR="008D0C7E" w:rsidRDefault="008D0C7E" w:rsidP="008D0C7E">
      <w:pPr>
        <w:spacing w:line="480" w:lineRule="auto"/>
        <w:rPr>
          <w:rFonts w:asciiTheme="majorBidi" w:hAnsiTheme="majorBidi" w:cstheme="majorBidi"/>
          <w:sz w:val="24"/>
          <w:szCs w:val="24"/>
        </w:rPr>
      </w:pPr>
      <w:r>
        <w:rPr>
          <w:noProof/>
        </w:rPr>
        <w:drawing>
          <wp:inline distT="0" distB="0" distL="0" distR="0" wp14:anchorId="57E22C3F" wp14:editId="1AC848FA">
            <wp:extent cx="5231219" cy="3083441"/>
            <wp:effectExtent l="0" t="0" r="2667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3263" w:rsidRPr="00E179F0" w:rsidRDefault="008D0C7E" w:rsidP="008D0C7E">
      <w:pPr>
        <w:spacing w:line="480" w:lineRule="auto"/>
        <w:jc w:val="both"/>
        <w:rPr>
          <w:rFonts w:asciiTheme="majorBidi" w:hAnsiTheme="majorBidi" w:cstheme="majorBidi"/>
          <w:sz w:val="24"/>
          <w:szCs w:val="24"/>
        </w:rPr>
      </w:pPr>
      <w:r w:rsidRPr="00B6291B">
        <w:rPr>
          <w:rFonts w:asciiTheme="majorBidi" w:hAnsiTheme="majorBidi" w:cstheme="majorBidi"/>
          <w:sz w:val="24"/>
          <w:szCs w:val="24"/>
        </w:rPr>
        <w:t>Figur</w:t>
      </w:r>
      <w:r w:rsidR="00974E0E" w:rsidRPr="00B6291B">
        <w:rPr>
          <w:rFonts w:asciiTheme="majorBidi" w:hAnsiTheme="majorBidi" w:cstheme="majorBidi"/>
          <w:sz w:val="24"/>
          <w:szCs w:val="24"/>
        </w:rPr>
        <w:t>e 4: Individual asymmetry percentages</w:t>
      </w:r>
      <w:r w:rsidRPr="00B6291B">
        <w:rPr>
          <w:rFonts w:asciiTheme="majorBidi" w:hAnsiTheme="majorBidi" w:cstheme="majorBidi"/>
          <w:sz w:val="24"/>
          <w:szCs w:val="24"/>
        </w:rPr>
        <w:t xml:space="preserve"> for the single leg countermovement jump test (negative values are indicative of raw scores being greater on the left limb).</w:t>
      </w:r>
      <w:r>
        <w:rPr>
          <w:rFonts w:asciiTheme="majorBidi" w:hAnsiTheme="majorBidi" w:cstheme="majorBidi"/>
          <w:sz w:val="24"/>
          <w:szCs w:val="24"/>
        </w:rPr>
        <w:t xml:space="preserve"> </w:t>
      </w:r>
    </w:p>
    <w:sectPr w:rsidR="00E93263" w:rsidRPr="00E17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35D"/>
    <w:multiLevelType w:val="hybridMultilevel"/>
    <w:tmpl w:val="760E7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3451B2"/>
    <w:multiLevelType w:val="hybridMultilevel"/>
    <w:tmpl w:val="E0A0F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52749B"/>
    <w:multiLevelType w:val="hybridMultilevel"/>
    <w:tmpl w:val="84E49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CC0866"/>
    <w:multiLevelType w:val="hybridMultilevel"/>
    <w:tmpl w:val="532E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72D7"/>
    <w:multiLevelType w:val="hybridMultilevel"/>
    <w:tmpl w:val="F26CC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CA0B6D"/>
    <w:multiLevelType w:val="hybridMultilevel"/>
    <w:tmpl w:val="E88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76"/>
    <w:rsid w:val="00000E55"/>
    <w:rsid w:val="00001387"/>
    <w:rsid w:val="000021E4"/>
    <w:rsid w:val="000025E3"/>
    <w:rsid w:val="00003B66"/>
    <w:rsid w:val="00004105"/>
    <w:rsid w:val="000043C6"/>
    <w:rsid w:val="00004B82"/>
    <w:rsid w:val="00005165"/>
    <w:rsid w:val="0000533D"/>
    <w:rsid w:val="00005BE3"/>
    <w:rsid w:val="000065A2"/>
    <w:rsid w:val="0000679D"/>
    <w:rsid w:val="00006E47"/>
    <w:rsid w:val="0000727B"/>
    <w:rsid w:val="00007C54"/>
    <w:rsid w:val="000102C8"/>
    <w:rsid w:val="00010F1D"/>
    <w:rsid w:val="00011690"/>
    <w:rsid w:val="00012A19"/>
    <w:rsid w:val="00013A3B"/>
    <w:rsid w:val="0001405B"/>
    <w:rsid w:val="0001436F"/>
    <w:rsid w:val="00014B27"/>
    <w:rsid w:val="00014C01"/>
    <w:rsid w:val="00015548"/>
    <w:rsid w:val="000155FA"/>
    <w:rsid w:val="00017067"/>
    <w:rsid w:val="0001729C"/>
    <w:rsid w:val="00017512"/>
    <w:rsid w:val="0002017C"/>
    <w:rsid w:val="0002085E"/>
    <w:rsid w:val="0002088C"/>
    <w:rsid w:val="00020DC7"/>
    <w:rsid w:val="00021174"/>
    <w:rsid w:val="000217C3"/>
    <w:rsid w:val="00021C09"/>
    <w:rsid w:val="00021D1E"/>
    <w:rsid w:val="0002240F"/>
    <w:rsid w:val="00022740"/>
    <w:rsid w:val="00022CEC"/>
    <w:rsid w:val="0002332D"/>
    <w:rsid w:val="00023545"/>
    <w:rsid w:val="000243DC"/>
    <w:rsid w:val="000244A4"/>
    <w:rsid w:val="00025C8A"/>
    <w:rsid w:val="00026304"/>
    <w:rsid w:val="0002632A"/>
    <w:rsid w:val="0002663C"/>
    <w:rsid w:val="000267FA"/>
    <w:rsid w:val="00027216"/>
    <w:rsid w:val="000274FC"/>
    <w:rsid w:val="00027637"/>
    <w:rsid w:val="00027994"/>
    <w:rsid w:val="00030196"/>
    <w:rsid w:val="0003150C"/>
    <w:rsid w:val="00031FC7"/>
    <w:rsid w:val="0003233F"/>
    <w:rsid w:val="000325A2"/>
    <w:rsid w:val="0003279F"/>
    <w:rsid w:val="00032F5D"/>
    <w:rsid w:val="00033514"/>
    <w:rsid w:val="000341F5"/>
    <w:rsid w:val="00034BB0"/>
    <w:rsid w:val="000358F4"/>
    <w:rsid w:val="00035E64"/>
    <w:rsid w:val="00036F47"/>
    <w:rsid w:val="000375B5"/>
    <w:rsid w:val="000377AD"/>
    <w:rsid w:val="0003785A"/>
    <w:rsid w:val="00037A41"/>
    <w:rsid w:val="00040015"/>
    <w:rsid w:val="000416DB"/>
    <w:rsid w:val="00041F6D"/>
    <w:rsid w:val="00042196"/>
    <w:rsid w:val="00044261"/>
    <w:rsid w:val="0004478F"/>
    <w:rsid w:val="000448CB"/>
    <w:rsid w:val="00045531"/>
    <w:rsid w:val="00045EDB"/>
    <w:rsid w:val="00046030"/>
    <w:rsid w:val="0004616C"/>
    <w:rsid w:val="00046367"/>
    <w:rsid w:val="00046C6F"/>
    <w:rsid w:val="00047FD8"/>
    <w:rsid w:val="00050067"/>
    <w:rsid w:val="00050247"/>
    <w:rsid w:val="00050928"/>
    <w:rsid w:val="000520B2"/>
    <w:rsid w:val="0005274E"/>
    <w:rsid w:val="00052F50"/>
    <w:rsid w:val="00053753"/>
    <w:rsid w:val="00053A82"/>
    <w:rsid w:val="00053B40"/>
    <w:rsid w:val="00053BCA"/>
    <w:rsid w:val="00053CD8"/>
    <w:rsid w:val="00054019"/>
    <w:rsid w:val="0005406D"/>
    <w:rsid w:val="000541DE"/>
    <w:rsid w:val="000551FA"/>
    <w:rsid w:val="00055474"/>
    <w:rsid w:val="0005582C"/>
    <w:rsid w:val="00055833"/>
    <w:rsid w:val="00055C52"/>
    <w:rsid w:val="00056276"/>
    <w:rsid w:val="00056EDB"/>
    <w:rsid w:val="00057496"/>
    <w:rsid w:val="00057DA3"/>
    <w:rsid w:val="00057E7B"/>
    <w:rsid w:val="0006098B"/>
    <w:rsid w:val="00060F2D"/>
    <w:rsid w:val="000611F3"/>
    <w:rsid w:val="000614FF"/>
    <w:rsid w:val="00061C8E"/>
    <w:rsid w:val="00062118"/>
    <w:rsid w:val="00062167"/>
    <w:rsid w:val="0006262E"/>
    <w:rsid w:val="00062A4C"/>
    <w:rsid w:val="00062DE5"/>
    <w:rsid w:val="0006317D"/>
    <w:rsid w:val="00063C1B"/>
    <w:rsid w:val="00063EB0"/>
    <w:rsid w:val="00064A90"/>
    <w:rsid w:val="00065684"/>
    <w:rsid w:val="0006573F"/>
    <w:rsid w:val="00065B2E"/>
    <w:rsid w:val="00066E20"/>
    <w:rsid w:val="000670E3"/>
    <w:rsid w:val="00067913"/>
    <w:rsid w:val="00070A8C"/>
    <w:rsid w:val="00072AC1"/>
    <w:rsid w:val="00073A0F"/>
    <w:rsid w:val="0007433A"/>
    <w:rsid w:val="0007485C"/>
    <w:rsid w:val="00075B12"/>
    <w:rsid w:val="00080970"/>
    <w:rsid w:val="00080F5F"/>
    <w:rsid w:val="000817AF"/>
    <w:rsid w:val="00081C18"/>
    <w:rsid w:val="000832D2"/>
    <w:rsid w:val="00083D68"/>
    <w:rsid w:val="00084326"/>
    <w:rsid w:val="000844D6"/>
    <w:rsid w:val="000861A9"/>
    <w:rsid w:val="00086695"/>
    <w:rsid w:val="000868CC"/>
    <w:rsid w:val="0008700C"/>
    <w:rsid w:val="00087351"/>
    <w:rsid w:val="000876E2"/>
    <w:rsid w:val="0009109E"/>
    <w:rsid w:val="0009118E"/>
    <w:rsid w:val="0009147C"/>
    <w:rsid w:val="00091601"/>
    <w:rsid w:val="000925FA"/>
    <w:rsid w:val="00092ADE"/>
    <w:rsid w:val="00092C9E"/>
    <w:rsid w:val="00092F5A"/>
    <w:rsid w:val="00092FF6"/>
    <w:rsid w:val="0009323F"/>
    <w:rsid w:val="000945A4"/>
    <w:rsid w:val="00094851"/>
    <w:rsid w:val="00094C9E"/>
    <w:rsid w:val="000952B0"/>
    <w:rsid w:val="00095751"/>
    <w:rsid w:val="00095C07"/>
    <w:rsid w:val="00096403"/>
    <w:rsid w:val="00096F2D"/>
    <w:rsid w:val="00096F99"/>
    <w:rsid w:val="00096FA7"/>
    <w:rsid w:val="000A0609"/>
    <w:rsid w:val="000A06CB"/>
    <w:rsid w:val="000A0EC2"/>
    <w:rsid w:val="000A11AF"/>
    <w:rsid w:val="000A11E0"/>
    <w:rsid w:val="000A2B49"/>
    <w:rsid w:val="000A2ED3"/>
    <w:rsid w:val="000A3AE1"/>
    <w:rsid w:val="000A3D90"/>
    <w:rsid w:val="000A3FF9"/>
    <w:rsid w:val="000A4248"/>
    <w:rsid w:val="000A4D39"/>
    <w:rsid w:val="000A5123"/>
    <w:rsid w:val="000A55CC"/>
    <w:rsid w:val="000A578F"/>
    <w:rsid w:val="000A6DDE"/>
    <w:rsid w:val="000A7028"/>
    <w:rsid w:val="000A7035"/>
    <w:rsid w:val="000B0863"/>
    <w:rsid w:val="000B1833"/>
    <w:rsid w:val="000B1FE1"/>
    <w:rsid w:val="000B20E2"/>
    <w:rsid w:val="000B2683"/>
    <w:rsid w:val="000B269B"/>
    <w:rsid w:val="000B29E9"/>
    <w:rsid w:val="000B2FF5"/>
    <w:rsid w:val="000B305A"/>
    <w:rsid w:val="000B3624"/>
    <w:rsid w:val="000B3B7D"/>
    <w:rsid w:val="000B4118"/>
    <w:rsid w:val="000B55AC"/>
    <w:rsid w:val="000B5BB0"/>
    <w:rsid w:val="000B6452"/>
    <w:rsid w:val="000B6D82"/>
    <w:rsid w:val="000B6EDD"/>
    <w:rsid w:val="000B7553"/>
    <w:rsid w:val="000B7601"/>
    <w:rsid w:val="000B7BE8"/>
    <w:rsid w:val="000C2B90"/>
    <w:rsid w:val="000C3192"/>
    <w:rsid w:val="000C4316"/>
    <w:rsid w:val="000C60D7"/>
    <w:rsid w:val="000C6A57"/>
    <w:rsid w:val="000D00A4"/>
    <w:rsid w:val="000D01E9"/>
    <w:rsid w:val="000D03F4"/>
    <w:rsid w:val="000D145E"/>
    <w:rsid w:val="000D184B"/>
    <w:rsid w:val="000D2246"/>
    <w:rsid w:val="000D2A59"/>
    <w:rsid w:val="000D3365"/>
    <w:rsid w:val="000D339E"/>
    <w:rsid w:val="000D377A"/>
    <w:rsid w:val="000D3F06"/>
    <w:rsid w:val="000D4073"/>
    <w:rsid w:val="000D409E"/>
    <w:rsid w:val="000D45DA"/>
    <w:rsid w:val="000D4A0C"/>
    <w:rsid w:val="000D6187"/>
    <w:rsid w:val="000D724E"/>
    <w:rsid w:val="000D7B07"/>
    <w:rsid w:val="000D7C67"/>
    <w:rsid w:val="000E071A"/>
    <w:rsid w:val="000E0866"/>
    <w:rsid w:val="000E0C4B"/>
    <w:rsid w:val="000E0E9D"/>
    <w:rsid w:val="000E11EE"/>
    <w:rsid w:val="000E184A"/>
    <w:rsid w:val="000E24FC"/>
    <w:rsid w:val="000E304C"/>
    <w:rsid w:val="000E3C7A"/>
    <w:rsid w:val="000E3EAC"/>
    <w:rsid w:val="000E3F7B"/>
    <w:rsid w:val="000E4563"/>
    <w:rsid w:val="000E6085"/>
    <w:rsid w:val="000E629F"/>
    <w:rsid w:val="000E64E6"/>
    <w:rsid w:val="000E7350"/>
    <w:rsid w:val="000F086F"/>
    <w:rsid w:val="000F0A80"/>
    <w:rsid w:val="000F1060"/>
    <w:rsid w:val="000F1763"/>
    <w:rsid w:val="000F1918"/>
    <w:rsid w:val="000F19B8"/>
    <w:rsid w:val="000F23D6"/>
    <w:rsid w:val="000F2A52"/>
    <w:rsid w:val="000F2E38"/>
    <w:rsid w:val="000F347D"/>
    <w:rsid w:val="000F4421"/>
    <w:rsid w:val="000F4673"/>
    <w:rsid w:val="000F561D"/>
    <w:rsid w:val="000F647C"/>
    <w:rsid w:val="000F6682"/>
    <w:rsid w:val="000F6C07"/>
    <w:rsid w:val="000F6F72"/>
    <w:rsid w:val="000F7043"/>
    <w:rsid w:val="000F7060"/>
    <w:rsid w:val="00100B20"/>
    <w:rsid w:val="001023EF"/>
    <w:rsid w:val="00102CE8"/>
    <w:rsid w:val="00103345"/>
    <w:rsid w:val="00103B67"/>
    <w:rsid w:val="00103D57"/>
    <w:rsid w:val="0010442C"/>
    <w:rsid w:val="00104888"/>
    <w:rsid w:val="0010537B"/>
    <w:rsid w:val="0010691C"/>
    <w:rsid w:val="00110E85"/>
    <w:rsid w:val="001118FD"/>
    <w:rsid w:val="001121C5"/>
    <w:rsid w:val="00114072"/>
    <w:rsid w:val="001141AB"/>
    <w:rsid w:val="0011586E"/>
    <w:rsid w:val="00116FAF"/>
    <w:rsid w:val="00117609"/>
    <w:rsid w:val="001179E6"/>
    <w:rsid w:val="00120522"/>
    <w:rsid w:val="001208F9"/>
    <w:rsid w:val="00120EE6"/>
    <w:rsid w:val="00121066"/>
    <w:rsid w:val="001211EC"/>
    <w:rsid w:val="00121DE5"/>
    <w:rsid w:val="00121DE9"/>
    <w:rsid w:val="001224CC"/>
    <w:rsid w:val="001226A1"/>
    <w:rsid w:val="001229D7"/>
    <w:rsid w:val="00123000"/>
    <w:rsid w:val="00123139"/>
    <w:rsid w:val="00123A2A"/>
    <w:rsid w:val="00123CAB"/>
    <w:rsid w:val="00124319"/>
    <w:rsid w:val="001245A8"/>
    <w:rsid w:val="001247A9"/>
    <w:rsid w:val="00124EB4"/>
    <w:rsid w:val="001275F0"/>
    <w:rsid w:val="00127861"/>
    <w:rsid w:val="001302DB"/>
    <w:rsid w:val="00131346"/>
    <w:rsid w:val="00131600"/>
    <w:rsid w:val="001320F2"/>
    <w:rsid w:val="001327D4"/>
    <w:rsid w:val="00132B1D"/>
    <w:rsid w:val="0013369F"/>
    <w:rsid w:val="00133816"/>
    <w:rsid w:val="00133F8A"/>
    <w:rsid w:val="001340A5"/>
    <w:rsid w:val="001345A6"/>
    <w:rsid w:val="00134A9E"/>
    <w:rsid w:val="001357D6"/>
    <w:rsid w:val="0013580B"/>
    <w:rsid w:val="001358F0"/>
    <w:rsid w:val="00136C42"/>
    <w:rsid w:val="001371A7"/>
    <w:rsid w:val="001374D2"/>
    <w:rsid w:val="0013784F"/>
    <w:rsid w:val="00137FA2"/>
    <w:rsid w:val="00140126"/>
    <w:rsid w:val="00140CAB"/>
    <w:rsid w:val="001413E2"/>
    <w:rsid w:val="00141E21"/>
    <w:rsid w:val="001426E5"/>
    <w:rsid w:val="00142DDB"/>
    <w:rsid w:val="0014379A"/>
    <w:rsid w:val="00143C03"/>
    <w:rsid w:val="00145416"/>
    <w:rsid w:val="00145AFD"/>
    <w:rsid w:val="00146086"/>
    <w:rsid w:val="00146696"/>
    <w:rsid w:val="0014697F"/>
    <w:rsid w:val="00146EB4"/>
    <w:rsid w:val="00146F23"/>
    <w:rsid w:val="00147B69"/>
    <w:rsid w:val="0015029E"/>
    <w:rsid w:val="00150348"/>
    <w:rsid w:val="00150D72"/>
    <w:rsid w:val="00150FDF"/>
    <w:rsid w:val="00150FF9"/>
    <w:rsid w:val="00152D54"/>
    <w:rsid w:val="00152FEB"/>
    <w:rsid w:val="0015337F"/>
    <w:rsid w:val="0015388D"/>
    <w:rsid w:val="00153D61"/>
    <w:rsid w:val="00153F40"/>
    <w:rsid w:val="00154D87"/>
    <w:rsid w:val="001554DA"/>
    <w:rsid w:val="001556F9"/>
    <w:rsid w:val="001561EE"/>
    <w:rsid w:val="00156624"/>
    <w:rsid w:val="00156EEC"/>
    <w:rsid w:val="0015700B"/>
    <w:rsid w:val="001572D8"/>
    <w:rsid w:val="001575ED"/>
    <w:rsid w:val="00157D47"/>
    <w:rsid w:val="00157E32"/>
    <w:rsid w:val="00160257"/>
    <w:rsid w:val="0016033B"/>
    <w:rsid w:val="00161629"/>
    <w:rsid w:val="001620C3"/>
    <w:rsid w:val="00162FDD"/>
    <w:rsid w:val="00163491"/>
    <w:rsid w:val="001649BC"/>
    <w:rsid w:val="0016557F"/>
    <w:rsid w:val="001658F8"/>
    <w:rsid w:val="00165E49"/>
    <w:rsid w:val="00166912"/>
    <w:rsid w:val="00167423"/>
    <w:rsid w:val="00167462"/>
    <w:rsid w:val="001674A1"/>
    <w:rsid w:val="00170DAF"/>
    <w:rsid w:val="0017128C"/>
    <w:rsid w:val="00171CC7"/>
    <w:rsid w:val="00171DC6"/>
    <w:rsid w:val="00171F57"/>
    <w:rsid w:val="00173FEB"/>
    <w:rsid w:val="001748E9"/>
    <w:rsid w:val="00174C69"/>
    <w:rsid w:val="00175514"/>
    <w:rsid w:val="00175922"/>
    <w:rsid w:val="00175A1B"/>
    <w:rsid w:val="00176402"/>
    <w:rsid w:val="00177155"/>
    <w:rsid w:val="00177B52"/>
    <w:rsid w:val="00177FEC"/>
    <w:rsid w:val="001802D9"/>
    <w:rsid w:val="001806C8"/>
    <w:rsid w:val="00181907"/>
    <w:rsid w:val="001819C8"/>
    <w:rsid w:val="001822FC"/>
    <w:rsid w:val="00182375"/>
    <w:rsid w:val="00182422"/>
    <w:rsid w:val="0018251B"/>
    <w:rsid w:val="00183581"/>
    <w:rsid w:val="0018399A"/>
    <w:rsid w:val="00184AC6"/>
    <w:rsid w:val="00184D47"/>
    <w:rsid w:val="00185505"/>
    <w:rsid w:val="0018609C"/>
    <w:rsid w:val="0018624F"/>
    <w:rsid w:val="00187023"/>
    <w:rsid w:val="00187378"/>
    <w:rsid w:val="001906A3"/>
    <w:rsid w:val="00191ADD"/>
    <w:rsid w:val="001922F2"/>
    <w:rsid w:val="00192754"/>
    <w:rsid w:val="0019285B"/>
    <w:rsid w:val="00192C31"/>
    <w:rsid w:val="00192FC5"/>
    <w:rsid w:val="00193786"/>
    <w:rsid w:val="0019389F"/>
    <w:rsid w:val="00195A20"/>
    <w:rsid w:val="00195A5B"/>
    <w:rsid w:val="0019661C"/>
    <w:rsid w:val="00197CB4"/>
    <w:rsid w:val="00197E9D"/>
    <w:rsid w:val="001A0121"/>
    <w:rsid w:val="001A0585"/>
    <w:rsid w:val="001A1176"/>
    <w:rsid w:val="001A1CB5"/>
    <w:rsid w:val="001A2369"/>
    <w:rsid w:val="001A23F4"/>
    <w:rsid w:val="001A2E64"/>
    <w:rsid w:val="001A310B"/>
    <w:rsid w:val="001A3236"/>
    <w:rsid w:val="001A34D8"/>
    <w:rsid w:val="001A4510"/>
    <w:rsid w:val="001A4A3F"/>
    <w:rsid w:val="001A4EE3"/>
    <w:rsid w:val="001A503F"/>
    <w:rsid w:val="001A5775"/>
    <w:rsid w:val="001A5A0A"/>
    <w:rsid w:val="001A7355"/>
    <w:rsid w:val="001A786B"/>
    <w:rsid w:val="001A78E5"/>
    <w:rsid w:val="001B0082"/>
    <w:rsid w:val="001B0AF7"/>
    <w:rsid w:val="001B0FB2"/>
    <w:rsid w:val="001B1139"/>
    <w:rsid w:val="001B2B80"/>
    <w:rsid w:val="001B2E2F"/>
    <w:rsid w:val="001B370E"/>
    <w:rsid w:val="001B3D4A"/>
    <w:rsid w:val="001B41D9"/>
    <w:rsid w:val="001B4FD6"/>
    <w:rsid w:val="001B509B"/>
    <w:rsid w:val="001B53EB"/>
    <w:rsid w:val="001B541A"/>
    <w:rsid w:val="001B57B1"/>
    <w:rsid w:val="001B59A2"/>
    <w:rsid w:val="001B5B6F"/>
    <w:rsid w:val="001B5B7C"/>
    <w:rsid w:val="001B5CD7"/>
    <w:rsid w:val="001B64C4"/>
    <w:rsid w:val="001B6FD0"/>
    <w:rsid w:val="001B745D"/>
    <w:rsid w:val="001B7614"/>
    <w:rsid w:val="001B762F"/>
    <w:rsid w:val="001B7B3C"/>
    <w:rsid w:val="001B7D77"/>
    <w:rsid w:val="001C01CA"/>
    <w:rsid w:val="001C058C"/>
    <w:rsid w:val="001C13D7"/>
    <w:rsid w:val="001C1A36"/>
    <w:rsid w:val="001C1DDC"/>
    <w:rsid w:val="001C45D6"/>
    <w:rsid w:val="001C4DE0"/>
    <w:rsid w:val="001C50BA"/>
    <w:rsid w:val="001C5645"/>
    <w:rsid w:val="001C590E"/>
    <w:rsid w:val="001C5E2A"/>
    <w:rsid w:val="001C62D3"/>
    <w:rsid w:val="001C6917"/>
    <w:rsid w:val="001C77DF"/>
    <w:rsid w:val="001D042B"/>
    <w:rsid w:val="001D04FB"/>
    <w:rsid w:val="001D0B75"/>
    <w:rsid w:val="001D0DDA"/>
    <w:rsid w:val="001D1160"/>
    <w:rsid w:val="001D2131"/>
    <w:rsid w:val="001D30F1"/>
    <w:rsid w:val="001D4324"/>
    <w:rsid w:val="001D437E"/>
    <w:rsid w:val="001D4D14"/>
    <w:rsid w:val="001D531B"/>
    <w:rsid w:val="001D5F08"/>
    <w:rsid w:val="001D61A7"/>
    <w:rsid w:val="001D63FE"/>
    <w:rsid w:val="001D645C"/>
    <w:rsid w:val="001D6653"/>
    <w:rsid w:val="001D6D11"/>
    <w:rsid w:val="001D750C"/>
    <w:rsid w:val="001D7FE2"/>
    <w:rsid w:val="001E0883"/>
    <w:rsid w:val="001E149D"/>
    <w:rsid w:val="001E15F0"/>
    <w:rsid w:val="001E244C"/>
    <w:rsid w:val="001E2954"/>
    <w:rsid w:val="001E2FB9"/>
    <w:rsid w:val="001E34C8"/>
    <w:rsid w:val="001E3748"/>
    <w:rsid w:val="001E3C24"/>
    <w:rsid w:val="001E5139"/>
    <w:rsid w:val="001E5BD8"/>
    <w:rsid w:val="001E6149"/>
    <w:rsid w:val="001E6419"/>
    <w:rsid w:val="001E691D"/>
    <w:rsid w:val="001E6F21"/>
    <w:rsid w:val="001F03DE"/>
    <w:rsid w:val="001F09A6"/>
    <w:rsid w:val="001F23BB"/>
    <w:rsid w:val="001F2695"/>
    <w:rsid w:val="001F2A43"/>
    <w:rsid w:val="001F2E9B"/>
    <w:rsid w:val="001F31AD"/>
    <w:rsid w:val="001F3438"/>
    <w:rsid w:val="001F365E"/>
    <w:rsid w:val="001F36EF"/>
    <w:rsid w:val="001F3A79"/>
    <w:rsid w:val="001F463F"/>
    <w:rsid w:val="001F5290"/>
    <w:rsid w:val="001F5406"/>
    <w:rsid w:val="001F6700"/>
    <w:rsid w:val="001F7931"/>
    <w:rsid w:val="00201150"/>
    <w:rsid w:val="002015D7"/>
    <w:rsid w:val="00201989"/>
    <w:rsid w:val="00202297"/>
    <w:rsid w:val="002024C7"/>
    <w:rsid w:val="002036EB"/>
    <w:rsid w:val="0020436B"/>
    <w:rsid w:val="0020496A"/>
    <w:rsid w:val="00204B9A"/>
    <w:rsid w:val="002052EE"/>
    <w:rsid w:val="00205714"/>
    <w:rsid w:val="00205E01"/>
    <w:rsid w:val="002060C3"/>
    <w:rsid w:val="00206709"/>
    <w:rsid w:val="00207238"/>
    <w:rsid w:val="0020748C"/>
    <w:rsid w:val="00207612"/>
    <w:rsid w:val="002100DC"/>
    <w:rsid w:val="0021034C"/>
    <w:rsid w:val="002103EC"/>
    <w:rsid w:val="0021073A"/>
    <w:rsid w:val="002108B6"/>
    <w:rsid w:val="00210E79"/>
    <w:rsid w:val="0021144B"/>
    <w:rsid w:val="00211BAF"/>
    <w:rsid w:val="002121C6"/>
    <w:rsid w:val="00212392"/>
    <w:rsid w:val="0021240C"/>
    <w:rsid w:val="002129C8"/>
    <w:rsid w:val="00212A3A"/>
    <w:rsid w:val="0021405D"/>
    <w:rsid w:val="00214DA0"/>
    <w:rsid w:val="00214F66"/>
    <w:rsid w:val="0021527E"/>
    <w:rsid w:val="00216557"/>
    <w:rsid w:val="002165D0"/>
    <w:rsid w:val="00216F6F"/>
    <w:rsid w:val="002171DE"/>
    <w:rsid w:val="00217649"/>
    <w:rsid w:val="002206A2"/>
    <w:rsid w:val="00220799"/>
    <w:rsid w:val="00220C42"/>
    <w:rsid w:val="0022134B"/>
    <w:rsid w:val="00221A11"/>
    <w:rsid w:val="002222C4"/>
    <w:rsid w:val="00222BA7"/>
    <w:rsid w:val="002230A9"/>
    <w:rsid w:val="002234A6"/>
    <w:rsid w:val="0022355D"/>
    <w:rsid w:val="002235F3"/>
    <w:rsid w:val="002240F4"/>
    <w:rsid w:val="00224408"/>
    <w:rsid w:val="002249A7"/>
    <w:rsid w:val="002263E1"/>
    <w:rsid w:val="002264F9"/>
    <w:rsid w:val="0022661A"/>
    <w:rsid w:val="00226BB5"/>
    <w:rsid w:val="0022735C"/>
    <w:rsid w:val="00227CAB"/>
    <w:rsid w:val="00230BDE"/>
    <w:rsid w:val="00230E53"/>
    <w:rsid w:val="0023124D"/>
    <w:rsid w:val="002313E4"/>
    <w:rsid w:val="00232197"/>
    <w:rsid w:val="0023282E"/>
    <w:rsid w:val="002330D7"/>
    <w:rsid w:val="002334D7"/>
    <w:rsid w:val="00233D4C"/>
    <w:rsid w:val="00234280"/>
    <w:rsid w:val="0023511D"/>
    <w:rsid w:val="0023555E"/>
    <w:rsid w:val="00235E6C"/>
    <w:rsid w:val="002363C2"/>
    <w:rsid w:val="002363D5"/>
    <w:rsid w:val="0023672C"/>
    <w:rsid w:val="002376DE"/>
    <w:rsid w:val="00240043"/>
    <w:rsid w:val="002401AF"/>
    <w:rsid w:val="00240BC0"/>
    <w:rsid w:val="00240BFC"/>
    <w:rsid w:val="002419AB"/>
    <w:rsid w:val="002421A0"/>
    <w:rsid w:val="0024377E"/>
    <w:rsid w:val="0024383C"/>
    <w:rsid w:val="00244179"/>
    <w:rsid w:val="002447A4"/>
    <w:rsid w:val="00244915"/>
    <w:rsid w:val="00244970"/>
    <w:rsid w:val="002477B7"/>
    <w:rsid w:val="00247C2F"/>
    <w:rsid w:val="00247D07"/>
    <w:rsid w:val="002503EC"/>
    <w:rsid w:val="002520DA"/>
    <w:rsid w:val="002524BA"/>
    <w:rsid w:val="0025253B"/>
    <w:rsid w:val="002525F0"/>
    <w:rsid w:val="00252BC9"/>
    <w:rsid w:val="0025344E"/>
    <w:rsid w:val="00253451"/>
    <w:rsid w:val="00254863"/>
    <w:rsid w:val="00254B96"/>
    <w:rsid w:val="002550A0"/>
    <w:rsid w:val="0025545D"/>
    <w:rsid w:val="002569CD"/>
    <w:rsid w:val="00256A8B"/>
    <w:rsid w:val="002573C2"/>
    <w:rsid w:val="002577A7"/>
    <w:rsid w:val="00257828"/>
    <w:rsid w:val="002600CF"/>
    <w:rsid w:val="002603DC"/>
    <w:rsid w:val="00260560"/>
    <w:rsid w:val="00261CDA"/>
    <w:rsid w:val="00262F7F"/>
    <w:rsid w:val="00262FAF"/>
    <w:rsid w:val="00263A5E"/>
    <w:rsid w:val="00264602"/>
    <w:rsid w:val="0026634E"/>
    <w:rsid w:val="002664B3"/>
    <w:rsid w:val="00266CBA"/>
    <w:rsid w:val="00267580"/>
    <w:rsid w:val="00270F49"/>
    <w:rsid w:val="00272D84"/>
    <w:rsid w:val="00273A79"/>
    <w:rsid w:val="0027556D"/>
    <w:rsid w:val="00275DCC"/>
    <w:rsid w:val="00275E1C"/>
    <w:rsid w:val="00275F83"/>
    <w:rsid w:val="00276A26"/>
    <w:rsid w:val="00276BAD"/>
    <w:rsid w:val="0027796A"/>
    <w:rsid w:val="00277E77"/>
    <w:rsid w:val="002800CE"/>
    <w:rsid w:val="00280133"/>
    <w:rsid w:val="00280CB8"/>
    <w:rsid w:val="002810BC"/>
    <w:rsid w:val="002812E7"/>
    <w:rsid w:val="002816E0"/>
    <w:rsid w:val="002818EC"/>
    <w:rsid w:val="00281A70"/>
    <w:rsid w:val="00281B32"/>
    <w:rsid w:val="00282227"/>
    <w:rsid w:val="0028234B"/>
    <w:rsid w:val="00282678"/>
    <w:rsid w:val="002827DA"/>
    <w:rsid w:val="00282BFA"/>
    <w:rsid w:val="00283A5B"/>
    <w:rsid w:val="00284284"/>
    <w:rsid w:val="00284CED"/>
    <w:rsid w:val="0028555B"/>
    <w:rsid w:val="0028588C"/>
    <w:rsid w:val="00286CFC"/>
    <w:rsid w:val="00286F04"/>
    <w:rsid w:val="00287235"/>
    <w:rsid w:val="00287254"/>
    <w:rsid w:val="0028749C"/>
    <w:rsid w:val="00287D24"/>
    <w:rsid w:val="00290185"/>
    <w:rsid w:val="00290916"/>
    <w:rsid w:val="00290AFF"/>
    <w:rsid w:val="00290DA7"/>
    <w:rsid w:val="002911EE"/>
    <w:rsid w:val="00291F07"/>
    <w:rsid w:val="00291F5F"/>
    <w:rsid w:val="002921B2"/>
    <w:rsid w:val="00293EAA"/>
    <w:rsid w:val="00294555"/>
    <w:rsid w:val="002953F1"/>
    <w:rsid w:val="0029547B"/>
    <w:rsid w:val="00295813"/>
    <w:rsid w:val="00295815"/>
    <w:rsid w:val="002963D4"/>
    <w:rsid w:val="0029685F"/>
    <w:rsid w:val="002974DA"/>
    <w:rsid w:val="002974F0"/>
    <w:rsid w:val="00297750"/>
    <w:rsid w:val="002977B4"/>
    <w:rsid w:val="00297EE2"/>
    <w:rsid w:val="002A0199"/>
    <w:rsid w:val="002A1AED"/>
    <w:rsid w:val="002A28D5"/>
    <w:rsid w:val="002A31DC"/>
    <w:rsid w:val="002A358E"/>
    <w:rsid w:val="002A3651"/>
    <w:rsid w:val="002A4664"/>
    <w:rsid w:val="002A4FF4"/>
    <w:rsid w:val="002A5236"/>
    <w:rsid w:val="002A5C03"/>
    <w:rsid w:val="002A602B"/>
    <w:rsid w:val="002A6B8A"/>
    <w:rsid w:val="002A6BB5"/>
    <w:rsid w:val="002A7281"/>
    <w:rsid w:val="002B05A5"/>
    <w:rsid w:val="002B064D"/>
    <w:rsid w:val="002B1C06"/>
    <w:rsid w:val="002B1D5D"/>
    <w:rsid w:val="002B3B54"/>
    <w:rsid w:val="002B4327"/>
    <w:rsid w:val="002B4C54"/>
    <w:rsid w:val="002B5968"/>
    <w:rsid w:val="002B5C7A"/>
    <w:rsid w:val="002B5DA3"/>
    <w:rsid w:val="002B5F44"/>
    <w:rsid w:val="002B688B"/>
    <w:rsid w:val="002C00E7"/>
    <w:rsid w:val="002C037E"/>
    <w:rsid w:val="002C0622"/>
    <w:rsid w:val="002C0BB4"/>
    <w:rsid w:val="002C0BB5"/>
    <w:rsid w:val="002C1B07"/>
    <w:rsid w:val="002C1BF2"/>
    <w:rsid w:val="002C1EE5"/>
    <w:rsid w:val="002C302B"/>
    <w:rsid w:val="002C31E4"/>
    <w:rsid w:val="002C3DC4"/>
    <w:rsid w:val="002C460F"/>
    <w:rsid w:val="002C4B67"/>
    <w:rsid w:val="002C4E9C"/>
    <w:rsid w:val="002C4F27"/>
    <w:rsid w:val="002C539B"/>
    <w:rsid w:val="002C58C8"/>
    <w:rsid w:val="002C5958"/>
    <w:rsid w:val="002C5EC9"/>
    <w:rsid w:val="002C623E"/>
    <w:rsid w:val="002C65B8"/>
    <w:rsid w:val="002C6A07"/>
    <w:rsid w:val="002C71C3"/>
    <w:rsid w:val="002C792F"/>
    <w:rsid w:val="002C7B5C"/>
    <w:rsid w:val="002D0506"/>
    <w:rsid w:val="002D05EB"/>
    <w:rsid w:val="002D0B69"/>
    <w:rsid w:val="002D17C4"/>
    <w:rsid w:val="002D3EEE"/>
    <w:rsid w:val="002D47BC"/>
    <w:rsid w:val="002D5AAB"/>
    <w:rsid w:val="002D5AC0"/>
    <w:rsid w:val="002D5CC3"/>
    <w:rsid w:val="002D6495"/>
    <w:rsid w:val="002D6B37"/>
    <w:rsid w:val="002D6E5B"/>
    <w:rsid w:val="002E04AC"/>
    <w:rsid w:val="002E0D8C"/>
    <w:rsid w:val="002E15AD"/>
    <w:rsid w:val="002E36D2"/>
    <w:rsid w:val="002E3D09"/>
    <w:rsid w:val="002E5079"/>
    <w:rsid w:val="002E57A4"/>
    <w:rsid w:val="002E5A40"/>
    <w:rsid w:val="002E602C"/>
    <w:rsid w:val="002E60D5"/>
    <w:rsid w:val="002E60E7"/>
    <w:rsid w:val="002E63B5"/>
    <w:rsid w:val="002E6804"/>
    <w:rsid w:val="002E68DC"/>
    <w:rsid w:val="002F1859"/>
    <w:rsid w:val="002F1A42"/>
    <w:rsid w:val="002F2145"/>
    <w:rsid w:val="002F2A77"/>
    <w:rsid w:val="002F2AE7"/>
    <w:rsid w:val="002F38CD"/>
    <w:rsid w:val="002F4D57"/>
    <w:rsid w:val="002F4DE3"/>
    <w:rsid w:val="002F52F1"/>
    <w:rsid w:val="002F5B51"/>
    <w:rsid w:val="002F5E58"/>
    <w:rsid w:val="002F61B4"/>
    <w:rsid w:val="002F622D"/>
    <w:rsid w:val="002F694E"/>
    <w:rsid w:val="002F7F66"/>
    <w:rsid w:val="0030087A"/>
    <w:rsid w:val="00301066"/>
    <w:rsid w:val="003010FC"/>
    <w:rsid w:val="003013E6"/>
    <w:rsid w:val="0030189D"/>
    <w:rsid w:val="00301970"/>
    <w:rsid w:val="00301CBD"/>
    <w:rsid w:val="00302489"/>
    <w:rsid w:val="0030346C"/>
    <w:rsid w:val="00303C02"/>
    <w:rsid w:val="00305926"/>
    <w:rsid w:val="00305DEB"/>
    <w:rsid w:val="00306ABF"/>
    <w:rsid w:val="00306EF9"/>
    <w:rsid w:val="0030721F"/>
    <w:rsid w:val="00307E9D"/>
    <w:rsid w:val="003103A1"/>
    <w:rsid w:val="00310BB9"/>
    <w:rsid w:val="00310D0B"/>
    <w:rsid w:val="003110B1"/>
    <w:rsid w:val="0031123A"/>
    <w:rsid w:val="00311CF2"/>
    <w:rsid w:val="003122CA"/>
    <w:rsid w:val="00312AB4"/>
    <w:rsid w:val="00312C63"/>
    <w:rsid w:val="00313021"/>
    <w:rsid w:val="003133FE"/>
    <w:rsid w:val="0031386A"/>
    <w:rsid w:val="00313E23"/>
    <w:rsid w:val="003148E3"/>
    <w:rsid w:val="00314A89"/>
    <w:rsid w:val="00314BA4"/>
    <w:rsid w:val="00314C1C"/>
    <w:rsid w:val="003153B2"/>
    <w:rsid w:val="0031541A"/>
    <w:rsid w:val="003156E2"/>
    <w:rsid w:val="003158DA"/>
    <w:rsid w:val="00315B34"/>
    <w:rsid w:val="00315EB5"/>
    <w:rsid w:val="00316547"/>
    <w:rsid w:val="003165C9"/>
    <w:rsid w:val="00316ABC"/>
    <w:rsid w:val="00317A23"/>
    <w:rsid w:val="0032018A"/>
    <w:rsid w:val="00320757"/>
    <w:rsid w:val="00320BFF"/>
    <w:rsid w:val="00320D3E"/>
    <w:rsid w:val="00320E6F"/>
    <w:rsid w:val="003213B4"/>
    <w:rsid w:val="00321E74"/>
    <w:rsid w:val="00322760"/>
    <w:rsid w:val="00322841"/>
    <w:rsid w:val="003231F6"/>
    <w:rsid w:val="00323395"/>
    <w:rsid w:val="00323B47"/>
    <w:rsid w:val="0032412A"/>
    <w:rsid w:val="003243C1"/>
    <w:rsid w:val="00324753"/>
    <w:rsid w:val="00325A36"/>
    <w:rsid w:val="00325D3D"/>
    <w:rsid w:val="003261B0"/>
    <w:rsid w:val="00326541"/>
    <w:rsid w:val="00326A93"/>
    <w:rsid w:val="00326D84"/>
    <w:rsid w:val="00327EFA"/>
    <w:rsid w:val="003300DA"/>
    <w:rsid w:val="003305A8"/>
    <w:rsid w:val="003305EF"/>
    <w:rsid w:val="00330702"/>
    <w:rsid w:val="00330950"/>
    <w:rsid w:val="00330B47"/>
    <w:rsid w:val="00330DD9"/>
    <w:rsid w:val="00330F59"/>
    <w:rsid w:val="003323E6"/>
    <w:rsid w:val="00332864"/>
    <w:rsid w:val="00332F17"/>
    <w:rsid w:val="00333CA1"/>
    <w:rsid w:val="00334024"/>
    <w:rsid w:val="00334195"/>
    <w:rsid w:val="00334B89"/>
    <w:rsid w:val="00334C1C"/>
    <w:rsid w:val="003352BB"/>
    <w:rsid w:val="003352F6"/>
    <w:rsid w:val="00336D79"/>
    <w:rsid w:val="003370FB"/>
    <w:rsid w:val="003372B5"/>
    <w:rsid w:val="00337708"/>
    <w:rsid w:val="00340065"/>
    <w:rsid w:val="00340EFC"/>
    <w:rsid w:val="003413E5"/>
    <w:rsid w:val="003417B2"/>
    <w:rsid w:val="003437B3"/>
    <w:rsid w:val="00344285"/>
    <w:rsid w:val="003444BB"/>
    <w:rsid w:val="00344B0A"/>
    <w:rsid w:val="003459E1"/>
    <w:rsid w:val="003459E9"/>
    <w:rsid w:val="00345A2E"/>
    <w:rsid w:val="00346EEA"/>
    <w:rsid w:val="003471C0"/>
    <w:rsid w:val="0034740C"/>
    <w:rsid w:val="00347421"/>
    <w:rsid w:val="003475A9"/>
    <w:rsid w:val="0034772A"/>
    <w:rsid w:val="00347EFC"/>
    <w:rsid w:val="00347FE2"/>
    <w:rsid w:val="0035024B"/>
    <w:rsid w:val="003513A8"/>
    <w:rsid w:val="00351EA2"/>
    <w:rsid w:val="00351F10"/>
    <w:rsid w:val="00352E30"/>
    <w:rsid w:val="00353305"/>
    <w:rsid w:val="00353608"/>
    <w:rsid w:val="00353741"/>
    <w:rsid w:val="00353965"/>
    <w:rsid w:val="0035405F"/>
    <w:rsid w:val="00354EA9"/>
    <w:rsid w:val="00354FD1"/>
    <w:rsid w:val="0035587D"/>
    <w:rsid w:val="003570BF"/>
    <w:rsid w:val="00357338"/>
    <w:rsid w:val="003578BB"/>
    <w:rsid w:val="00357DBB"/>
    <w:rsid w:val="00361515"/>
    <w:rsid w:val="00361564"/>
    <w:rsid w:val="00363C7B"/>
    <w:rsid w:val="00363F49"/>
    <w:rsid w:val="00364257"/>
    <w:rsid w:val="00365B6E"/>
    <w:rsid w:val="00365B9D"/>
    <w:rsid w:val="00365C0B"/>
    <w:rsid w:val="00365DA2"/>
    <w:rsid w:val="003665F7"/>
    <w:rsid w:val="00366D8F"/>
    <w:rsid w:val="00366E61"/>
    <w:rsid w:val="00366EC7"/>
    <w:rsid w:val="0036768D"/>
    <w:rsid w:val="00370C3D"/>
    <w:rsid w:val="00370DF5"/>
    <w:rsid w:val="003715B1"/>
    <w:rsid w:val="0037161F"/>
    <w:rsid w:val="003716BB"/>
    <w:rsid w:val="00371903"/>
    <w:rsid w:val="00372D6D"/>
    <w:rsid w:val="003733EE"/>
    <w:rsid w:val="00373ACB"/>
    <w:rsid w:val="00373BD5"/>
    <w:rsid w:val="0037457A"/>
    <w:rsid w:val="003746CD"/>
    <w:rsid w:val="003746CF"/>
    <w:rsid w:val="00374EA2"/>
    <w:rsid w:val="0037608D"/>
    <w:rsid w:val="00376177"/>
    <w:rsid w:val="003765F5"/>
    <w:rsid w:val="00376CEF"/>
    <w:rsid w:val="00376E86"/>
    <w:rsid w:val="00377609"/>
    <w:rsid w:val="00377F69"/>
    <w:rsid w:val="00380A34"/>
    <w:rsid w:val="003811DF"/>
    <w:rsid w:val="0038121C"/>
    <w:rsid w:val="003818A8"/>
    <w:rsid w:val="00382062"/>
    <w:rsid w:val="00382CF2"/>
    <w:rsid w:val="00382F44"/>
    <w:rsid w:val="003838B6"/>
    <w:rsid w:val="00383952"/>
    <w:rsid w:val="00384053"/>
    <w:rsid w:val="00384266"/>
    <w:rsid w:val="0038473A"/>
    <w:rsid w:val="00385927"/>
    <w:rsid w:val="00385E99"/>
    <w:rsid w:val="00385FF0"/>
    <w:rsid w:val="0038670F"/>
    <w:rsid w:val="00387549"/>
    <w:rsid w:val="0039068C"/>
    <w:rsid w:val="00390790"/>
    <w:rsid w:val="00391141"/>
    <w:rsid w:val="00391169"/>
    <w:rsid w:val="00392828"/>
    <w:rsid w:val="00393282"/>
    <w:rsid w:val="00393EEC"/>
    <w:rsid w:val="00394FD2"/>
    <w:rsid w:val="00395451"/>
    <w:rsid w:val="0039581F"/>
    <w:rsid w:val="003961CB"/>
    <w:rsid w:val="003967CF"/>
    <w:rsid w:val="00396ACD"/>
    <w:rsid w:val="003971B9"/>
    <w:rsid w:val="003A0B8F"/>
    <w:rsid w:val="003A0EE6"/>
    <w:rsid w:val="003A1564"/>
    <w:rsid w:val="003A2399"/>
    <w:rsid w:val="003A2864"/>
    <w:rsid w:val="003A2911"/>
    <w:rsid w:val="003A42ED"/>
    <w:rsid w:val="003A45A9"/>
    <w:rsid w:val="003A6899"/>
    <w:rsid w:val="003A69EF"/>
    <w:rsid w:val="003A6B57"/>
    <w:rsid w:val="003A6E13"/>
    <w:rsid w:val="003B0690"/>
    <w:rsid w:val="003B1A64"/>
    <w:rsid w:val="003B1E36"/>
    <w:rsid w:val="003B1EEF"/>
    <w:rsid w:val="003B3197"/>
    <w:rsid w:val="003B320B"/>
    <w:rsid w:val="003B373F"/>
    <w:rsid w:val="003B431C"/>
    <w:rsid w:val="003B4603"/>
    <w:rsid w:val="003B4C58"/>
    <w:rsid w:val="003B4E18"/>
    <w:rsid w:val="003B5C07"/>
    <w:rsid w:val="003B5C0F"/>
    <w:rsid w:val="003B6C60"/>
    <w:rsid w:val="003B6F2A"/>
    <w:rsid w:val="003B6FA4"/>
    <w:rsid w:val="003B6FB4"/>
    <w:rsid w:val="003B6FBD"/>
    <w:rsid w:val="003B7358"/>
    <w:rsid w:val="003B7377"/>
    <w:rsid w:val="003C08C3"/>
    <w:rsid w:val="003C0D61"/>
    <w:rsid w:val="003C0DC9"/>
    <w:rsid w:val="003C141F"/>
    <w:rsid w:val="003C1494"/>
    <w:rsid w:val="003C158D"/>
    <w:rsid w:val="003C1AD5"/>
    <w:rsid w:val="003C1D0D"/>
    <w:rsid w:val="003C27EF"/>
    <w:rsid w:val="003C3FBF"/>
    <w:rsid w:val="003C51B8"/>
    <w:rsid w:val="003C5547"/>
    <w:rsid w:val="003C58F5"/>
    <w:rsid w:val="003C62D7"/>
    <w:rsid w:val="003C64FB"/>
    <w:rsid w:val="003C6CC3"/>
    <w:rsid w:val="003C6DF7"/>
    <w:rsid w:val="003C78A7"/>
    <w:rsid w:val="003C7F6D"/>
    <w:rsid w:val="003D08CF"/>
    <w:rsid w:val="003D09EA"/>
    <w:rsid w:val="003D1235"/>
    <w:rsid w:val="003D12E0"/>
    <w:rsid w:val="003D1746"/>
    <w:rsid w:val="003D335A"/>
    <w:rsid w:val="003D34B0"/>
    <w:rsid w:val="003D3574"/>
    <w:rsid w:val="003D35D5"/>
    <w:rsid w:val="003D3B94"/>
    <w:rsid w:val="003D3C15"/>
    <w:rsid w:val="003D4578"/>
    <w:rsid w:val="003D4740"/>
    <w:rsid w:val="003D4BB4"/>
    <w:rsid w:val="003D5B4E"/>
    <w:rsid w:val="003D5E84"/>
    <w:rsid w:val="003D69D3"/>
    <w:rsid w:val="003D6B2F"/>
    <w:rsid w:val="003D723E"/>
    <w:rsid w:val="003D7243"/>
    <w:rsid w:val="003E01A7"/>
    <w:rsid w:val="003E0466"/>
    <w:rsid w:val="003E1BBE"/>
    <w:rsid w:val="003E25CF"/>
    <w:rsid w:val="003E2924"/>
    <w:rsid w:val="003E396B"/>
    <w:rsid w:val="003E4480"/>
    <w:rsid w:val="003E4925"/>
    <w:rsid w:val="003E6C2A"/>
    <w:rsid w:val="003E728B"/>
    <w:rsid w:val="003E78ED"/>
    <w:rsid w:val="003E79F8"/>
    <w:rsid w:val="003F09F8"/>
    <w:rsid w:val="003F0FE9"/>
    <w:rsid w:val="003F18D2"/>
    <w:rsid w:val="003F24D7"/>
    <w:rsid w:val="003F439E"/>
    <w:rsid w:val="003F46FE"/>
    <w:rsid w:val="003F49CF"/>
    <w:rsid w:val="003F5792"/>
    <w:rsid w:val="003F5A44"/>
    <w:rsid w:val="003F5DFC"/>
    <w:rsid w:val="003F6C5C"/>
    <w:rsid w:val="003F6D50"/>
    <w:rsid w:val="003F7167"/>
    <w:rsid w:val="003F7661"/>
    <w:rsid w:val="00400438"/>
    <w:rsid w:val="004004A8"/>
    <w:rsid w:val="0040058B"/>
    <w:rsid w:val="0040061F"/>
    <w:rsid w:val="004006CB"/>
    <w:rsid w:val="00400FED"/>
    <w:rsid w:val="00400FFF"/>
    <w:rsid w:val="00401174"/>
    <w:rsid w:val="00401286"/>
    <w:rsid w:val="004025F9"/>
    <w:rsid w:val="00402888"/>
    <w:rsid w:val="00402A45"/>
    <w:rsid w:val="00402FF7"/>
    <w:rsid w:val="004030C2"/>
    <w:rsid w:val="00403B5F"/>
    <w:rsid w:val="00404333"/>
    <w:rsid w:val="004043F0"/>
    <w:rsid w:val="004044BE"/>
    <w:rsid w:val="00404E9F"/>
    <w:rsid w:val="00405190"/>
    <w:rsid w:val="00405475"/>
    <w:rsid w:val="00405C65"/>
    <w:rsid w:val="00405CC1"/>
    <w:rsid w:val="004079B2"/>
    <w:rsid w:val="00407A9B"/>
    <w:rsid w:val="00407AE8"/>
    <w:rsid w:val="00407D2A"/>
    <w:rsid w:val="004101EB"/>
    <w:rsid w:val="00411090"/>
    <w:rsid w:val="00411527"/>
    <w:rsid w:val="00411536"/>
    <w:rsid w:val="004118AA"/>
    <w:rsid w:val="00412E36"/>
    <w:rsid w:val="00413038"/>
    <w:rsid w:val="0041396D"/>
    <w:rsid w:val="00414177"/>
    <w:rsid w:val="004141C4"/>
    <w:rsid w:val="00414998"/>
    <w:rsid w:val="004152E4"/>
    <w:rsid w:val="00415303"/>
    <w:rsid w:val="004168E8"/>
    <w:rsid w:val="00416E7E"/>
    <w:rsid w:val="004170E8"/>
    <w:rsid w:val="00417C05"/>
    <w:rsid w:val="00417CA6"/>
    <w:rsid w:val="00420E06"/>
    <w:rsid w:val="00421D22"/>
    <w:rsid w:val="00422903"/>
    <w:rsid w:val="00423679"/>
    <w:rsid w:val="004252EF"/>
    <w:rsid w:val="004258D0"/>
    <w:rsid w:val="00425D0B"/>
    <w:rsid w:val="004268B4"/>
    <w:rsid w:val="004268C9"/>
    <w:rsid w:val="00426D19"/>
    <w:rsid w:val="004271AC"/>
    <w:rsid w:val="00427370"/>
    <w:rsid w:val="004276CB"/>
    <w:rsid w:val="0043019A"/>
    <w:rsid w:val="00430D47"/>
    <w:rsid w:val="00430E31"/>
    <w:rsid w:val="0043153C"/>
    <w:rsid w:val="0043158C"/>
    <w:rsid w:val="0043175E"/>
    <w:rsid w:val="004319B2"/>
    <w:rsid w:val="0043231E"/>
    <w:rsid w:val="0043254A"/>
    <w:rsid w:val="00432957"/>
    <w:rsid w:val="00432DC9"/>
    <w:rsid w:val="00432FBC"/>
    <w:rsid w:val="004330AD"/>
    <w:rsid w:val="004336A7"/>
    <w:rsid w:val="00433FF7"/>
    <w:rsid w:val="0043471C"/>
    <w:rsid w:val="004348AF"/>
    <w:rsid w:val="00434EE0"/>
    <w:rsid w:val="004352EE"/>
    <w:rsid w:val="00435785"/>
    <w:rsid w:val="00435E29"/>
    <w:rsid w:val="0043624E"/>
    <w:rsid w:val="004365EA"/>
    <w:rsid w:val="00436BD3"/>
    <w:rsid w:val="00437098"/>
    <w:rsid w:val="0043782A"/>
    <w:rsid w:val="0043789F"/>
    <w:rsid w:val="00440863"/>
    <w:rsid w:val="004408D0"/>
    <w:rsid w:val="00441F68"/>
    <w:rsid w:val="00442925"/>
    <w:rsid w:val="00442FC8"/>
    <w:rsid w:val="00443511"/>
    <w:rsid w:val="004437ED"/>
    <w:rsid w:val="0044464E"/>
    <w:rsid w:val="0044484A"/>
    <w:rsid w:val="00444DA4"/>
    <w:rsid w:val="00444E4C"/>
    <w:rsid w:val="00445165"/>
    <w:rsid w:val="00445323"/>
    <w:rsid w:val="00445980"/>
    <w:rsid w:val="00445A80"/>
    <w:rsid w:val="004466BB"/>
    <w:rsid w:val="00446DBA"/>
    <w:rsid w:val="00447A68"/>
    <w:rsid w:val="00450112"/>
    <w:rsid w:val="00450435"/>
    <w:rsid w:val="0045117A"/>
    <w:rsid w:val="00451378"/>
    <w:rsid w:val="0045143A"/>
    <w:rsid w:val="004517D0"/>
    <w:rsid w:val="00451F28"/>
    <w:rsid w:val="004525CC"/>
    <w:rsid w:val="004529A6"/>
    <w:rsid w:val="00453EE7"/>
    <w:rsid w:val="00454162"/>
    <w:rsid w:val="00454765"/>
    <w:rsid w:val="00455040"/>
    <w:rsid w:val="004551ED"/>
    <w:rsid w:val="004552A8"/>
    <w:rsid w:val="00456060"/>
    <w:rsid w:val="00457706"/>
    <w:rsid w:val="004603E0"/>
    <w:rsid w:val="004609D9"/>
    <w:rsid w:val="00460B6B"/>
    <w:rsid w:val="00461104"/>
    <w:rsid w:val="004611D6"/>
    <w:rsid w:val="004614AC"/>
    <w:rsid w:val="00461A2E"/>
    <w:rsid w:val="00461FEE"/>
    <w:rsid w:val="00462368"/>
    <w:rsid w:val="00462610"/>
    <w:rsid w:val="0046265A"/>
    <w:rsid w:val="00462DA3"/>
    <w:rsid w:val="004630BF"/>
    <w:rsid w:val="00463A85"/>
    <w:rsid w:val="0046417F"/>
    <w:rsid w:val="0046606A"/>
    <w:rsid w:val="004663F7"/>
    <w:rsid w:val="004667A1"/>
    <w:rsid w:val="004667F8"/>
    <w:rsid w:val="00467A17"/>
    <w:rsid w:val="0047080D"/>
    <w:rsid w:val="00470CA5"/>
    <w:rsid w:val="00471C67"/>
    <w:rsid w:val="00472EE6"/>
    <w:rsid w:val="00473DFF"/>
    <w:rsid w:val="00474105"/>
    <w:rsid w:val="00474138"/>
    <w:rsid w:val="004747B8"/>
    <w:rsid w:val="0047483E"/>
    <w:rsid w:val="00474D20"/>
    <w:rsid w:val="0047563A"/>
    <w:rsid w:val="00475D3F"/>
    <w:rsid w:val="0047691B"/>
    <w:rsid w:val="004773F7"/>
    <w:rsid w:val="00480586"/>
    <w:rsid w:val="00480776"/>
    <w:rsid w:val="0048078E"/>
    <w:rsid w:val="00480AA5"/>
    <w:rsid w:val="0048194B"/>
    <w:rsid w:val="004819F1"/>
    <w:rsid w:val="004827E5"/>
    <w:rsid w:val="00483339"/>
    <w:rsid w:val="004834F3"/>
    <w:rsid w:val="00483B2F"/>
    <w:rsid w:val="00483D53"/>
    <w:rsid w:val="0048483B"/>
    <w:rsid w:val="00485DF4"/>
    <w:rsid w:val="004863F4"/>
    <w:rsid w:val="00486DE6"/>
    <w:rsid w:val="00487644"/>
    <w:rsid w:val="00487BFE"/>
    <w:rsid w:val="0049068C"/>
    <w:rsid w:val="00490A19"/>
    <w:rsid w:val="00490B2F"/>
    <w:rsid w:val="00491005"/>
    <w:rsid w:val="00491579"/>
    <w:rsid w:val="004916F2"/>
    <w:rsid w:val="0049183E"/>
    <w:rsid w:val="00492DF2"/>
    <w:rsid w:val="0049306D"/>
    <w:rsid w:val="00493761"/>
    <w:rsid w:val="004937C1"/>
    <w:rsid w:val="0049434C"/>
    <w:rsid w:val="00494FE5"/>
    <w:rsid w:val="00494FFE"/>
    <w:rsid w:val="00495690"/>
    <w:rsid w:val="00495F1C"/>
    <w:rsid w:val="004964AC"/>
    <w:rsid w:val="004967AF"/>
    <w:rsid w:val="004967BA"/>
    <w:rsid w:val="00497033"/>
    <w:rsid w:val="004A0335"/>
    <w:rsid w:val="004A0BB5"/>
    <w:rsid w:val="004A0CB3"/>
    <w:rsid w:val="004A1874"/>
    <w:rsid w:val="004A1941"/>
    <w:rsid w:val="004A1B33"/>
    <w:rsid w:val="004A287E"/>
    <w:rsid w:val="004A3309"/>
    <w:rsid w:val="004A335C"/>
    <w:rsid w:val="004A3724"/>
    <w:rsid w:val="004A37A6"/>
    <w:rsid w:val="004A3915"/>
    <w:rsid w:val="004A3A94"/>
    <w:rsid w:val="004A3C1B"/>
    <w:rsid w:val="004A4A85"/>
    <w:rsid w:val="004A4DB5"/>
    <w:rsid w:val="004A5B32"/>
    <w:rsid w:val="004A5C67"/>
    <w:rsid w:val="004A5DE0"/>
    <w:rsid w:val="004A667D"/>
    <w:rsid w:val="004A691A"/>
    <w:rsid w:val="004A6F43"/>
    <w:rsid w:val="004A718B"/>
    <w:rsid w:val="004A78FD"/>
    <w:rsid w:val="004A7CC0"/>
    <w:rsid w:val="004A7E3C"/>
    <w:rsid w:val="004A7E83"/>
    <w:rsid w:val="004B0A34"/>
    <w:rsid w:val="004B0E0F"/>
    <w:rsid w:val="004B1777"/>
    <w:rsid w:val="004B1CA4"/>
    <w:rsid w:val="004B1CEB"/>
    <w:rsid w:val="004B1FF2"/>
    <w:rsid w:val="004B23AA"/>
    <w:rsid w:val="004B3767"/>
    <w:rsid w:val="004B3824"/>
    <w:rsid w:val="004B3BEA"/>
    <w:rsid w:val="004B591E"/>
    <w:rsid w:val="004B5934"/>
    <w:rsid w:val="004B5EE0"/>
    <w:rsid w:val="004B5F60"/>
    <w:rsid w:val="004B7166"/>
    <w:rsid w:val="004B730F"/>
    <w:rsid w:val="004C0251"/>
    <w:rsid w:val="004C10C7"/>
    <w:rsid w:val="004C11E9"/>
    <w:rsid w:val="004C210D"/>
    <w:rsid w:val="004C22B2"/>
    <w:rsid w:val="004C2875"/>
    <w:rsid w:val="004C2EC9"/>
    <w:rsid w:val="004C3130"/>
    <w:rsid w:val="004C3804"/>
    <w:rsid w:val="004C41F8"/>
    <w:rsid w:val="004C44DC"/>
    <w:rsid w:val="004C47FF"/>
    <w:rsid w:val="004C4E2D"/>
    <w:rsid w:val="004C59E2"/>
    <w:rsid w:val="004C6682"/>
    <w:rsid w:val="004C6C3B"/>
    <w:rsid w:val="004D0092"/>
    <w:rsid w:val="004D024C"/>
    <w:rsid w:val="004D0F03"/>
    <w:rsid w:val="004D32AA"/>
    <w:rsid w:val="004D33C0"/>
    <w:rsid w:val="004D42D8"/>
    <w:rsid w:val="004D451D"/>
    <w:rsid w:val="004D47F9"/>
    <w:rsid w:val="004D5943"/>
    <w:rsid w:val="004D595A"/>
    <w:rsid w:val="004D62C7"/>
    <w:rsid w:val="004D6413"/>
    <w:rsid w:val="004D6A06"/>
    <w:rsid w:val="004D6F34"/>
    <w:rsid w:val="004D7E9A"/>
    <w:rsid w:val="004E04F0"/>
    <w:rsid w:val="004E09D2"/>
    <w:rsid w:val="004E149C"/>
    <w:rsid w:val="004E1721"/>
    <w:rsid w:val="004E1A98"/>
    <w:rsid w:val="004E2539"/>
    <w:rsid w:val="004E2B69"/>
    <w:rsid w:val="004E2FDB"/>
    <w:rsid w:val="004E386E"/>
    <w:rsid w:val="004E395F"/>
    <w:rsid w:val="004E3C28"/>
    <w:rsid w:val="004E41AF"/>
    <w:rsid w:val="004E42E5"/>
    <w:rsid w:val="004E42EA"/>
    <w:rsid w:val="004E4788"/>
    <w:rsid w:val="004E49C9"/>
    <w:rsid w:val="004E4C40"/>
    <w:rsid w:val="004E5115"/>
    <w:rsid w:val="004E53F4"/>
    <w:rsid w:val="004E628A"/>
    <w:rsid w:val="004E691B"/>
    <w:rsid w:val="004E6EAF"/>
    <w:rsid w:val="004E7434"/>
    <w:rsid w:val="004E76E3"/>
    <w:rsid w:val="004F00C7"/>
    <w:rsid w:val="004F069B"/>
    <w:rsid w:val="004F0954"/>
    <w:rsid w:val="004F0E52"/>
    <w:rsid w:val="004F15C6"/>
    <w:rsid w:val="004F17A8"/>
    <w:rsid w:val="004F26C5"/>
    <w:rsid w:val="004F2780"/>
    <w:rsid w:val="004F2D6E"/>
    <w:rsid w:val="004F49FD"/>
    <w:rsid w:val="004F4DFC"/>
    <w:rsid w:val="004F5604"/>
    <w:rsid w:val="004F5BD6"/>
    <w:rsid w:val="004F610A"/>
    <w:rsid w:val="004F78DB"/>
    <w:rsid w:val="004F7E4A"/>
    <w:rsid w:val="00500301"/>
    <w:rsid w:val="00500B00"/>
    <w:rsid w:val="0050359C"/>
    <w:rsid w:val="005047BA"/>
    <w:rsid w:val="00505585"/>
    <w:rsid w:val="0050659E"/>
    <w:rsid w:val="005069E1"/>
    <w:rsid w:val="00506C08"/>
    <w:rsid w:val="0050747C"/>
    <w:rsid w:val="00507E33"/>
    <w:rsid w:val="00510116"/>
    <w:rsid w:val="00510307"/>
    <w:rsid w:val="00510A5A"/>
    <w:rsid w:val="0051113C"/>
    <w:rsid w:val="0051224A"/>
    <w:rsid w:val="00512F66"/>
    <w:rsid w:val="00513721"/>
    <w:rsid w:val="005137EF"/>
    <w:rsid w:val="0051430A"/>
    <w:rsid w:val="00514B8A"/>
    <w:rsid w:val="00515337"/>
    <w:rsid w:val="00516BDD"/>
    <w:rsid w:val="00517293"/>
    <w:rsid w:val="00517428"/>
    <w:rsid w:val="00520EC0"/>
    <w:rsid w:val="00521CFC"/>
    <w:rsid w:val="00521D23"/>
    <w:rsid w:val="005228C8"/>
    <w:rsid w:val="005234C4"/>
    <w:rsid w:val="005234F8"/>
    <w:rsid w:val="0052396C"/>
    <w:rsid w:val="00523F51"/>
    <w:rsid w:val="00524183"/>
    <w:rsid w:val="005254AF"/>
    <w:rsid w:val="005263B7"/>
    <w:rsid w:val="005266B6"/>
    <w:rsid w:val="0052741C"/>
    <w:rsid w:val="00527535"/>
    <w:rsid w:val="005277AB"/>
    <w:rsid w:val="00527894"/>
    <w:rsid w:val="0053083E"/>
    <w:rsid w:val="00530A6B"/>
    <w:rsid w:val="00531378"/>
    <w:rsid w:val="00531573"/>
    <w:rsid w:val="005317C7"/>
    <w:rsid w:val="0053189E"/>
    <w:rsid w:val="005324BD"/>
    <w:rsid w:val="00532EA5"/>
    <w:rsid w:val="00532FF3"/>
    <w:rsid w:val="005336C5"/>
    <w:rsid w:val="00533A26"/>
    <w:rsid w:val="00533CBD"/>
    <w:rsid w:val="00534022"/>
    <w:rsid w:val="00534A0B"/>
    <w:rsid w:val="00535340"/>
    <w:rsid w:val="005359B5"/>
    <w:rsid w:val="00535BD4"/>
    <w:rsid w:val="005366CB"/>
    <w:rsid w:val="00536BB6"/>
    <w:rsid w:val="00536C27"/>
    <w:rsid w:val="00537B5F"/>
    <w:rsid w:val="00537C34"/>
    <w:rsid w:val="00537F35"/>
    <w:rsid w:val="00540066"/>
    <w:rsid w:val="00540557"/>
    <w:rsid w:val="0054073F"/>
    <w:rsid w:val="00541CB1"/>
    <w:rsid w:val="00541DDD"/>
    <w:rsid w:val="00541DE9"/>
    <w:rsid w:val="00542520"/>
    <w:rsid w:val="005426C5"/>
    <w:rsid w:val="0054373A"/>
    <w:rsid w:val="00543CE2"/>
    <w:rsid w:val="00543CE8"/>
    <w:rsid w:val="00543EFB"/>
    <w:rsid w:val="005445A7"/>
    <w:rsid w:val="0054486B"/>
    <w:rsid w:val="00544F7F"/>
    <w:rsid w:val="005451ED"/>
    <w:rsid w:val="00545644"/>
    <w:rsid w:val="005456A4"/>
    <w:rsid w:val="005457E6"/>
    <w:rsid w:val="00545FC8"/>
    <w:rsid w:val="00547442"/>
    <w:rsid w:val="005479AC"/>
    <w:rsid w:val="0055065F"/>
    <w:rsid w:val="00550DA0"/>
    <w:rsid w:val="00550E51"/>
    <w:rsid w:val="00551714"/>
    <w:rsid w:val="00551E44"/>
    <w:rsid w:val="00551F80"/>
    <w:rsid w:val="005520B6"/>
    <w:rsid w:val="00552EDC"/>
    <w:rsid w:val="00552FB7"/>
    <w:rsid w:val="005533B1"/>
    <w:rsid w:val="00553DD7"/>
    <w:rsid w:val="00553DE9"/>
    <w:rsid w:val="00554646"/>
    <w:rsid w:val="005546A4"/>
    <w:rsid w:val="00555F35"/>
    <w:rsid w:val="005560A8"/>
    <w:rsid w:val="005570BD"/>
    <w:rsid w:val="00557BD7"/>
    <w:rsid w:val="0056008E"/>
    <w:rsid w:val="005604C3"/>
    <w:rsid w:val="005608B8"/>
    <w:rsid w:val="00560928"/>
    <w:rsid w:val="00560E5B"/>
    <w:rsid w:val="00561521"/>
    <w:rsid w:val="005615B7"/>
    <w:rsid w:val="00561F43"/>
    <w:rsid w:val="00562537"/>
    <w:rsid w:val="005630DE"/>
    <w:rsid w:val="00564030"/>
    <w:rsid w:val="00564AF1"/>
    <w:rsid w:val="00564F44"/>
    <w:rsid w:val="005653A5"/>
    <w:rsid w:val="005660F9"/>
    <w:rsid w:val="005663EA"/>
    <w:rsid w:val="00566F39"/>
    <w:rsid w:val="00567499"/>
    <w:rsid w:val="005704E4"/>
    <w:rsid w:val="005711DB"/>
    <w:rsid w:val="0057130B"/>
    <w:rsid w:val="00571E53"/>
    <w:rsid w:val="00571F21"/>
    <w:rsid w:val="0057287A"/>
    <w:rsid w:val="00572A94"/>
    <w:rsid w:val="00573D62"/>
    <w:rsid w:val="00573DEB"/>
    <w:rsid w:val="00574442"/>
    <w:rsid w:val="0057550F"/>
    <w:rsid w:val="00575586"/>
    <w:rsid w:val="005755A2"/>
    <w:rsid w:val="005755E2"/>
    <w:rsid w:val="00575974"/>
    <w:rsid w:val="00576421"/>
    <w:rsid w:val="00577621"/>
    <w:rsid w:val="005777E6"/>
    <w:rsid w:val="00577FEA"/>
    <w:rsid w:val="005813DA"/>
    <w:rsid w:val="00581755"/>
    <w:rsid w:val="00582105"/>
    <w:rsid w:val="00583864"/>
    <w:rsid w:val="00583EAA"/>
    <w:rsid w:val="0058410B"/>
    <w:rsid w:val="00584C99"/>
    <w:rsid w:val="00584F08"/>
    <w:rsid w:val="00585133"/>
    <w:rsid w:val="00586E3C"/>
    <w:rsid w:val="005872B0"/>
    <w:rsid w:val="00587419"/>
    <w:rsid w:val="00587428"/>
    <w:rsid w:val="00587E92"/>
    <w:rsid w:val="0059035B"/>
    <w:rsid w:val="00590735"/>
    <w:rsid w:val="00590A29"/>
    <w:rsid w:val="00590EDD"/>
    <w:rsid w:val="00590EE3"/>
    <w:rsid w:val="005910BC"/>
    <w:rsid w:val="005911E3"/>
    <w:rsid w:val="005919BF"/>
    <w:rsid w:val="00591B4C"/>
    <w:rsid w:val="00591B76"/>
    <w:rsid w:val="00591C90"/>
    <w:rsid w:val="00592856"/>
    <w:rsid w:val="00592DE9"/>
    <w:rsid w:val="0059302D"/>
    <w:rsid w:val="00593827"/>
    <w:rsid w:val="00593E31"/>
    <w:rsid w:val="005953C1"/>
    <w:rsid w:val="0059544B"/>
    <w:rsid w:val="00596CB5"/>
    <w:rsid w:val="0059721F"/>
    <w:rsid w:val="0059745B"/>
    <w:rsid w:val="005A0126"/>
    <w:rsid w:val="005A0397"/>
    <w:rsid w:val="005A0481"/>
    <w:rsid w:val="005A0681"/>
    <w:rsid w:val="005A087E"/>
    <w:rsid w:val="005A1B44"/>
    <w:rsid w:val="005A1F8F"/>
    <w:rsid w:val="005A27C3"/>
    <w:rsid w:val="005A2C9E"/>
    <w:rsid w:val="005A3BFB"/>
    <w:rsid w:val="005A4024"/>
    <w:rsid w:val="005A4237"/>
    <w:rsid w:val="005A5228"/>
    <w:rsid w:val="005A53BC"/>
    <w:rsid w:val="005A6088"/>
    <w:rsid w:val="005A7033"/>
    <w:rsid w:val="005A71B3"/>
    <w:rsid w:val="005B0C94"/>
    <w:rsid w:val="005B0FD7"/>
    <w:rsid w:val="005B1C68"/>
    <w:rsid w:val="005B2055"/>
    <w:rsid w:val="005B22E0"/>
    <w:rsid w:val="005B2471"/>
    <w:rsid w:val="005B290A"/>
    <w:rsid w:val="005B2A72"/>
    <w:rsid w:val="005B45AA"/>
    <w:rsid w:val="005B4F6F"/>
    <w:rsid w:val="005B5257"/>
    <w:rsid w:val="005B5480"/>
    <w:rsid w:val="005B6568"/>
    <w:rsid w:val="005B679D"/>
    <w:rsid w:val="005B67B2"/>
    <w:rsid w:val="005B7AA4"/>
    <w:rsid w:val="005C00D0"/>
    <w:rsid w:val="005C01C6"/>
    <w:rsid w:val="005C05C2"/>
    <w:rsid w:val="005C08C0"/>
    <w:rsid w:val="005C0A04"/>
    <w:rsid w:val="005C0AE9"/>
    <w:rsid w:val="005C0F8D"/>
    <w:rsid w:val="005C1963"/>
    <w:rsid w:val="005C2640"/>
    <w:rsid w:val="005C2CEE"/>
    <w:rsid w:val="005C399B"/>
    <w:rsid w:val="005C3DC6"/>
    <w:rsid w:val="005C44DD"/>
    <w:rsid w:val="005C55BD"/>
    <w:rsid w:val="005C57B8"/>
    <w:rsid w:val="005C6366"/>
    <w:rsid w:val="005C6547"/>
    <w:rsid w:val="005C6692"/>
    <w:rsid w:val="005C697E"/>
    <w:rsid w:val="005C6A1C"/>
    <w:rsid w:val="005C6D3E"/>
    <w:rsid w:val="005C7F7D"/>
    <w:rsid w:val="005D02EC"/>
    <w:rsid w:val="005D0958"/>
    <w:rsid w:val="005D09C1"/>
    <w:rsid w:val="005D0CF5"/>
    <w:rsid w:val="005D0EB1"/>
    <w:rsid w:val="005D1CBF"/>
    <w:rsid w:val="005D2A8A"/>
    <w:rsid w:val="005D2D38"/>
    <w:rsid w:val="005D2E2C"/>
    <w:rsid w:val="005D312E"/>
    <w:rsid w:val="005D3C68"/>
    <w:rsid w:val="005D3FDC"/>
    <w:rsid w:val="005D45D4"/>
    <w:rsid w:val="005D47A3"/>
    <w:rsid w:val="005D4D17"/>
    <w:rsid w:val="005D52F8"/>
    <w:rsid w:val="005D618F"/>
    <w:rsid w:val="005D7637"/>
    <w:rsid w:val="005D766A"/>
    <w:rsid w:val="005D7908"/>
    <w:rsid w:val="005E0056"/>
    <w:rsid w:val="005E00E7"/>
    <w:rsid w:val="005E16E1"/>
    <w:rsid w:val="005E1987"/>
    <w:rsid w:val="005E1B10"/>
    <w:rsid w:val="005E1C6B"/>
    <w:rsid w:val="005E2121"/>
    <w:rsid w:val="005E282A"/>
    <w:rsid w:val="005E2896"/>
    <w:rsid w:val="005E311F"/>
    <w:rsid w:val="005E3484"/>
    <w:rsid w:val="005E421D"/>
    <w:rsid w:val="005E4244"/>
    <w:rsid w:val="005E4528"/>
    <w:rsid w:val="005E455C"/>
    <w:rsid w:val="005E5061"/>
    <w:rsid w:val="005E590A"/>
    <w:rsid w:val="005E6824"/>
    <w:rsid w:val="005E6CA5"/>
    <w:rsid w:val="005E6DA4"/>
    <w:rsid w:val="005E712A"/>
    <w:rsid w:val="005E74D3"/>
    <w:rsid w:val="005E7F2F"/>
    <w:rsid w:val="005F0426"/>
    <w:rsid w:val="005F0B0C"/>
    <w:rsid w:val="005F1262"/>
    <w:rsid w:val="005F17FB"/>
    <w:rsid w:val="005F1E5F"/>
    <w:rsid w:val="005F1F6E"/>
    <w:rsid w:val="005F2355"/>
    <w:rsid w:val="005F2812"/>
    <w:rsid w:val="005F3E0D"/>
    <w:rsid w:val="005F3E98"/>
    <w:rsid w:val="005F59E3"/>
    <w:rsid w:val="005F5F97"/>
    <w:rsid w:val="005F69D2"/>
    <w:rsid w:val="005F70F9"/>
    <w:rsid w:val="005F7AEB"/>
    <w:rsid w:val="0060070E"/>
    <w:rsid w:val="006027D5"/>
    <w:rsid w:val="00604533"/>
    <w:rsid w:val="00606230"/>
    <w:rsid w:val="00606621"/>
    <w:rsid w:val="00606B22"/>
    <w:rsid w:val="00606DCC"/>
    <w:rsid w:val="006118B0"/>
    <w:rsid w:val="00611937"/>
    <w:rsid w:val="00611A44"/>
    <w:rsid w:val="00611B10"/>
    <w:rsid w:val="00612220"/>
    <w:rsid w:val="006122CB"/>
    <w:rsid w:val="00612405"/>
    <w:rsid w:val="00612D17"/>
    <w:rsid w:val="00614776"/>
    <w:rsid w:val="00615732"/>
    <w:rsid w:val="00615A1B"/>
    <w:rsid w:val="00615F49"/>
    <w:rsid w:val="0061745C"/>
    <w:rsid w:val="00617E0F"/>
    <w:rsid w:val="006200AA"/>
    <w:rsid w:val="006202D4"/>
    <w:rsid w:val="006206A1"/>
    <w:rsid w:val="006209CB"/>
    <w:rsid w:val="00620F88"/>
    <w:rsid w:val="00621087"/>
    <w:rsid w:val="00622F31"/>
    <w:rsid w:val="0062366B"/>
    <w:rsid w:val="00624026"/>
    <w:rsid w:val="00624C18"/>
    <w:rsid w:val="00625A09"/>
    <w:rsid w:val="006269F9"/>
    <w:rsid w:val="00627885"/>
    <w:rsid w:val="0063098F"/>
    <w:rsid w:val="00631282"/>
    <w:rsid w:val="00631818"/>
    <w:rsid w:val="0063200B"/>
    <w:rsid w:val="006345B0"/>
    <w:rsid w:val="00634AD7"/>
    <w:rsid w:val="00634DAD"/>
    <w:rsid w:val="00634E35"/>
    <w:rsid w:val="006353E2"/>
    <w:rsid w:val="006365B9"/>
    <w:rsid w:val="0063728E"/>
    <w:rsid w:val="006377C3"/>
    <w:rsid w:val="0064165B"/>
    <w:rsid w:val="00641F69"/>
    <w:rsid w:val="0064243F"/>
    <w:rsid w:val="00642E08"/>
    <w:rsid w:val="006437A2"/>
    <w:rsid w:val="0064388A"/>
    <w:rsid w:val="00643FAF"/>
    <w:rsid w:val="0064481E"/>
    <w:rsid w:val="006453C0"/>
    <w:rsid w:val="00647212"/>
    <w:rsid w:val="00647F7A"/>
    <w:rsid w:val="00647F93"/>
    <w:rsid w:val="006504EA"/>
    <w:rsid w:val="00650752"/>
    <w:rsid w:val="00651040"/>
    <w:rsid w:val="0065107E"/>
    <w:rsid w:val="0065129C"/>
    <w:rsid w:val="00651534"/>
    <w:rsid w:val="00651D84"/>
    <w:rsid w:val="00652728"/>
    <w:rsid w:val="00653825"/>
    <w:rsid w:val="00653B84"/>
    <w:rsid w:val="0065404D"/>
    <w:rsid w:val="006544A6"/>
    <w:rsid w:val="006554C9"/>
    <w:rsid w:val="00655520"/>
    <w:rsid w:val="006556CF"/>
    <w:rsid w:val="00655F06"/>
    <w:rsid w:val="0065612E"/>
    <w:rsid w:val="0065675F"/>
    <w:rsid w:val="00656C0B"/>
    <w:rsid w:val="00656E6C"/>
    <w:rsid w:val="00657316"/>
    <w:rsid w:val="006577F2"/>
    <w:rsid w:val="00657DD0"/>
    <w:rsid w:val="00657E4B"/>
    <w:rsid w:val="00660367"/>
    <w:rsid w:val="006605FA"/>
    <w:rsid w:val="00660C05"/>
    <w:rsid w:val="00661C8C"/>
    <w:rsid w:val="006620D3"/>
    <w:rsid w:val="00662EBB"/>
    <w:rsid w:val="006632EC"/>
    <w:rsid w:val="00663A04"/>
    <w:rsid w:val="00663F8F"/>
    <w:rsid w:val="00663FC1"/>
    <w:rsid w:val="006642F6"/>
    <w:rsid w:val="00664410"/>
    <w:rsid w:val="00664451"/>
    <w:rsid w:val="0066562C"/>
    <w:rsid w:val="00665636"/>
    <w:rsid w:val="006662AC"/>
    <w:rsid w:val="00666304"/>
    <w:rsid w:val="0066663A"/>
    <w:rsid w:val="00666948"/>
    <w:rsid w:val="00666AA6"/>
    <w:rsid w:val="00667CCD"/>
    <w:rsid w:val="00670A2D"/>
    <w:rsid w:val="00670DDC"/>
    <w:rsid w:val="0067137F"/>
    <w:rsid w:val="0067156A"/>
    <w:rsid w:val="00671629"/>
    <w:rsid w:val="00671FB5"/>
    <w:rsid w:val="00672BA0"/>
    <w:rsid w:val="006735BC"/>
    <w:rsid w:val="00673BCF"/>
    <w:rsid w:val="00673CD2"/>
    <w:rsid w:val="006753E7"/>
    <w:rsid w:val="00676626"/>
    <w:rsid w:val="006768E8"/>
    <w:rsid w:val="00676C96"/>
    <w:rsid w:val="00676D1C"/>
    <w:rsid w:val="006774AE"/>
    <w:rsid w:val="006775C4"/>
    <w:rsid w:val="0067781E"/>
    <w:rsid w:val="0068093E"/>
    <w:rsid w:val="00681848"/>
    <w:rsid w:val="006818BA"/>
    <w:rsid w:val="0068249E"/>
    <w:rsid w:val="00682FE8"/>
    <w:rsid w:val="00683454"/>
    <w:rsid w:val="006834BD"/>
    <w:rsid w:val="00683A18"/>
    <w:rsid w:val="00683BB1"/>
    <w:rsid w:val="00683E85"/>
    <w:rsid w:val="006850E2"/>
    <w:rsid w:val="00686036"/>
    <w:rsid w:val="00686324"/>
    <w:rsid w:val="00690BDE"/>
    <w:rsid w:val="00690D20"/>
    <w:rsid w:val="00690F2A"/>
    <w:rsid w:val="00692234"/>
    <w:rsid w:val="0069231F"/>
    <w:rsid w:val="006928B2"/>
    <w:rsid w:val="00692E54"/>
    <w:rsid w:val="00692FD5"/>
    <w:rsid w:val="00693208"/>
    <w:rsid w:val="006932E5"/>
    <w:rsid w:val="006933F5"/>
    <w:rsid w:val="006936A8"/>
    <w:rsid w:val="00693D8E"/>
    <w:rsid w:val="0069422F"/>
    <w:rsid w:val="00694C83"/>
    <w:rsid w:val="00694FA9"/>
    <w:rsid w:val="0069541B"/>
    <w:rsid w:val="006955DC"/>
    <w:rsid w:val="006956B7"/>
    <w:rsid w:val="00695C8D"/>
    <w:rsid w:val="00696BE9"/>
    <w:rsid w:val="006978EE"/>
    <w:rsid w:val="00697DA3"/>
    <w:rsid w:val="006A039B"/>
    <w:rsid w:val="006A07BB"/>
    <w:rsid w:val="006A0879"/>
    <w:rsid w:val="006A0D46"/>
    <w:rsid w:val="006A1798"/>
    <w:rsid w:val="006A1820"/>
    <w:rsid w:val="006A20BE"/>
    <w:rsid w:val="006A21C0"/>
    <w:rsid w:val="006A3344"/>
    <w:rsid w:val="006A3E1B"/>
    <w:rsid w:val="006A4192"/>
    <w:rsid w:val="006A48E5"/>
    <w:rsid w:val="006A4C85"/>
    <w:rsid w:val="006A4CBE"/>
    <w:rsid w:val="006A4E83"/>
    <w:rsid w:val="006A5377"/>
    <w:rsid w:val="006A5B3B"/>
    <w:rsid w:val="006A600F"/>
    <w:rsid w:val="006A68CE"/>
    <w:rsid w:val="006A7506"/>
    <w:rsid w:val="006A7B2A"/>
    <w:rsid w:val="006B03E8"/>
    <w:rsid w:val="006B049A"/>
    <w:rsid w:val="006B16DB"/>
    <w:rsid w:val="006B1B01"/>
    <w:rsid w:val="006B216A"/>
    <w:rsid w:val="006B2253"/>
    <w:rsid w:val="006B3489"/>
    <w:rsid w:val="006B3F0B"/>
    <w:rsid w:val="006B42BC"/>
    <w:rsid w:val="006B43FC"/>
    <w:rsid w:val="006B52BB"/>
    <w:rsid w:val="006B530E"/>
    <w:rsid w:val="006B70D2"/>
    <w:rsid w:val="006B719C"/>
    <w:rsid w:val="006B7360"/>
    <w:rsid w:val="006B7A47"/>
    <w:rsid w:val="006C0BF6"/>
    <w:rsid w:val="006C0C52"/>
    <w:rsid w:val="006C1B97"/>
    <w:rsid w:val="006C1BD2"/>
    <w:rsid w:val="006C1E75"/>
    <w:rsid w:val="006C2749"/>
    <w:rsid w:val="006C2958"/>
    <w:rsid w:val="006C2BD3"/>
    <w:rsid w:val="006C379F"/>
    <w:rsid w:val="006C38B9"/>
    <w:rsid w:val="006C3A17"/>
    <w:rsid w:val="006C3C9F"/>
    <w:rsid w:val="006C3EAF"/>
    <w:rsid w:val="006C4E28"/>
    <w:rsid w:val="006C574C"/>
    <w:rsid w:val="006C5B7D"/>
    <w:rsid w:val="006C5D5A"/>
    <w:rsid w:val="006C5FB0"/>
    <w:rsid w:val="006C6657"/>
    <w:rsid w:val="006C6E65"/>
    <w:rsid w:val="006C6F7F"/>
    <w:rsid w:val="006C77AD"/>
    <w:rsid w:val="006D0291"/>
    <w:rsid w:val="006D092B"/>
    <w:rsid w:val="006D0A4C"/>
    <w:rsid w:val="006D156C"/>
    <w:rsid w:val="006D26D4"/>
    <w:rsid w:val="006D26E8"/>
    <w:rsid w:val="006D3D38"/>
    <w:rsid w:val="006D5536"/>
    <w:rsid w:val="006D5789"/>
    <w:rsid w:val="006D5CA0"/>
    <w:rsid w:val="006D6588"/>
    <w:rsid w:val="006D6767"/>
    <w:rsid w:val="006D6FCC"/>
    <w:rsid w:val="006D73AB"/>
    <w:rsid w:val="006D7B69"/>
    <w:rsid w:val="006D7FE2"/>
    <w:rsid w:val="006E1252"/>
    <w:rsid w:val="006E14DC"/>
    <w:rsid w:val="006E1B74"/>
    <w:rsid w:val="006E2361"/>
    <w:rsid w:val="006E39E6"/>
    <w:rsid w:val="006E5498"/>
    <w:rsid w:val="006E5E7E"/>
    <w:rsid w:val="006E6499"/>
    <w:rsid w:val="006E778E"/>
    <w:rsid w:val="006F011F"/>
    <w:rsid w:val="006F07AA"/>
    <w:rsid w:val="006F0B1B"/>
    <w:rsid w:val="006F135A"/>
    <w:rsid w:val="006F175D"/>
    <w:rsid w:val="006F1B77"/>
    <w:rsid w:val="006F1EF5"/>
    <w:rsid w:val="006F2404"/>
    <w:rsid w:val="006F25A7"/>
    <w:rsid w:val="006F288B"/>
    <w:rsid w:val="006F2E76"/>
    <w:rsid w:val="006F31E1"/>
    <w:rsid w:val="006F35BE"/>
    <w:rsid w:val="006F4380"/>
    <w:rsid w:val="006F48BB"/>
    <w:rsid w:val="006F507B"/>
    <w:rsid w:val="006F5669"/>
    <w:rsid w:val="006F57CB"/>
    <w:rsid w:val="006F61E5"/>
    <w:rsid w:val="006F6F86"/>
    <w:rsid w:val="006F7004"/>
    <w:rsid w:val="006F7542"/>
    <w:rsid w:val="00701676"/>
    <w:rsid w:val="00701C33"/>
    <w:rsid w:val="00701EE3"/>
    <w:rsid w:val="0070279B"/>
    <w:rsid w:val="007027E1"/>
    <w:rsid w:val="00702E99"/>
    <w:rsid w:val="00703414"/>
    <w:rsid w:val="007045A7"/>
    <w:rsid w:val="00705A09"/>
    <w:rsid w:val="0070737E"/>
    <w:rsid w:val="00707BEC"/>
    <w:rsid w:val="00710821"/>
    <w:rsid w:val="00710975"/>
    <w:rsid w:val="00711086"/>
    <w:rsid w:val="007115D7"/>
    <w:rsid w:val="007115F5"/>
    <w:rsid w:val="00712E2A"/>
    <w:rsid w:val="0071302A"/>
    <w:rsid w:val="00713C1A"/>
    <w:rsid w:val="00713C59"/>
    <w:rsid w:val="007141CD"/>
    <w:rsid w:val="0071450E"/>
    <w:rsid w:val="00714827"/>
    <w:rsid w:val="007149F4"/>
    <w:rsid w:val="00714CE9"/>
    <w:rsid w:val="007151FD"/>
    <w:rsid w:val="00715266"/>
    <w:rsid w:val="00716AD2"/>
    <w:rsid w:val="00716DA1"/>
    <w:rsid w:val="00720055"/>
    <w:rsid w:val="00720105"/>
    <w:rsid w:val="007205DC"/>
    <w:rsid w:val="00720CB6"/>
    <w:rsid w:val="0072133C"/>
    <w:rsid w:val="00721540"/>
    <w:rsid w:val="00721C17"/>
    <w:rsid w:val="00722797"/>
    <w:rsid w:val="0072286C"/>
    <w:rsid w:val="00722AAF"/>
    <w:rsid w:val="00723DB8"/>
    <w:rsid w:val="00725EDA"/>
    <w:rsid w:val="0072649E"/>
    <w:rsid w:val="00726514"/>
    <w:rsid w:val="00726C38"/>
    <w:rsid w:val="00726EC9"/>
    <w:rsid w:val="00726EEA"/>
    <w:rsid w:val="00727E84"/>
    <w:rsid w:val="0073044F"/>
    <w:rsid w:val="00730793"/>
    <w:rsid w:val="00730D02"/>
    <w:rsid w:val="0073170E"/>
    <w:rsid w:val="007321EF"/>
    <w:rsid w:val="007322CE"/>
    <w:rsid w:val="007325F3"/>
    <w:rsid w:val="00732F1E"/>
    <w:rsid w:val="007330A7"/>
    <w:rsid w:val="007331CE"/>
    <w:rsid w:val="00733219"/>
    <w:rsid w:val="00733A89"/>
    <w:rsid w:val="00733D6B"/>
    <w:rsid w:val="007347D1"/>
    <w:rsid w:val="00734BC9"/>
    <w:rsid w:val="00735D98"/>
    <w:rsid w:val="007365D7"/>
    <w:rsid w:val="007406EA"/>
    <w:rsid w:val="007410B5"/>
    <w:rsid w:val="007415B0"/>
    <w:rsid w:val="00741E4C"/>
    <w:rsid w:val="007423D1"/>
    <w:rsid w:val="00742C8D"/>
    <w:rsid w:val="007452A3"/>
    <w:rsid w:val="007456AC"/>
    <w:rsid w:val="00746582"/>
    <w:rsid w:val="007475E8"/>
    <w:rsid w:val="00750AA1"/>
    <w:rsid w:val="00750E9B"/>
    <w:rsid w:val="00750F08"/>
    <w:rsid w:val="007512DC"/>
    <w:rsid w:val="007513C8"/>
    <w:rsid w:val="007516C0"/>
    <w:rsid w:val="00751911"/>
    <w:rsid w:val="00751D4C"/>
    <w:rsid w:val="00751F6E"/>
    <w:rsid w:val="0075210C"/>
    <w:rsid w:val="00752222"/>
    <w:rsid w:val="007522FF"/>
    <w:rsid w:val="00753661"/>
    <w:rsid w:val="00753953"/>
    <w:rsid w:val="007539D0"/>
    <w:rsid w:val="0075429D"/>
    <w:rsid w:val="00754DA4"/>
    <w:rsid w:val="00754E21"/>
    <w:rsid w:val="0075663A"/>
    <w:rsid w:val="00756B25"/>
    <w:rsid w:val="00756E8D"/>
    <w:rsid w:val="0075733E"/>
    <w:rsid w:val="007600BB"/>
    <w:rsid w:val="0076071D"/>
    <w:rsid w:val="00761480"/>
    <w:rsid w:val="00762265"/>
    <w:rsid w:val="00763917"/>
    <w:rsid w:val="00763A1F"/>
    <w:rsid w:val="00763F09"/>
    <w:rsid w:val="00764872"/>
    <w:rsid w:val="00765418"/>
    <w:rsid w:val="007661F1"/>
    <w:rsid w:val="007669F0"/>
    <w:rsid w:val="00771646"/>
    <w:rsid w:val="00771FFC"/>
    <w:rsid w:val="0077283D"/>
    <w:rsid w:val="0077285B"/>
    <w:rsid w:val="007728C7"/>
    <w:rsid w:val="00773773"/>
    <w:rsid w:val="00774ABE"/>
    <w:rsid w:val="00776612"/>
    <w:rsid w:val="0077691E"/>
    <w:rsid w:val="0078130D"/>
    <w:rsid w:val="00781E3D"/>
    <w:rsid w:val="00782EF5"/>
    <w:rsid w:val="0078392A"/>
    <w:rsid w:val="007846E6"/>
    <w:rsid w:val="00785715"/>
    <w:rsid w:val="00786A32"/>
    <w:rsid w:val="00786EB1"/>
    <w:rsid w:val="007872A4"/>
    <w:rsid w:val="00787C26"/>
    <w:rsid w:val="00787C7D"/>
    <w:rsid w:val="00787E9D"/>
    <w:rsid w:val="00790492"/>
    <w:rsid w:val="007910FB"/>
    <w:rsid w:val="00791FFD"/>
    <w:rsid w:val="0079249B"/>
    <w:rsid w:val="00792B7E"/>
    <w:rsid w:val="007931B8"/>
    <w:rsid w:val="0079333B"/>
    <w:rsid w:val="007933E1"/>
    <w:rsid w:val="00793428"/>
    <w:rsid w:val="00793BAD"/>
    <w:rsid w:val="00793BFE"/>
    <w:rsid w:val="00796490"/>
    <w:rsid w:val="007969A0"/>
    <w:rsid w:val="00796AF9"/>
    <w:rsid w:val="00796D16"/>
    <w:rsid w:val="00797B23"/>
    <w:rsid w:val="00797D93"/>
    <w:rsid w:val="00797DE0"/>
    <w:rsid w:val="007A070F"/>
    <w:rsid w:val="007A103A"/>
    <w:rsid w:val="007A191F"/>
    <w:rsid w:val="007A1BA1"/>
    <w:rsid w:val="007A22B4"/>
    <w:rsid w:val="007A25AF"/>
    <w:rsid w:val="007A2FEC"/>
    <w:rsid w:val="007A3403"/>
    <w:rsid w:val="007A35C5"/>
    <w:rsid w:val="007A3AB0"/>
    <w:rsid w:val="007A4549"/>
    <w:rsid w:val="007A459E"/>
    <w:rsid w:val="007A4FB6"/>
    <w:rsid w:val="007A5ACD"/>
    <w:rsid w:val="007A6128"/>
    <w:rsid w:val="007A6282"/>
    <w:rsid w:val="007A75DE"/>
    <w:rsid w:val="007A7B8E"/>
    <w:rsid w:val="007A7B8F"/>
    <w:rsid w:val="007B0624"/>
    <w:rsid w:val="007B0D5D"/>
    <w:rsid w:val="007B13BC"/>
    <w:rsid w:val="007B1DB9"/>
    <w:rsid w:val="007B2B88"/>
    <w:rsid w:val="007B2D4C"/>
    <w:rsid w:val="007B30A5"/>
    <w:rsid w:val="007B39EB"/>
    <w:rsid w:val="007B4916"/>
    <w:rsid w:val="007B4ADF"/>
    <w:rsid w:val="007B4EE7"/>
    <w:rsid w:val="007B6803"/>
    <w:rsid w:val="007B6EC3"/>
    <w:rsid w:val="007B73F3"/>
    <w:rsid w:val="007B79BA"/>
    <w:rsid w:val="007B7B0B"/>
    <w:rsid w:val="007C0B76"/>
    <w:rsid w:val="007C1BF9"/>
    <w:rsid w:val="007C1DA4"/>
    <w:rsid w:val="007C265B"/>
    <w:rsid w:val="007C2F51"/>
    <w:rsid w:val="007C321C"/>
    <w:rsid w:val="007C3C42"/>
    <w:rsid w:val="007C3F39"/>
    <w:rsid w:val="007C42FB"/>
    <w:rsid w:val="007C4B8B"/>
    <w:rsid w:val="007C59F4"/>
    <w:rsid w:val="007C5D0F"/>
    <w:rsid w:val="007C61EB"/>
    <w:rsid w:val="007C6261"/>
    <w:rsid w:val="007C6595"/>
    <w:rsid w:val="007C77DD"/>
    <w:rsid w:val="007C7F3B"/>
    <w:rsid w:val="007D021F"/>
    <w:rsid w:val="007D0D5C"/>
    <w:rsid w:val="007D1C6F"/>
    <w:rsid w:val="007D1EA2"/>
    <w:rsid w:val="007D2035"/>
    <w:rsid w:val="007D3B6B"/>
    <w:rsid w:val="007D3ED4"/>
    <w:rsid w:val="007D4845"/>
    <w:rsid w:val="007D4E80"/>
    <w:rsid w:val="007D5481"/>
    <w:rsid w:val="007D5A38"/>
    <w:rsid w:val="007D5AAF"/>
    <w:rsid w:val="007D5ABB"/>
    <w:rsid w:val="007D5FF3"/>
    <w:rsid w:val="007D60ED"/>
    <w:rsid w:val="007D6BDB"/>
    <w:rsid w:val="007D6C0F"/>
    <w:rsid w:val="007D7BF5"/>
    <w:rsid w:val="007D7C6B"/>
    <w:rsid w:val="007E0258"/>
    <w:rsid w:val="007E15D5"/>
    <w:rsid w:val="007E2078"/>
    <w:rsid w:val="007E300D"/>
    <w:rsid w:val="007E3548"/>
    <w:rsid w:val="007E3AEF"/>
    <w:rsid w:val="007E407F"/>
    <w:rsid w:val="007E46E8"/>
    <w:rsid w:val="007E516C"/>
    <w:rsid w:val="007E53BB"/>
    <w:rsid w:val="007E5DF9"/>
    <w:rsid w:val="007E606E"/>
    <w:rsid w:val="007E693A"/>
    <w:rsid w:val="007E6B1C"/>
    <w:rsid w:val="007E6CA4"/>
    <w:rsid w:val="007E7838"/>
    <w:rsid w:val="007F13B9"/>
    <w:rsid w:val="007F2116"/>
    <w:rsid w:val="007F2311"/>
    <w:rsid w:val="007F2449"/>
    <w:rsid w:val="007F344D"/>
    <w:rsid w:val="007F4EB2"/>
    <w:rsid w:val="007F6345"/>
    <w:rsid w:val="007F63FC"/>
    <w:rsid w:val="007F66A9"/>
    <w:rsid w:val="007F6B80"/>
    <w:rsid w:val="007F6EB2"/>
    <w:rsid w:val="007F7C47"/>
    <w:rsid w:val="007F7CA6"/>
    <w:rsid w:val="00800481"/>
    <w:rsid w:val="008010AE"/>
    <w:rsid w:val="00801C47"/>
    <w:rsid w:val="008023CC"/>
    <w:rsid w:val="008030AF"/>
    <w:rsid w:val="00803F8A"/>
    <w:rsid w:val="00804F4A"/>
    <w:rsid w:val="00807E2D"/>
    <w:rsid w:val="008102FF"/>
    <w:rsid w:val="008105CF"/>
    <w:rsid w:val="008108ED"/>
    <w:rsid w:val="00811140"/>
    <w:rsid w:val="008111A8"/>
    <w:rsid w:val="00811C41"/>
    <w:rsid w:val="00812566"/>
    <w:rsid w:val="00812573"/>
    <w:rsid w:val="008131DD"/>
    <w:rsid w:val="00813523"/>
    <w:rsid w:val="00813A31"/>
    <w:rsid w:val="00813F7A"/>
    <w:rsid w:val="008145AE"/>
    <w:rsid w:val="00814934"/>
    <w:rsid w:val="00814CE5"/>
    <w:rsid w:val="0081528E"/>
    <w:rsid w:val="00816B55"/>
    <w:rsid w:val="00817087"/>
    <w:rsid w:val="008202A0"/>
    <w:rsid w:val="00820CB8"/>
    <w:rsid w:val="00820D20"/>
    <w:rsid w:val="00821040"/>
    <w:rsid w:val="00821A19"/>
    <w:rsid w:val="00823472"/>
    <w:rsid w:val="00823867"/>
    <w:rsid w:val="00823A75"/>
    <w:rsid w:val="00823DF4"/>
    <w:rsid w:val="00824F69"/>
    <w:rsid w:val="0082545E"/>
    <w:rsid w:val="008258B7"/>
    <w:rsid w:val="0082623F"/>
    <w:rsid w:val="00826505"/>
    <w:rsid w:val="00826C4C"/>
    <w:rsid w:val="00826E85"/>
    <w:rsid w:val="00827A30"/>
    <w:rsid w:val="00827C9C"/>
    <w:rsid w:val="00830317"/>
    <w:rsid w:val="0083053B"/>
    <w:rsid w:val="008307BE"/>
    <w:rsid w:val="00830C8D"/>
    <w:rsid w:val="0083174A"/>
    <w:rsid w:val="0083192D"/>
    <w:rsid w:val="00831A2F"/>
    <w:rsid w:val="00831FB0"/>
    <w:rsid w:val="00832F2F"/>
    <w:rsid w:val="008330B4"/>
    <w:rsid w:val="00833700"/>
    <w:rsid w:val="0083376B"/>
    <w:rsid w:val="00833C04"/>
    <w:rsid w:val="008349CD"/>
    <w:rsid w:val="00834D80"/>
    <w:rsid w:val="00836217"/>
    <w:rsid w:val="00836B95"/>
    <w:rsid w:val="00837F1B"/>
    <w:rsid w:val="00840036"/>
    <w:rsid w:val="0084326F"/>
    <w:rsid w:val="00843321"/>
    <w:rsid w:val="00843634"/>
    <w:rsid w:val="0084373C"/>
    <w:rsid w:val="00843F8F"/>
    <w:rsid w:val="00843FB0"/>
    <w:rsid w:val="00844149"/>
    <w:rsid w:val="0084455F"/>
    <w:rsid w:val="00844F6E"/>
    <w:rsid w:val="0084550A"/>
    <w:rsid w:val="0084676A"/>
    <w:rsid w:val="00847203"/>
    <w:rsid w:val="0085235E"/>
    <w:rsid w:val="00852557"/>
    <w:rsid w:val="00852DEA"/>
    <w:rsid w:val="008538FB"/>
    <w:rsid w:val="008545F2"/>
    <w:rsid w:val="00855383"/>
    <w:rsid w:val="00856D5F"/>
    <w:rsid w:val="00857FC3"/>
    <w:rsid w:val="008601EA"/>
    <w:rsid w:val="008606AE"/>
    <w:rsid w:val="008608E5"/>
    <w:rsid w:val="00860DBE"/>
    <w:rsid w:val="008611A2"/>
    <w:rsid w:val="00861B6A"/>
    <w:rsid w:val="00861C17"/>
    <w:rsid w:val="0086255F"/>
    <w:rsid w:val="008626EC"/>
    <w:rsid w:val="0086289E"/>
    <w:rsid w:val="0086402E"/>
    <w:rsid w:val="0086409B"/>
    <w:rsid w:val="0086416A"/>
    <w:rsid w:val="00864474"/>
    <w:rsid w:val="00864A20"/>
    <w:rsid w:val="00865B5A"/>
    <w:rsid w:val="00865DC0"/>
    <w:rsid w:val="0086614C"/>
    <w:rsid w:val="00866299"/>
    <w:rsid w:val="008673CA"/>
    <w:rsid w:val="00867C72"/>
    <w:rsid w:val="00867F81"/>
    <w:rsid w:val="008707A2"/>
    <w:rsid w:val="00871702"/>
    <w:rsid w:val="0087178A"/>
    <w:rsid w:val="00871AD5"/>
    <w:rsid w:val="008725F4"/>
    <w:rsid w:val="00872B27"/>
    <w:rsid w:val="008736A0"/>
    <w:rsid w:val="00873FD6"/>
    <w:rsid w:val="008741C7"/>
    <w:rsid w:val="00875295"/>
    <w:rsid w:val="0087566C"/>
    <w:rsid w:val="008759F5"/>
    <w:rsid w:val="008762B4"/>
    <w:rsid w:val="0087645F"/>
    <w:rsid w:val="00877568"/>
    <w:rsid w:val="0087799C"/>
    <w:rsid w:val="008807F4"/>
    <w:rsid w:val="00880ABB"/>
    <w:rsid w:val="00880B4A"/>
    <w:rsid w:val="0088101C"/>
    <w:rsid w:val="008811F3"/>
    <w:rsid w:val="00881399"/>
    <w:rsid w:val="008824F9"/>
    <w:rsid w:val="0088259E"/>
    <w:rsid w:val="0088267B"/>
    <w:rsid w:val="00882A94"/>
    <w:rsid w:val="00882C5D"/>
    <w:rsid w:val="00882CF0"/>
    <w:rsid w:val="00883850"/>
    <w:rsid w:val="008838CB"/>
    <w:rsid w:val="00883E8D"/>
    <w:rsid w:val="00885349"/>
    <w:rsid w:val="00885E11"/>
    <w:rsid w:val="008865BB"/>
    <w:rsid w:val="00886FF9"/>
    <w:rsid w:val="00887030"/>
    <w:rsid w:val="008870EB"/>
    <w:rsid w:val="0088732B"/>
    <w:rsid w:val="00887DDF"/>
    <w:rsid w:val="008901DB"/>
    <w:rsid w:val="0089158F"/>
    <w:rsid w:val="00891AA0"/>
    <w:rsid w:val="00891C24"/>
    <w:rsid w:val="008927F8"/>
    <w:rsid w:val="00893E43"/>
    <w:rsid w:val="00894C6E"/>
    <w:rsid w:val="00894D82"/>
    <w:rsid w:val="00895CD1"/>
    <w:rsid w:val="00897224"/>
    <w:rsid w:val="0089772F"/>
    <w:rsid w:val="008A1E2B"/>
    <w:rsid w:val="008A315E"/>
    <w:rsid w:val="008A3560"/>
    <w:rsid w:val="008A48A9"/>
    <w:rsid w:val="008A4C5C"/>
    <w:rsid w:val="008A57C9"/>
    <w:rsid w:val="008A5E46"/>
    <w:rsid w:val="008A63BF"/>
    <w:rsid w:val="008A6B3B"/>
    <w:rsid w:val="008A6BB8"/>
    <w:rsid w:val="008A7931"/>
    <w:rsid w:val="008A7AFC"/>
    <w:rsid w:val="008A7E34"/>
    <w:rsid w:val="008B03AD"/>
    <w:rsid w:val="008B05AF"/>
    <w:rsid w:val="008B06F6"/>
    <w:rsid w:val="008B12ED"/>
    <w:rsid w:val="008B214E"/>
    <w:rsid w:val="008B22A5"/>
    <w:rsid w:val="008B37A8"/>
    <w:rsid w:val="008B531D"/>
    <w:rsid w:val="008B57E8"/>
    <w:rsid w:val="008B5CFE"/>
    <w:rsid w:val="008B7510"/>
    <w:rsid w:val="008C00A0"/>
    <w:rsid w:val="008C0DB5"/>
    <w:rsid w:val="008C1358"/>
    <w:rsid w:val="008C135E"/>
    <w:rsid w:val="008C147B"/>
    <w:rsid w:val="008C187B"/>
    <w:rsid w:val="008C1BE8"/>
    <w:rsid w:val="008C2182"/>
    <w:rsid w:val="008C239B"/>
    <w:rsid w:val="008C25C7"/>
    <w:rsid w:val="008C274D"/>
    <w:rsid w:val="008C2940"/>
    <w:rsid w:val="008C308F"/>
    <w:rsid w:val="008C3A64"/>
    <w:rsid w:val="008C4919"/>
    <w:rsid w:val="008C58E9"/>
    <w:rsid w:val="008C6A2C"/>
    <w:rsid w:val="008C7E86"/>
    <w:rsid w:val="008D0AF0"/>
    <w:rsid w:val="008D0C7E"/>
    <w:rsid w:val="008D123F"/>
    <w:rsid w:val="008D1259"/>
    <w:rsid w:val="008D1E87"/>
    <w:rsid w:val="008D32C3"/>
    <w:rsid w:val="008D3ACB"/>
    <w:rsid w:val="008D459A"/>
    <w:rsid w:val="008D473C"/>
    <w:rsid w:val="008D4E9C"/>
    <w:rsid w:val="008D5106"/>
    <w:rsid w:val="008D61D3"/>
    <w:rsid w:val="008D63B3"/>
    <w:rsid w:val="008D6A02"/>
    <w:rsid w:val="008D6B53"/>
    <w:rsid w:val="008D6E2F"/>
    <w:rsid w:val="008D6F41"/>
    <w:rsid w:val="008D702E"/>
    <w:rsid w:val="008D75E6"/>
    <w:rsid w:val="008D7D69"/>
    <w:rsid w:val="008D7E42"/>
    <w:rsid w:val="008E12E9"/>
    <w:rsid w:val="008E19E6"/>
    <w:rsid w:val="008E1C87"/>
    <w:rsid w:val="008E200C"/>
    <w:rsid w:val="008E28EB"/>
    <w:rsid w:val="008E2983"/>
    <w:rsid w:val="008E31D2"/>
    <w:rsid w:val="008E3D57"/>
    <w:rsid w:val="008E4568"/>
    <w:rsid w:val="008E4599"/>
    <w:rsid w:val="008E485E"/>
    <w:rsid w:val="008E4A24"/>
    <w:rsid w:val="008E4B58"/>
    <w:rsid w:val="008E4C01"/>
    <w:rsid w:val="008E4EBB"/>
    <w:rsid w:val="008E570B"/>
    <w:rsid w:val="008E575B"/>
    <w:rsid w:val="008E5A89"/>
    <w:rsid w:val="008E5D1B"/>
    <w:rsid w:val="008E5DB0"/>
    <w:rsid w:val="008E634F"/>
    <w:rsid w:val="008E7EC3"/>
    <w:rsid w:val="008F0146"/>
    <w:rsid w:val="008F03B1"/>
    <w:rsid w:val="008F0508"/>
    <w:rsid w:val="008F0939"/>
    <w:rsid w:val="008F18EB"/>
    <w:rsid w:val="008F246C"/>
    <w:rsid w:val="008F25F7"/>
    <w:rsid w:val="008F2ED3"/>
    <w:rsid w:val="008F504E"/>
    <w:rsid w:val="008F683F"/>
    <w:rsid w:val="008F6E0F"/>
    <w:rsid w:val="008F733D"/>
    <w:rsid w:val="00900C55"/>
    <w:rsid w:val="009012FB"/>
    <w:rsid w:val="00901AFD"/>
    <w:rsid w:val="00902A72"/>
    <w:rsid w:val="00902C95"/>
    <w:rsid w:val="009032A5"/>
    <w:rsid w:val="0090358A"/>
    <w:rsid w:val="00903BC2"/>
    <w:rsid w:val="00903F81"/>
    <w:rsid w:val="00904026"/>
    <w:rsid w:val="009041ED"/>
    <w:rsid w:val="00904B72"/>
    <w:rsid w:val="00904D8A"/>
    <w:rsid w:val="00905041"/>
    <w:rsid w:val="009050AD"/>
    <w:rsid w:val="00905446"/>
    <w:rsid w:val="0090581B"/>
    <w:rsid w:val="00905A4A"/>
    <w:rsid w:val="00905E56"/>
    <w:rsid w:val="009060CA"/>
    <w:rsid w:val="00906F70"/>
    <w:rsid w:val="00907C4F"/>
    <w:rsid w:val="009116AE"/>
    <w:rsid w:val="0091197B"/>
    <w:rsid w:val="00911F24"/>
    <w:rsid w:val="009127B2"/>
    <w:rsid w:val="00912E85"/>
    <w:rsid w:val="00913923"/>
    <w:rsid w:val="00913A8B"/>
    <w:rsid w:val="00914349"/>
    <w:rsid w:val="009146B3"/>
    <w:rsid w:val="00914E28"/>
    <w:rsid w:val="0091543F"/>
    <w:rsid w:val="009154D6"/>
    <w:rsid w:val="00916B9C"/>
    <w:rsid w:val="00916CED"/>
    <w:rsid w:val="00917075"/>
    <w:rsid w:val="00917856"/>
    <w:rsid w:val="0091787B"/>
    <w:rsid w:val="009178DE"/>
    <w:rsid w:val="00917A40"/>
    <w:rsid w:val="009207B3"/>
    <w:rsid w:val="00920A2C"/>
    <w:rsid w:val="00921397"/>
    <w:rsid w:val="009216F2"/>
    <w:rsid w:val="00921F21"/>
    <w:rsid w:val="009230AB"/>
    <w:rsid w:val="00923CF4"/>
    <w:rsid w:val="00923DDF"/>
    <w:rsid w:val="00924A2A"/>
    <w:rsid w:val="00924A30"/>
    <w:rsid w:val="0092521D"/>
    <w:rsid w:val="00925454"/>
    <w:rsid w:val="009254DA"/>
    <w:rsid w:val="0092630B"/>
    <w:rsid w:val="00926EFA"/>
    <w:rsid w:val="0092762B"/>
    <w:rsid w:val="0092793B"/>
    <w:rsid w:val="00927AA2"/>
    <w:rsid w:val="0093061E"/>
    <w:rsid w:val="0093083F"/>
    <w:rsid w:val="009308E3"/>
    <w:rsid w:val="00931A32"/>
    <w:rsid w:val="00931AE1"/>
    <w:rsid w:val="00931BC7"/>
    <w:rsid w:val="00931F0E"/>
    <w:rsid w:val="00932444"/>
    <w:rsid w:val="00933749"/>
    <w:rsid w:val="00934F3D"/>
    <w:rsid w:val="00935123"/>
    <w:rsid w:val="0093588E"/>
    <w:rsid w:val="00935E86"/>
    <w:rsid w:val="0093646A"/>
    <w:rsid w:val="009367C3"/>
    <w:rsid w:val="00936900"/>
    <w:rsid w:val="00936A95"/>
    <w:rsid w:val="00937241"/>
    <w:rsid w:val="0094010E"/>
    <w:rsid w:val="009414B3"/>
    <w:rsid w:val="009414B5"/>
    <w:rsid w:val="00941E50"/>
    <w:rsid w:val="00942173"/>
    <w:rsid w:val="009422EE"/>
    <w:rsid w:val="0094239A"/>
    <w:rsid w:val="0094246C"/>
    <w:rsid w:val="009425E6"/>
    <w:rsid w:val="009429C9"/>
    <w:rsid w:val="00944878"/>
    <w:rsid w:val="009452C2"/>
    <w:rsid w:val="00946412"/>
    <w:rsid w:val="009467AD"/>
    <w:rsid w:val="00946D39"/>
    <w:rsid w:val="00947470"/>
    <w:rsid w:val="009478FD"/>
    <w:rsid w:val="00947977"/>
    <w:rsid w:val="00947E54"/>
    <w:rsid w:val="0095013C"/>
    <w:rsid w:val="00950536"/>
    <w:rsid w:val="00950F37"/>
    <w:rsid w:val="00950F7F"/>
    <w:rsid w:val="009519FA"/>
    <w:rsid w:val="00951E7C"/>
    <w:rsid w:val="00952D05"/>
    <w:rsid w:val="00953A4D"/>
    <w:rsid w:val="00954E96"/>
    <w:rsid w:val="009555A9"/>
    <w:rsid w:val="00955630"/>
    <w:rsid w:val="00955C28"/>
    <w:rsid w:val="009576B8"/>
    <w:rsid w:val="00957C29"/>
    <w:rsid w:val="00960810"/>
    <w:rsid w:val="009614A3"/>
    <w:rsid w:val="009623B3"/>
    <w:rsid w:val="00962DBC"/>
    <w:rsid w:val="00963E7A"/>
    <w:rsid w:val="00963F86"/>
    <w:rsid w:val="009648E5"/>
    <w:rsid w:val="00964D5A"/>
    <w:rsid w:val="00964F92"/>
    <w:rsid w:val="00965262"/>
    <w:rsid w:val="00966452"/>
    <w:rsid w:val="00966534"/>
    <w:rsid w:val="00966F41"/>
    <w:rsid w:val="00970583"/>
    <w:rsid w:val="00970EE1"/>
    <w:rsid w:val="00971597"/>
    <w:rsid w:val="009718D3"/>
    <w:rsid w:val="0097260E"/>
    <w:rsid w:val="00972624"/>
    <w:rsid w:val="00972D65"/>
    <w:rsid w:val="00973106"/>
    <w:rsid w:val="009736F0"/>
    <w:rsid w:val="009744F6"/>
    <w:rsid w:val="00974847"/>
    <w:rsid w:val="0097486B"/>
    <w:rsid w:val="00974BB1"/>
    <w:rsid w:val="00974E0E"/>
    <w:rsid w:val="00974E33"/>
    <w:rsid w:val="0097520F"/>
    <w:rsid w:val="009763C2"/>
    <w:rsid w:val="0097654B"/>
    <w:rsid w:val="009771B9"/>
    <w:rsid w:val="0097732A"/>
    <w:rsid w:val="0097780B"/>
    <w:rsid w:val="00980013"/>
    <w:rsid w:val="00980877"/>
    <w:rsid w:val="00980A95"/>
    <w:rsid w:val="00980B9E"/>
    <w:rsid w:val="00982085"/>
    <w:rsid w:val="00982195"/>
    <w:rsid w:val="0098223F"/>
    <w:rsid w:val="00982DE0"/>
    <w:rsid w:val="00982F87"/>
    <w:rsid w:val="009836E7"/>
    <w:rsid w:val="0098608B"/>
    <w:rsid w:val="009866DB"/>
    <w:rsid w:val="009869D8"/>
    <w:rsid w:val="00987176"/>
    <w:rsid w:val="009873EF"/>
    <w:rsid w:val="00987E08"/>
    <w:rsid w:val="00990940"/>
    <w:rsid w:val="00990D6E"/>
    <w:rsid w:val="00991B9D"/>
    <w:rsid w:val="00991D8C"/>
    <w:rsid w:val="009930D7"/>
    <w:rsid w:val="009936C9"/>
    <w:rsid w:val="0099374E"/>
    <w:rsid w:val="009939B0"/>
    <w:rsid w:val="00993B56"/>
    <w:rsid w:val="009944EB"/>
    <w:rsid w:val="00994988"/>
    <w:rsid w:val="00994A34"/>
    <w:rsid w:val="009952E0"/>
    <w:rsid w:val="009954DF"/>
    <w:rsid w:val="009958BC"/>
    <w:rsid w:val="00995F02"/>
    <w:rsid w:val="00995F87"/>
    <w:rsid w:val="00995F8C"/>
    <w:rsid w:val="0099624E"/>
    <w:rsid w:val="009968B2"/>
    <w:rsid w:val="00996C37"/>
    <w:rsid w:val="009972E4"/>
    <w:rsid w:val="009A08CE"/>
    <w:rsid w:val="009A099C"/>
    <w:rsid w:val="009A1494"/>
    <w:rsid w:val="009A16A9"/>
    <w:rsid w:val="009A2267"/>
    <w:rsid w:val="009A305B"/>
    <w:rsid w:val="009A3173"/>
    <w:rsid w:val="009A3539"/>
    <w:rsid w:val="009A3A04"/>
    <w:rsid w:val="009A41A4"/>
    <w:rsid w:val="009A41FF"/>
    <w:rsid w:val="009A440E"/>
    <w:rsid w:val="009A4425"/>
    <w:rsid w:val="009A4B47"/>
    <w:rsid w:val="009A4C11"/>
    <w:rsid w:val="009A516E"/>
    <w:rsid w:val="009A582C"/>
    <w:rsid w:val="009A62FA"/>
    <w:rsid w:val="009B0561"/>
    <w:rsid w:val="009B0931"/>
    <w:rsid w:val="009B09CF"/>
    <w:rsid w:val="009B1441"/>
    <w:rsid w:val="009B19EB"/>
    <w:rsid w:val="009B228F"/>
    <w:rsid w:val="009B2972"/>
    <w:rsid w:val="009B3519"/>
    <w:rsid w:val="009B4816"/>
    <w:rsid w:val="009B5E4F"/>
    <w:rsid w:val="009B6FE8"/>
    <w:rsid w:val="009B7117"/>
    <w:rsid w:val="009B7170"/>
    <w:rsid w:val="009C0A22"/>
    <w:rsid w:val="009C2D2D"/>
    <w:rsid w:val="009C2D4C"/>
    <w:rsid w:val="009C2EF3"/>
    <w:rsid w:val="009C4873"/>
    <w:rsid w:val="009C4E1B"/>
    <w:rsid w:val="009C577B"/>
    <w:rsid w:val="009C5A01"/>
    <w:rsid w:val="009C63BB"/>
    <w:rsid w:val="009C654D"/>
    <w:rsid w:val="009C6C21"/>
    <w:rsid w:val="009D1046"/>
    <w:rsid w:val="009D1509"/>
    <w:rsid w:val="009D1CAD"/>
    <w:rsid w:val="009D20F9"/>
    <w:rsid w:val="009D2830"/>
    <w:rsid w:val="009D34B5"/>
    <w:rsid w:val="009D610A"/>
    <w:rsid w:val="009D65D0"/>
    <w:rsid w:val="009D6767"/>
    <w:rsid w:val="009E04BF"/>
    <w:rsid w:val="009E0D9B"/>
    <w:rsid w:val="009E176E"/>
    <w:rsid w:val="009E1A84"/>
    <w:rsid w:val="009E25E0"/>
    <w:rsid w:val="009E2659"/>
    <w:rsid w:val="009E2C23"/>
    <w:rsid w:val="009E355D"/>
    <w:rsid w:val="009E42EE"/>
    <w:rsid w:val="009E45C8"/>
    <w:rsid w:val="009E4745"/>
    <w:rsid w:val="009E4813"/>
    <w:rsid w:val="009E52B2"/>
    <w:rsid w:val="009E7895"/>
    <w:rsid w:val="009F00B9"/>
    <w:rsid w:val="009F0235"/>
    <w:rsid w:val="009F0B49"/>
    <w:rsid w:val="009F0D29"/>
    <w:rsid w:val="009F0E50"/>
    <w:rsid w:val="009F1625"/>
    <w:rsid w:val="009F1C1B"/>
    <w:rsid w:val="009F1FF2"/>
    <w:rsid w:val="009F2758"/>
    <w:rsid w:val="009F3593"/>
    <w:rsid w:val="009F3913"/>
    <w:rsid w:val="009F3987"/>
    <w:rsid w:val="009F4DC0"/>
    <w:rsid w:val="009F533A"/>
    <w:rsid w:val="009F568D"/>
    <w:rsid w:val="009F57AD"/>
    <w:rsid w:val="009F57B6"/>
    <w:rsid w:val="009F6465"/>
    <w:rsid w:val="009F72EC"/>
    <w:rsid w:val="009F72ED"/>
    <w:rsid w:val="009F79D9"/>
    <w:rsid w:val="00A001E0"/>
    <w:rsid w:val="00A002F5"/>
    <w:rsid w:val="00A003DE"/>
    <w:rsid w:val="00A008E4"/>
    <w:rsid w:val="00A00AB4"/>
    <w:rsid w:val="00A00B59"/>
    <w:rsid w:val="00A01DF5"/>
    <w:rsid w:val="00A0230E"/>
    <w:rsid w:val="00A02851"/>
    <w:rsid w:val="00A02CC0"/>
    <w:rsid w:val="00A03874"/>
    <w:rsid w:val="00A043A3"/>
    <w:rsid w:val="00A063FE"/>
    <w:rsid w:val="00A07C66"/>
    <w:rsid w:val="00A10963"/>
    <w:rsid w:val="00A10F6E"/>
    <w:rsid w:val="00A11019"/>
    <w:rsid w:val="00A11BF0"/>
    <w:rsid w:val="00A11CE5"/>
    <w:rsid w:val="00A12728"/>
    <w:rsid w:val="00A1293E"/>
    <w:rsid w:val="00A1350F"/>
    <w:rsid w:val="00A13D76"/>
    <w:rsid w:val="00A142FE"/>
    <w:rsid w:val="00A15490"/>
    <w:rsid w:val="00A160B0"/>
    <w:rsid w:val="00A16335"/>
    <w:rsid w:val="00A169FC"/>
    <w:rsid w:val="00A1730F"/>
    <w:rsid w:val="00A17D47"/>
    <w:rsid w:val="00A17DA0"/>
    <w:rsid w:val="00A17EE9"/>
    <w:rsid w:val="00A202EC"/>
    <w:rsid w:val="00A20473"/>
    <w:rsid w:val="00A20D82"/>
    <w:rsid w:val="00A22297"/>
    <w:rsid w:val="00A229B5"/>
    <w:rsid w:val="00A22C57"/>
    <w:rsid w:val="00A23066"/>
    <w:rsid w:val="00A23BBE"/>
    <w:rsid w:val="00A24287"/>
    <w:rsid w:val="00A242BD"/>
    <w:rsid w:val="00A2460E"/>
    <w:rsid w:val="00A24762"/>
    <w:rsid w:val="00A25027"/>
    <w:rsid w:val="00A2510D"/>
    <w:rsid w:val="00A25D60"/>
    <w:rsid w:val="00A26863"/>
    <w:rsid w:val="00A27097"/>
    <w:rsid w:val="00A27386"/>
    <w:rsid w:val="00A27DAE"/>
    <w:rsid w:val="00A309FB"/>
    <w:rsid w:val="00A30BBE"/>
    <w:rsid w:val="00A30DBD"/>
    <w:rsid w:val="00A3123B"/>
    <w:rsid w:val="00A31B89"/>
    <w:rsid w:val="00A32292"/>
    <w:rsid w:val="00A32D62"/>
    <w:rsid w:val="00A32DBF"/>
    <w:rsid w:val="00A32E7B"/>
    <w:rsid w:val="00A331C7"/>
    <w:rsid w:val="00A33A6D"/>
    <w:rsid w:val="00A33A76"/>
    <w:rsid w:val="00A33A82"/>
    <w:rsid w:val="00A33C5E"/>
    <w:rsid w:val="00A3464B"/>
    <w:rsid w:val="00A3556C"/>
    <w:rsid w:val="00A35E17"/>
    <w:rsid w:val="00A363FA"/>
    <w:rsid w:val="00A3684D"/>
    <w:rsid w:val="00A36A50"/>
    <w:rsid w:val="00A36FC6"/>
    <w:rsid w:val="00A370F0"/>
    <w:rsid w:val="00A37702"/>
    <w:rsid w:val="00A37BEC"/>
    <w:rsid w:val="00A37C88"/>
    <w:rsid w:val="00A41B43"/>
    <w:rsid w:val="00A42D20"/>
    <w:rsid w:val="00A42E74"/>
    <w:rsid w:val="00A43A56"/>
    <w:rsid w:val="00A44271"/>
    <w:rsid w:val="00A4551F"/>
    <w:rsid w:val="00A4559D"/>
    <w:rsid w:val="00A45E6B"/>
    <w:rsid w:val="00A46140"/>
    <w:rsid w:val="00A47FF3"/>
    <w:rsid w:val="00A50BB1"/>
    <w:rsid w:val="00A512D8"/>
    <w:rsid w:val="00A523ED"/>
    <w:rsid w:val="00A5260D"/>
    <w:rsid w:val="00A5291E"/>
    <w:rsid w:val="00A53463"/>
    <w:rsid w:val="00A53845"/>
    <w:rsid w:val="00A54069"/>
    <w:rsid w:val="00A544EC"/>
    <w:rsid w:val="00A54CC8"/>
    <w:rsid w:val="00A5552A"/>
    <w:rsid w:val="00A57273"/>
    <w:rsid w:val="00A6010B"/>
    <w:rsid w:val="00A60358"/>
    <w:rsid w:val="00A60E81"/>
    <w:rsid w:val="00A61F58"/>
    <w:rsid w:val="00A628CC"/>
    <w:rsid w:val="00A629F5"/>
    <w:rsid w:val="00A62B0A"/>
    <w:rsid w:val="00A63DD4"/>
    <w:rsid w:val="00A64001"/>
    <w:rsid w:val="00A65BB5"/>
    <w:rsid w:val="00A65CA7"/>
    <w:rsid w:val="00A660C1"/>
    <w:rsid w:val="00A7014D"/>
    <w:rsid w:val="00A70350"/>
    <w:rsid w:val="00A709F8"/>
    <w:rsid w:val="00A71196"/>
    <w:rsid w:val="00A712B7"/>
    <w:rsid w:val="00A71E12"/>
    <w:rsid w:val="00A736F1"/>
    <w:rsid w:val="00A73A77"/>
    <w:rsid w:val="00A73CF6"/>
    <w:rsid w:val="00A74804"/>
    <w:rsid w:val="00A76E9B"/>
    <w:rsid w:val="00A77665"/>
    <w:rsid w:val="00A77FDC"/>
    <w:rsid w:val="00A80574"/>
    <w:rsid w:val="00A8134A"/>
    <w:rsid w:val="00A820EA"/>
    <w:rsid w:val="00A8332B"/>
    <w:rsid w:val="00A83561"/>
    <w:rsid w:val="00A83A2E"/>
    <w:rsid w:val="00A83AAD"/>
    <w:rsid w:val="00A83AEC"/>
    <w:rsid w:val="00A84064"/>
    <w:rsid w:val="00A85918"/>
    <w:rsid w:val="00A8635F"/>
    <w:rsid w:val="00A86BB2"/>
    <w:rsid w:val="00A86FFE"/>
    <w:rsid w:val="00A8747C"/>
    <w:rsid w:val="00A90787"/>
    <w:rsid w:val="00A907D5"/>
    <w:rsid w:val="00A90C53"/>
    <w:rsid w:val="00A91142"/>
    <w:rsid w:val="00A92058"/>
    <w:rsid w:val="00A92EFB"/>
    <w:rsid w:val="00A92FBF"/>
    <w:rsid w:val="00A931D8"/>
    <w:rsid w:val="00A94435"/>
    <w:rsid w:val="00A94544"/>
    <w:rsid w:val="00A94549"/>
    <w:rsid w:val="00A94939"/>
    <w:rsid w:val="00A94F05"/>
    <w:rsid w:val="00A9722F"/>
    <w:rsid w:val="00A976E2"/>
    <w:rsid w:val="00A97EE4"/>
    <w:rsid w:val="00AA03AF"/>
    <w:rsid w:val="00AA0503"/>
    <w:rsid w:val="00AA08C2"/>
    <w:rsid w:val="00AA1BDE"/>
    <w:rsid w:val="00AA1E1E"/>
    <w:rsid w:val="00AA2014"/>
    <w:rsid w:val="00AA23C3"/>
    <w:rsid w:val="00AA282F"/>
    <w:rsid w:val="00AA2D47"/>
    <w:rsid w:val="00AA317D"/>
    <w:rsid w:val="00AA392A"/>
    <w:rsid w:val="00AA3A72"/>
    <w:rsid w:val="00AA45EC"/>
    <w:rsid w:val="00AA6154"/>
    <w:rsid w:val="00AA61D5"/>
    <w:rsid w:val="00AA64C2"/>
    <w:rsid w:val="00AA7DC4"/>
    <w:rsid w:val="00AB0356"/>
    <w:rsid w:val="00AB054E"/>
    <w:rsid w:val="00AB08DB"/>
    <w:rsid w:val="00AB11EC"/>
    <w:rsid w:val="00AB16A4"/>
    <w:rsid w:val="00AB17DF"/>
    <w:rsid w:val="00AB1EFC"/>
    <w:rsid w:val="00AB204E"/>
    <w:rsid w:val="00AB3488"/>
    <w:rsid w:val="00AB3803"/>
    <w:rsid w:val="00AB3B50"/>
    <w:rsid w:val="00AB47FC"/>
    <w:rsid w:val="00AB5347"/>
    <w:rsid w:val="00AB7096"/>
    <w:rsid w:val="00AB791F"/>
    <w:rsid w:val="00AB7F38"/>
    <w:rsid w:val="00AC0ED3"/>
    <w:rsid w:val="00AC1590"/>
    <w:rsid w:val="00AC1647"/>
    <w:rsid w:val="00AC1F9B"/>
    <w:rsid w:val="00AC228C"/>
    <w:rsid w:val="00AC2859"/>
    <w:rsid w:val="00AC35FA"/>
    <w:rsid w:val="00AC40EF"/>
    <w:rsid w:val="00AC4A3F"/>
    <w:rsid w:val="00AC5D57"/>
    <w:rsid w:val="00AC6742"/>
    <w:rsid w:val="00AC67F8"/>
    <w:rsid w:val="00AC6CDE"/>
    <w:rsid w:val="00AC7F6B"/>
    <w:rsid w:val="00AD0378"/>
    <w:rsid w:val="00AD0A26"/>
    <w:rsid w:val="00AD0EB7"/>
    <w:rsid w:val="00AD123C"/>
    <w:rsid w:val="00AD1D48"/>
    <w:rsid w:val="00AD23CE"/>
    <w:rsid w:val="00AD240A"/>
    <w:rsid w:val="00AD25F0"/>
    <w:rsid w:val="00AD37CB"/>
    <w:rsid w:val="00AD3DD3"/>
    <w:rsid w:val="00AD4049"/>
    <w:rsid w:val="00AD5B82"/>
    <w:rsid w:val="00AD6482"/>
    <w:rsid w:val="00AD6ACC"/>
    <w:rsid w:val="00AD7494"/>
    <w:rsid w:val="00AD7577"/>
    <w:rsid w:val="00AD77C2"/>
    <w:rsid w:val="00AD7C1D"/>
    <w:rsid w:val="00AD7EFC"/>
    <w:rsid w:val="00AD7F04"/>
    <w:rsid w:val="00AD7F29"/>
    <w:rsid w:val="00AE06AE"/>
    <w:rsid w:val="00AE0F20"/>
    <w:rsid w:val="00AE12A0"/>
    <w:rsid w:val="00AE1B0E"/>
    <w:rsid w:val="00AE26D0"/>
    <w:rsid w:val="00AE26E3"/>
    <w:rsid w:val="00AE375E"/>
    <w:rsid w:val="00AE43BF"/>
    <w:rsid w:val="00AE5471"/>
    <w:rsid w:val="00AE5662"/>
    <w:rsid w:val="00AE5C37"/>
    <w:rsid w:val="00AE5C57"/>
    <w:rsid w:val="00AE6696"/>
    <w:rsid w:val="00AE6FD1"/>
    <w:rsid w:val="00AE7343"/>
    <w:rsid w:val="00AE77D8"/>
    <w:rsid w:val="00AF025E"/>
    <w:rsid w:val="00AF1D85"/>
    <w:rsid w:val="00AF25F7"/>
    <w:rsid w:val="00AF2DA9"/>
    <w:rsid w:val="00AF3667"/>
    <w:rsid w:val="00AF40AD"/>
    <w:rsid w:val="00AF4112"/>
    <w:rsid w:val="00AF44A8"/>
    <w:rsid w:val="00AF48AD"/>
    <w:rsid w:val="00AF4CE4"/>
    <w:rsid w:val="00AF57F2"/>
    <w:rsid w:val="00AF5CEE"/>
    <w:rsid w:val="00AF6119"/>
    <w:rsid w:val="00AF6E2C"/>
    <w:rsid w:val="00AF7B77"/>
    <w:rsid w:val="00B0064D"/>
    <w:rsid w:val="00B00FE4"/>
    <w:rsid w:val="00B0109F"/>
    <w:rsid w:val="00B019D3"/>
    <w:rsid w:val="00B01F39"/>
    <w:rsid w:val="00B03595"/>
    <w:rsid w:val="00B03781"/>
    <w:rsid w:val="00B03CF7"/>
    <w:rsid w:val="00B03EB3"/>
    <w:rsid w:val="00B047CA"/>
    <w:rsid w:val="00B04E3F"/>
    <w:rsid w:val="00B05147"/>
    <w:rsid w:val="00B05A90"/>
    <w:rsid w:val="00B07028"/>
    <w:rsid w:val="00B073C7"/>
    <w:rsid w:val="00B074F6"/>
    <w:rsid w:val="00B07CA8"/>
    <w:rsid w:val="00B108FC"/>
    <w:rsid w:val="00B11504"/>
    <w:rsid w:val="00B1154F"/>
    <w:rsid w:val="00B11E69"/>
    <w:rsid w:val="00B1220B"/>
    <w:rsid w:val="00B13C69"/>
    <w:rsid w:val="00B14047"/>
    <w:rsid w:val="00B14C29"/>
    <w:rsid w:val="00B14E63"/>
    <w:rsid w:val="00B1574C"/>
    <w:rsid w:val="00B158B9"/>
    <w:rsid w:val="00B1599C"/>
    <w:rsid w:val="00B175E9"/>
    <w:rsid w:val="00B1782F"/>
    <w:rsid w:val="00B17CE5"/>
    <w:rsid w:val="00B2046A"/>
    <w:rsid w:val="00B20CB8"/>
    <w:rsid w:val="00B211C8"/>
    <w:rsid w:val="00B21612"/>
    <w:rsid w:val="00B216BC"/>
    <w:rsid w:val="00B21A7F"/>
    <w:rsid w:val="00B21ACC"/>
    <w:rsid w:val="00B221A8"/>
    <w:rsid w:val="00B222FC"/>
    <w:rsid w:val="00B2331E"/>
    <w:rsid w:val="00B234C3"/>
    <w:rsid w:val="00B2371B"/>
    <w:rsid w:val="00B23933"/>
    <w:rsid w:val="00B24DF3"/>
    <w:rsid w:val="00B25159"/>
    <w:rsid w:val="00B251A9"/>
    <w:rsid w:val="00B25684"/>
    <w:rsid w:val="00B25714"/>
    <w:rsid w:val="00B25E3E"/>
    <w:rsid w:val="00B25F39"/>
    <w:rsid w:val="00B26801"/>
    <w:rsid w:val="00B268AF"/>
    <w:rsid w:val="00B26EC2"/>
    <w:rsid w:val="00B27240"/>
    <w:rsid w:val="00B274D8"/>
    <w:rsid w:val="00B27582"/>
    <w:rsid w:val="00B30B8D"/>
    <w:rsid w:val="00B317FA"/>
    <w:rsid w:val="00B32199"/>
    <w:rsid w:val="00B32777"/>
    <w:rsid w:val="00B33DAB"/>
    <w:rsid w:val="00B3438B"/>
    <w:rsid w:val="00B34738"/>
    <w:rsid w:val="00B349CE"/>
    <w:rsid w:val="00B351FF"/>
    <w:rsid w:val="00B356AB"/>
    <w:rsid w:val="00B36DCC"/>
    <w:rsid w:val="00B400D5"/>
    <w:rsid w:val="00B40626"/>
    <w:rsid w:val="00B4074F"/>
    <w:rsid w:val="00B40C3A"/>
    <w:rsid w:val="00B40CC2"/>
    <w:rsid w:val="00B4143D"/>
    <w:rsid w:val="00B422CF"/>
    <w:rsid w:val="00B430C2"/>
    <w:rsid w:val="00B43246"/>
    <w:rsid w:val="00B43A4D"/>
    <w:rsid w:val="00B4444A"/>
    <w:rsid w:val="00B44518"/>
    <w:rsid w:val="00B45644"/>
    <w:rsid w:val="00B462BB"/>
    <w:rsid w:val="00B462C2"/>
    <w:rsid w:val="00B4631F"/>
    <w:rsid w:val="00B464F9"/>
    <w:rsid w:val="00B465F7"/>
    <w:rsid w:val="00B467EF"/>
    <w:rsid w:val="00B468DB"/>
    <w:rsid w:val="00B500E5"/>
    <w:rsid w:val="00B50B37"/>
    <w:rsid w:val="00B50F11"/>
    <w:rsid w:val="00B50FDD"/>
    <w:rsid w:val="00B51ABB"/>
    <w:rsid w:val="00B51AED"/>
    <w:rsid w:val="00B51BA6"/>
    <w:rsid w:val="00B52859"/>
    <w:rsid w:val="00B53031"/>
    <w:rsid w:val="00B53A77"/>
    <w:rsid w:val="00B53EEB"/>
    <w:rsid w:val="00B54037"/>
    <w:rsid w:val="00B543F7"/>
    <w:rsid w:val="00B54613"/>
    <w:rsid w:val="00B54772"/>
    <w:rsid w:val="00B551A4"/>
    <w:rsid w:val="00B55300"/>
    <w:rsid w:val="00B5658B"/>
    <w:rsid w:val="00B5708B"/>
    <w:rsid w:val="00B57374"/>
    <w:rsid w:val="00B6046D"/>
    <w:rsid w:val="00B60597"/>
    <w:rsid w:val="00B60713"/>
    <w:rsid w:val="00B609C3"/>
    <w:rsid w:val="00B61698"/>
    <w:rsid w:val="00B619B4"/>
    <w:rsid w:val="00B61CDE"/>
    <w:rsid w:val="00B61EF5"/>
    <w:rsid w:val="00B62456"/>
    <w:rsid w:val="00B62462"/>
    <w:rsid w:val="00B6291B"/>
    <w:rsid w:val="00B62DBF"/>
    <w:rsid w:val="00B635A5"/>
    <w:rsid w:val="00B6418A"/>
    <w:rsid w:val="00B6428A"/>
    <w:rsid w:val="00B6476D"/>
    <w:rsid w:val="00B65748"/>
    <w:rsid w:val="00B668D9"/>
    <w:rsid w:val="00B67581"/>
    <w:rsid w:val="00B67B0A"/>
    <w:rsid w:val="00B67B12"/>
    <w:rsid w:val="00B67DA6"/>
    <w:rsid w:val="00B701E0"/>
    <w:rsid w:val="00B71EEC"/>
    <w:rsid w:val="00B72E07"/>
    <w:rsid w:val="00B73867"/>
    <w:rsid w:val="00B74179"/>
    <w:rsid w:val="00B74189"/>
    <w:rsid w:val="00B751E5"/>
    <w:rsid w:val="00B755FB"/>
    <w:rsid w:val="00B75C12"/>
    <w:rsid w:val="00B75FD4"/>
    <w:rsid w:val="00B76422"/>
    <w:rsid w:val="00B76462"/>
    <w:rsid w:val="00B76775"/>
    <w:rsid w:val="00B768B9"/>
    <w:rsid w:val="00B76B88"/>
    <w:rsid w:val="00B77709"/>
    <w:rsid w:val="00B77B28"/>
    <w:rsid w:val="00B77D82"/>
    <w:rsid w:val="00B802F1"/>
    <w:rsid w:val="00B81504"/>
    <w:rsid w:val="00B81554"/>
    <w:rsid w:val="00B81B91"/>
    <w:rsid w:val="00B826E5"/>
    <w:rsid w:val="00B82991"/>
    <w:rsid w:val="00B82B69"/>
    <w:rsid w:val="00B837E9"/>
    <w:rsid w:val="00B84210"/>
    <w:rsid w:val="00B844A3"/>
    <w:rsid w:val="00B84959"/>
    <w:rsid w:val="00B85135"/>
    <w:rsid w:val="00B859AF"/>
    <w:rsid w:val="00B85BB6"/>
    <w:rsid w:val="00B85E31"/>
    <w:rsid w:val="00B85EEF"/>
    <w:rsid w:val="00B86448"/>
    <w:rsid w:val="00B86D8B"/>
    <w:rsid w:val="00B86DD9"/>
    <w:rsid w:val="00B874F1"/>
    <w:rsid w:val="00B87518"/>
    <w:rsid w:val="00B8786A"/>
    <w:rsid w:val="00B90365"/>
    <w:rsid w:val="00B90707"/>
    <w:rsid w:val="00B911AF"/>
    <w:rsid w:val="00B9180B"/>
    <w:rsid w:val="00B9260C"/>
    <w:rsid w:val="00B9278C"/>
    <w:rsid w:val="00B92831"/>
    <w:rsid w:val="00B92F35"/>
    <w:rsid w:val="00B93CEF"/>
    <w:rsid w:val="00B94997"/>
    <w:rsid w:val="00B959BF"/>
    <w:rsid w:val="00B96366"/>
    <w:rsid w:val="00B96781"/>
    <w:rsid w:val="00B96B8C"/>
    <w:rsid w:val="00B97007"/>
    <w:rsid w:val="00B97BD7"/>
    <w:rsid w:val="00BA023C"/>
    <w:rsid w:val="00BA0785"/>
    <w:rsid w:val="00BA0C81"/>
    <w:rsid w:val="00BA10DD"/>
    <w:rsid w:val="00BA1308"/>
    <w:rsid w:val="00BA187C"/>
    <w:rsid w:val="00BA263D"/>
    <w:rsid w:val="00BA3520"/>
    <w:rsid w:val="00BA49E0"/>
    <w:rsid w:val="00BA4D60"/>
    <w:rsid w:val="00BA5258"/>
    <w:rsid w:val="00BA5379"/>
    <w:rsid w:val="00BA5551"/>
    <w:rsid w:val="00BA64F7"/>
    <w:rsid w:val="00BA691E"/>
    <w:rsid w:val="00BA6D78"/>
    <w:rsid w:val="00BA7075"/>
    <w:rsid w:val="00BA75F9"/>
    <w:rsid w:val="00BA78D7"/>
    <w:rsid w:val="00BB07F0"/>
    <w:rsid w:val="00BB0CFB"/>
    <w:rsid w:val="00BB0E3F"/>
    <w:rsid w:val="00BB0F29"/>
    <w:rsid w:val="00BB1B51"/>
    <w:rsid w:val="00BB1D8D"/>
    <w:rsid w:val="00BB2566"/>
    <w:rsid w:val="00BB3744"/>
    <w:rsid w:val="00BB37D2"/>
    <w:rsid w:val="00BB39A0"/>
    <w:rsid w:val="00BB47D8"/>
    <w:rsid w:val="00BB554E"/>
    <w:rsid w:val="00BB632F"/>
    <w:rsid w:val="00BB7963"/>
    <w:rsid w:val="00BC039C"/>
    <w:rsid w:val="00BC04E5"/>
    <w:rsid w:val="00BC06AF"/>
    <w:rsid w:val="00BC17D7"/>
    <w:rsid w:val="00BC2E2D"/>
    <w:rsid w:val="00BC39B7"/>
    <w:rsid w:val="00BC3F89"/>
    <w:rsid w:val="00BC4EDB"/>
    <w:rsid w:val="00BC5FCD"/>
    <w:rsid w:val="00BC6BB4"/>
    <w:rsid w:val="00BC7317"/>
    <w:rsid w:val="00BD04A1"/>
    <w:rsid w:val="00BD07E1"/>
    <w:rsid w:val="00BD0C11"/>
    <w:rsid w:val="00BD24EE"/>
    <w:rsid w:val="00BD25BA"/>
    <w:rsid w:val="00BD2A1B"/>
    <w:rsid w:val="00BD3EA4"/>
    <w:rsid w:val="00BD427C"/>
    <w:rsid w:val="00BD439C"/>
    <w:rsid w:val="00BD43CA"/>
    <w:rsid w:val="00BD4563"/>
    <w:rsid w:val="00BD4840"/>
    <w:rsid w:val="00BD5039"/>
    <w:rsid w:val="00BD52AD"/>
    <w:rsid w:val="00BD67C2"/>
    <w:rsid w:val="00BE0DC7"/>
    <w:rsid w:val="00BE12B3"/>
    <w:rsid w:val="00BE2662"/>
    <w:rsid w:val="00BE2B8F"/>
    <w:rsid w:val="00BE2BA5"/>
    <w:rsid w:val="00BE3DEC"/>
    <w:rsid w:val="00BE434E"/>
    <w:rsid w:val="00BE4AB6"/>
    <w:rsid w:val="00BE4BDD"/>
    <w:rsid w:val="00BE4E22"/>
    <w:rsid w:val="00BE51EF"/>
    <w:rsid w:val="00BE665A"/>
    <w:rsid w:val="00BE6701"/>
    <w:rsid w:val="00BE69FA"/>
    <w:rsid w:val="00BE6D5F"/>
    <w:rsid w:val="00BE7462"/>
    <w:rsid w:val="00BE7B92"/>
    <w:rsid w:val="00BF0652"/>
    <w:rsid w:val="00BF097C"/>
    <w:rsid w:val="00BF0BC2"/>
    <w:rsid w:val="00BF1B17"/>
    <w:rsid w:val="00BF20CA"/>
    <w:rsid w:val="00BF344D"/>
    <w:rsid w:val="00BF373A"/>
    <w:rsid w:val="00BF406F"/>
    <w:rsid w:val="00BF46A1"/>
    <w:rsid w:val="00BF528B"/>
    <w:rsid w:val="00BF56CC"/>
    <w:rsid w:val="00BF56F8"/>
    <w:rsid w:val="00BF60D7"/>
    <w:rsid w:val="00BF7DCD"/>
    <w:rsid w:val="00C011C3"/>
    <w:rsid w:val="00C01AD6"/>
    <w:rsid w:val="00C02136"/>
    <w:rsid w:val="00C03B69"/>
    <w:rsid w:val="00C051A4"/>
    <w:rsid w:val="00C055D4"/>
    <w:rsid w:val="00C05A87"/>
    <w:rsid w:val="00C05B9A"/>
    <w:rsid w:val="00C061B8"/>
    <w:rsid w:val="00C06374"/>
    <w:rsid w:val="00C06846"/>
    <w:rsid w:val="00C06E18"/>
    <w:rsid w:val="00C070F5"/>
    <w:rsid w:val="00C0738A"/>
    <w:rsid w:val="00C106C7"/>
    <w:rsid w:val="00C1292A"/>
    <w:rsid w:val="00C1330C"/>
    <w:rsid w:val="00C1468B"/>
    <w:rsid w:val="00C14E59"/>
    <w:rsid w:val="00C15903"/>
    <w:rsid w:val="00C15CCF"/>
    <w:rsid w:val="00C1609E"/>
    <w:rsid w:val="00C16794"/>
    <w:rsid w:val="00C16A90"/>
    <w:rsid w:val="00C17ADA"/>
    <w:rsid w:val="00C17C95"/>
    <w:rsid w:val="00C206A3"/>
    <w:rsid w:val="00C21B5D"/>
    <w:rsid w:val="00C21DD2"/>
    <w:rsid w:val="00C21EFC"/>
    <w:rsid w:val="00C2317C"/>
    <w:rsid w:val="00C236A0"/>
    <w:rsid w:val="00C23A2A"/>
    <w:rsid w:val="00C242B8"/>
    <w:rsid w:val="00C24841"/>
    <w:rsid w:val="00C2548B"/>
    <w:rsid w:val="00C256F1"/>
    <w:rsid w:val="00C25A11"/>
    <w:rsid w:val="00C272E8"/>
    <w:rsid w:val="00C27FE8"/>
    <w:rsid w:val="00C302DD"/>
    <w:rsid w:val="00C30CC0"/>
    <w:rsid w:val="00C30E29"/>
    <w:rsid w:val="00C317AC"/>
    <w:rsid w:val="00C327AD"/>
    <w:rsid w:val="00C32A2B"/>
    <w:rsid w:val="00C330B0"/>
    <w:rsid w:val="00C3368D"/>
    <w:rsid w:val="00C34641"/>
    <w:rsid w:val="00C3486C"/>
    <w:rsid w:val="00C34B88"/>
    <w:rsid w:val="00C357F3"/>
    <w:rsid w:val="00C36285"/>
    <w:rsid w:val="00C3654C"/>
    <w:rsid w:val="00C404D2"/>
    <w:rsid w:val="00C404F6"/>
    <w:rsid w:val="00C4102E"/>
    <w:rsid w:val="00C4268D"/>
    <w:rsid w:val="00C42AFA"/>
    <w:rsid w:val="00C42BFB"/>
    <w:rsid w:val="00C42FBB"/>
    <w:rsid w:val="00C432DE"/>
    <w:rsid w:val="00C43555"/>
    <w:rsid w:val="00C43A5D"/>
    <w:rsid w:val="00C43A61"/>
    <w:rsid w:val="00C43AA9"/>
    <w:rsid w:val="00C43C5D"/>
    <w:rsid w:val="00C443F6"/>
    <w:rsid w:val="00C44865"/>
    <w:rsid w:val="00C44950"/>
    <w:rsid w:val="00C458E9"/>
    <w:rsid w:val="00C45D0C"/>
    <w:rsid w:val="00C4693C"/>
    <w:rsid w:val="00C46BBF"/>
    <w:rsid w:val="00C47907"/>
    <w:rsid w:val="00C47A55"/>
    <w:rsid w:val="00C50435"/>
    <w:rsid w:val="00C50AF1"/>
    <w:rsid w:val="00C51F21"/>
    <w:rsid w:val="00C5277F"/>
    <w:rsid w:val="00C52EA6"/>
    <w:rsid w:val="00C531C7"/>
    <w:rsid w:val="00C53619"/>
    <w:rsid w:val="00C53836"/>
    <w:rsid w:val="00C54E0F"/>
    <w:rsid w:val="00C5578D"/>
    <w:rsid w:val="00C557D9"/>
    <w:rsid w:val="00C55B57"/>
    <w:rsid w:val="00C57414"/>
    <w:rsid w:val="00C57911"/>
    <w:rsid w:val="00C57BA0"/>
    <w:rsid w:val="00C6118E"/>
    <w:rsid w:val="00C618C1"/>
    <w:rsid w:val="00C61D5E"/>
    <w:rsid w:val="00C62375"/>
    <w:rsid w:val="00C6243B"/>
    <w:rsid w:val="00C624DB"/>
    <w:rsid w:val="00C62BDC"/>
    <w:rsid w:val="00C62D48"/>
    <w:rsid w:val="00C632FA"/>
    <w:rsid w:val="00C63319"/>
    <w:rsid w:val="00C63830"/>
    <w:rsid w:val="00C641C8"/>
    <w:rsid w:val="00C64B91"/>
    <w:rsid w:val="00C64ECF"/>
    <w:rsid w:val="00C65CE2"/>
    <w:rsid w:val="00C67043"/>
    <w:rsid w:val="00C67567"/>
    <w:rsid w:val="00C67A0A"/>
    <w:rsid w:val="00C67D35"/>
    <w:rsid w:val="00C70281"/>
    <w:rsid w:val="00C70BA5"/>
    <w:rsid w:val="00C70D7D"/>
    <w:rsid w:val="00C70F28"/>
    <w:rsid w:val="00C71AA6"/>
    <w:rsid w:val="00C73900"/>
    <w:rsid w:val="00C73A57"/>
    <w:rsid w:val="00C7418F"/>
    <w:rsid w:val="00C74908"/>
    <w:rsid w:val="00C749AB"/>
    <w:rsid w:val="00C75652"/>
    <w:rsid w:val="00C75BBD"/>
    <w:rsid w:val="00C769CA"/>
    <w:rsid w:val="00C76EAC"/>
    <w:rsid w:val="00C7757B"/>
    <w:rsid w:val="00C777BC"/>
    <w:rsid w:val="00C77B3F"/>
    <w:rsid w:val="00C806C7"/>
    <w:rsid w:val="00C812CF"/>
    <w:rsid w:val="00C813F0"/>
    <w:rsid w:val="00C81991"/>
    <w:rsid w:val="00C819BA"/>
    <w:rsid w:val="00C81DA8"/>
    <w:rsid w:val="00C82339"/>
    <w:rsid w:val="00C82E03"/>
    <w:rsid w:val="00C831BA"/>
    <w:rsid w:val="00C83635"/>
    <w:rsid w:val="00C83758"/>
    <w:rsid w:val="00C837AF"/>
    <w:rsid w:val="00C8396B"/>
    <w:rsid w:val="00C843F2"/>
    <w:rsid w:val="00C847D4"/>
    <w:rsid w:val="00C84E98"/>
    <w:rsid w:val="00C856CE"/>
    <w:rsid w:val="00C859C8"/>
    <w:rsid w:val="00C862EB"/>
    <w:rsid w:val="00C86305"/>
    <w:rsid w:val="00C86552"/>
    <w:rsid w:val="00C8657B"/>
    <w:rsid w:val="00C86AD3"/>
    <w:rsid w:val="00C86E3E"/>
    <w:rsid w:val="00C87DF3"/>
    <w:rsid w:val="00C9071D"/>
    <w:rsid w:val="00C9094B"/>
    <w:rsid w:val="00C909D6"/>
    <w:rsid w:val="00C90EA8"/>
    <w:rsid w:val="00C91659"/>
    <w:rsid w:val="00C91B83"/>
    <w:rsid w:val="00C91C16"/>
    <w:rsid w:val="00C91F4B"/>
    <w:rsid w:val="00C92121"/>
    <w:rsid w:val="00C923BE"/>
    <w:rsid w:val="00C92DE0"/>
    <w:rsid w:val="00C93742"/>
    <w:rsid w:val="00C93969"/>
    <w:rsid w:val="00C9465B"/>
    <w:rsid w:val="00C94E2E"/>
    <w:rsid w:val="00C94FC8"/>
    <w:rsid w:val="00C95F61"/>
    <w:rsid w:val="00C965FE"/>
    <w:rsid w:val="00C969F9"/>
    <w:rsid w:val="00C96B07"/>
    <w:rsid w:val="00C97BEF"/>
    <w:rsid w:val="00CA10EB"/>
    <w:rsid w:val="00CA1162"/>
    <w:rsid w:val="00CA1B41"/>
    <w:rsid w:val="00CA1CEA"/>
    <w:rsid w:val="00CA1EFC"/>
    <w:rsid w:val="00CA3527"/>
    <w:rsid w:val="00CA40F7"/>
    <w:rsid w:val="00CA45D9"/>
    <w:rsid w:val="00CA49BB"/>
    <w:rsid w:val="00CA4DEE"/>
    <w:rsid w:val="00CA4F3B"/>
    <w:rsid w:val="00CA5D70"/>
    <w:rsid w:val="00CA5F84"/>
    <w:rsid w:val="00CA6BB5"/>
    <w:rsid w:val="00CA7DCD"/>
    <w:rsid w:val="00CB0794"/>
    <w:rsid w:val="00CB1287"/>
    <w:rsid w:val="00CB1532"/>
    <w:rsid w:val="00CB19F4"/>
    <w:rsid w:val="00CB201D"/>
    <w:rsid w:val="00CB259E"/>
    <w:rsid w:val="00CB27A7"/>
    <w:rsid w:val="00CB280A"/>
    <w:rsid w:val="00CB5AAB"/>
    <w:rsid w:val="00CB5BEA"/>
    <w:rsid w:val="00CB6CC2"/>
    <w:rsid w:val="00CB6D5E"/>
    <w:rsid w:val="00CB787B"/>
    <w:rsid w:val="00CC056D"/>
    <w:rsid w:val="00CC07E4"/>
    <w:rsid w:val="00CC1826"/>
    <w:rsid w:val="00CC1DCE"/>
    <w:rsid w:val="00CC2016"/>
    <w:rsid w:val="00CC226E"/>
    <w:rsid w:val="00CC2B2A"/>
    <w:rsid w:val="00CC2E64"/>
    <w:rsid w:val="00CC2FC7"/>
    <w:rsid w:val="00CC3356"/>
    <w:rsid w:val="00CC37E3"/>
    <w:rsid w:val="00CC3821"/>
    <w:rsid w:val="00CC4B0A"/>
    <w:rsid w:val="00CC5E0C"/>
    <w:rsid w:val="00CC622C"/>
    <w:rsid w:val="00CC6439"/>
    <w:rsid w:val="00CC694E"/>
    <w:rsid w:val="00CC753D"/>
    <w:rsid w:val="00CC7A62"/>
    <w:rsid w:val="00CC7AF5"/>
    <w:rsid w:val="00CD0C44"/>
    <w:rsid w:val="00CD1290"/>
    <w:rsid w:val="00CD2826"/>
    <w:rsid w:val="00CD2DD3"/>
    <w:rsid w:val="00CD2F76"/>
    <w:rsid w:val="00CD32AE"/>
    <w:rsid w:val="00CD4B27"/>
    <w:rsid w:val="00CD4FA2"/>
    <w:rsid w:val="00CD5619"/>
    <w:rsid w:val="00CD5962"/>
    <w:rsid w:val="00CD59AD"/>
    <w:rsid w:val="00CD5CB3"/>
    <w:rsid w:val="00CD5CDB"/>
    <w:rsid w:val="00CD7329"/>
    <w:rsid w:val="00CD7A50"/>
    <w:rsid w:val="00CD7AB2"/>
    <w:rsid w:val="00CD7E37"/>
    <w:rsid w:val="00CE065A"/>
    <w:rsid w:val="00CE0D97"/>
    <w:rsid w:val="00CE1F0E"/>
    <w:rsid w:val="00CE3072"/>
    <w:rsid w:val="00CE311F"/>
    <w:rsid w:val="00CE39AF"/>
    <w:rsid w:val="00CE3D80"/>
    <w:rsid w:val="00CE4356"/>
    <w:rsid w:val="00CE441F"/>
    <w:rsid w:val="00CE4872"/>
    <w:rsid w:val="00CE4DFF"/>
    <w:rsid w:val="00CE507B"/>
    <w:rsid w:val="00CE5D4C"/>
    <w:rsid w:val="00CE5F14"/>
    <w:rsid w:val="00CE695E"/>
    <w:rsid w:val="00CE69A4"/>
    <w:rsid w:val="00CE77BF"/>
    <w:rsid w:val="00CF10E2"/>
    <w:rsid w:val="00CF12E9"/>
    <w:rsid w:val="00CF1EB2"/>
    <w:rsid w:val="00CF248E"/>
    <w:rsid w:val="00CF2644"/>
    <w:rsid w:val="00CF2C98"/>
    <w:rsid w:val="00CF2FF6"/>
    <w:rsid w:val="00CF335F"/>
    <w:rsid w:val="00CF3D97"/>
    <w:rsid w:val="00CF4476"/>
    <w:rsid w:val="00CF44C7"/>
    <w:rsid w:val="00CF54F1"/>
    <w:rsid w:val="00CF622B"/>
    <w:rsid w:val="00CF63E5"/>
    <w:rsid w:val="00CF6E03"/>
    <w:rsid w:val="00CF711A"/>
    <w:rsid w:val="00CF725F"/>
    <w:rsid w:val="00D00166"/>
    <w:rsid w:val="00D0064B"/>
    <w:rsid w:val="00D00799"/>
    <w:rsid w:val="00D007AC"/>
    <w:rsid w:val="00D016F0"/>
    <w:rsid w:val="00D03662"/>
    <w:rsid w:val="00D03899"/>
    <w:rsid w:val="00D03A83"/>
    <w:rsid w:val="00D03BD2"/>
    <w:rsid w:val="00D03CB7"/>
    <w:rsid w:val="00D03D12"/>
    <w:rsid w:val="00D03DF9"/>
    <w:rsid w:val="00D040DD"/>
    <w:rsid w:val="00D0518A"/>
    <w:rsid w:val="00D0556B"/>
    <w:rsid w:val="00D05CA4"/>
    <w:rsid w:val="00D10DF2"/>
    <w:rsid w:val="00D1122B"/>
    <w:rsid w:val="00D11704"/>
    <w:rsid w:val="00D11753"/>
    <w:rsid w:val="00D1194C"/>
    <w:rsid w:val="00D11BE6"/>
    <w:rsid w:val="00D12054"/>
    <w:rsid w:val="00D12297"/>
    <w:rsid w:val="00D122AF"/>
    <w:rsid w:val="00D1405E"/>
    <w:rsid w:val="00D14E1B"/>
    <w:rsid w:val="00D15D16"/>
    <w:rsid w:val="00D15E7F"/>
    <w:rsid w:val="00D1613A"/>
    <w:rsid w:val="00D161B0"/>
    <w:rsid w:val="00D1698D"/>
    <w:rsid w:val="00D16B99"/>
    <w:rsid w:val="00D16C67"/>
    <w:rsid w:val="00D1722C"/>
    <w:rsid w:val="00D17472"/>
    <w:rsid w:val="00D203A7"/>
    <w:rsid w:val="00D205B9"/>
    <w:rsid w:val="00D20F0C"/>
    <w:rsid w:val="00D213E5"/>
    <w:rsid w:val="00D2238F"/>
    <w:rsid w:val="00D22657"/>
    <w:rsid w:val="00D22C19"/>
    <w:rsid w:val="00D22F06"/>
    <w:rsid w:val="00D2321E"/>
    <w:rsid w:val="00D23262"/>
    <w:rsid w:val="00D232FF"/>
    <w:rsid w:val="00D23712"/>
    <w:rsid w:val="00D23A8D"/>
    <w:rsid w:val="00D25BC8"/>
    <w:rsid w:val="00D27E71"/>
    <w:rsid w:val="00D27E93"/>
    <w:rsid w:val="00D30140"/>
    <w:rsid w:val="00D30515"/>
    <w:rsid w:val="00D3055A"/>
    <w:rsid w:val="00D306CD"/>
    <w:rsid w:val="00D310DE"/>
    <w:rsid w:val="00D3122D"/>
    <w:rsid w:val="00D3154C"/>
    <w:rsid w:val="00D316EB"/>
    <w:rsid w:val="00D318A1"/>
    <w:rsid w:val="00D31C59"/>
    <w:rsid w:val="00D329A2"/>
    <w:rsid w:val="00D32F5E"/>
    <w:rsid w:val="00D33646"/>
    <w:rsid w:val="00D33A56"/>
    <w:rsid w:val="00D33D6B"/>
    <w:rsid w:val="00D3435F"/>
    <w:rsid w:val="00D358B5"/>
    <w:rsid w:val="00D359E3"/>
    <w:rsid w:val="00D36B7E"/>
    <w:rsid w:val="00D36ED5"/>
    <w:rsid w:val="00D37940"/>
    <w:rsid w:val="00D4122B"/>
    <w:rsid w:val="00D417A2"/>
    <w:rsid w:val="00D42AD1"/>
    <w:rsid w:val="00D4370A"/>
    <w:rsid w:val="00D4375A"/>
    <w:rsid w:val="00D43C68"/>
    <w:rsid w:val="00D43E33"/>
    <w:rsid w:val="00D44E62"/>
    <w:rsid w:val="00D44ECF"/>
    <w:rsid w:val="00D45752"/>
    <w:rsid w:val="00D468EB"/>
    <w:rsid w:val="00D476B7"/>
    <w:rsid w:val="00D47771"/>
    <w:rsid w:val="00D47F73"/>
    <w:rsid w:val="00D500CA"/>
    <w:rsid w:val="00D5069E"/>
    <w:rsid w:val="00D50AC9"/>
    <w:rsid w:val="00D51C5D"/>
    <w:rsid w:val="00D52251"/>
    <w:rsid w:val="00D52647"/>
    <w:rsid w:val="00D527A3"/>
    <w:rsid w:val="00D52C56"/>
    <w:rsid w:val="00D53B8A"/>
    <w:rsid w:val="00D54897"/>
    <w:rsid w:val="00D550CC"/>
    <w:rsid w:val="00D55156"/>
    <w:rsid w:val="00D5552F"/>
    <w:rsid w:val="00D55CAB"/>
    <w:rsid w:val="00D55EAD"/>
    <w:rsid w:val="00D55F42"/>
    <w:rsid w:val="00D563E5"/>
    <w:rsid w:val="00D57532"/>
    <w:rsid w:val="00D576F7"/>
    <w:rsid w:val="00D61226"/>
    <w:rsid w:val="00D61235"/>
    <w:rsid w:val="00D61650"/>
    <w:rsid w:val="00D61772"/>
    <w:rsid w:val="00D62C50"/>
    <w:rsid w:val="00D63510"/>
    <w:rsid w:val="00D636DF"/>
    <w:rsid w:val="00D638EB"/>
    <w:rsid w:val="00D641D8"/>
    <w:rsid w:val="00D65B0A"/>
    <w:rsid w:val="00D65CC8"/>
    <w:rsid w:val="00D6664C"/>
    <w:rsid w:val="00D66D33"/>
    <w:rsid w:val="00D67044"/>
    <w:rsid w:val="00D6775E"/>
    <w:rsid w:val="00D702FE"/>
    <w:rsid w:val="00D70B22"/>
    <w:rsid w:val="00D70C7C"/>
    <w:rsid w:val="00D71640"/>
    <w:rsid w:val="00D71BBC"/>
    <w:rsid w:val="00D71C4C"/>
    <w:rsid w:val="00D71F7E"/>
    <w:rsid w:val="00D735CC"/>
    <w:rsid w:val="00D739D8"/>
    <w:rsid w:val="00D73B23"/>
    <w:rsid w:val="00D75063"/>
    <w:rsid w:val="00D7689A"/>
    <w:rsid w:val="00D771B3"/>
    <w:rsid w:val="00D77C75"/>
    <w:rsid w:val="00D80AB9"/>
    <w:rsid w:val="00D80C8A"/>
    <w:rsid w:val="00D80CAA"/>
    <w:rsid w:val="00D8105C"/>
    <w:rsid w:val="00D81764"/>
    <w:rsid w:val="00D8206A"/>
    <w:rsid w:val="00D820B9"/>
    <w:rsid w:val="00D82A31"/>
    <w:rsid w:val="00D82B17"/>
    <w:rsid w:val="00D82E06"/>
    <w:rsid w:val="00D832C3"/>
    <w:rsid w:val="00D83872"/>
    <w:rsid w:val="00D83BA9"/>
    <w:rsid w:val="00D84183"/>
    <w:rsid w:val="00D851DA"/>
    <w:rsid w:val="00D85501"/>
    <w:rsid w:val="00D8600F"/>
    <w:rsid w:val="00D8602F"/>
    <w:rsid w:val="00D86C15"/>
    <w:rsid w:val="00D8714B"/>
    <w:rsid w:val="00D87318"/>
    <w:rsid w:val="00D8761A"/>
    <w:rsid w:val="00D90FD6"/>
    <w:rsid w:val="00D92218"/>
    <w:rsid w:val="00D929E1"/>
    <w:rsid w:val="00D9348E"/>
    <w:rsid w:val="00D93BB5"/>
    <w:rsid w:val="00D93F8B"/>
    <w:rsid w:val="00D9430E"/>
    <w:rsid w:val="00D94EA8"/>
    <w:rsid w:val="00D95009"/>
    <w:rsid w:val="00D95115"/>
    <w:rsid w:val="00D9513F"/>
    <w:rsid w:val="00D96519"/>
    <w:rsid w:val="00D9673A"/>
    <w:rsid w:val="00DA006E"/>
    <w:rsid w:val="00DA04CE"/>
    <w:rsid w:val="00DA0E0B"/>
    <w:rsid w:val="00DA0E56"/>
    <w:rsid w:val="00DA1414"/>
    <w:rsid w:val="00DA1804"/>
    <w:rsid w:val="00DA1C9A"/>
    <w:rsid w:val="00DA27A0"/>
    <w:rsid w:val="00DA38FE"/>
    <w:rsid w:val="00DA3CAF"/>
    <w:rsid w:val="00DA40B9"/>
    <w:rsid w:val="00DA484B"/>
    <w:rsid w:val="00DA4FE7"/>
    <w:rsid w:val="00DA5264"/>
    <w:rsid w:val="00DA5A98"/>
    <w:rsid w:val="00DA5B54"/>
    <w:rsid w:val="00DA7107"/>
    <w:rsid w:val="00DA7884"/>
    <w:rsid w:val="00DA7E10"/>
    <w:rsid w:val="00DB02AB"/>
    <w:rsid w:val="00DB0ED7"/>
    <w:rsid w:val="00DB12FB"/>
    <w:rsid w:val="00DB1B04"/>
    <w:rsid w:val="00DB1CCF"/>
    <w:rsid w:val="00DB239F"/>
    <w:rsid w:val="00DB249D"/>
    <w:rsid w:val="00DB318D"/>
    <w:rsid w:val="00DB47D7"/>
    <w:rsid w:val="00DB52DE"/>
    <w:rsid w:val="00DB5A92"/>
    <w:rsid w:val="00DB6956"/>
    <w:rsid w:val="00DB76E3"/>
    <w:rsid w:val="00DB7864"/>
    <w:rsid w:val="00DB7928"/>
    <w:rsid w:val="00DB7B0E"/>
    <w:rsid w:val="00DB7FDF"/>
    <w:rsid w:val="00DC0FFE"/>
    <w:rsid w:val="00DC2099"/>
    <w:rsid w:val="00DC23CA"/>
    <w:rsid w:val="00DC29BA"/>
    <w:rsid w:val="00DC2FFB"/>
    <w:rsid w:val="00DC4FFA"/>
    <w:rsid w:val="00DC5350"/>
    <w:rsid w:val="00DC59B1"/>
    <w:rsid w:val="00DC606F"/>
    <w:rsid w:val="00DC6333"/>
    <w:rsid w:val="00DD1364"/>
    <w:rsid w:val="00DD2403"/>
    <w:rsid w:val="00DD253B"/>
    <w:rsid w:val="00DD3559"/>
    <w:rsid w:val="00DD38A3"/>
    <w:rsid w:val="00DD461B"/>
    <w:rsid w:val="00DD4A43"/>
    <w:rsid w:val="00DD51D1"/>
    <w:rsid w:val="00DD583E"/>
    <w:rsid w:val="00DD723A"/>
    <w:rsid w:val="00DD7834"/>
    <w:rsid w:val="00DD7B84"/>
    <w:rsid w:val="00DE1E37"/>
    <w:rsid w:val="00DE1F0C"/>
    <w:rsid w:val="00DE2B2F"/>
    <w:rsid w:val="00DE2C9D"/>
    <w:rsid w:val="00DE3006"/>
    <w:rsid w:val="00DE35CE"/>
    <w:rsid w:val="00DE370D"/>
    <w:rsid w:val="00DE4E35"/>
    <w:rsid w:val="00DE5641"/>
    <w:rsid w:val="00DE67CD"/>
    <w:rsid w:val="00DE6AAD"/>
    <w:rsid w:val="00DE6AE3"/>
    <w:rsid w:val="00DE70FB"/>
    <w:rsid w:val="00DE7E95"/>
    <w:rsid w:val="00DF0390"/>
    <w:rsid w:val="00DF0871"/>
    <w:rsid w:val="00DF09CD"/>
    <w:rsid w:val="00DF0D42"/>
    <w:rsid w:val="00DF12B3"/>
    <w:rsid w:val="00DF18E0"/>
    <w:rsid w:val="00DF27F5"/>
    <w:rsid w:val="00DF2BFF"/>
    <w:rsid w:val="00DF36B5"/>
    <w:rsid w:val="00DF4008"/>
    <w:rsid w:val="00DF4388"/>
    <w:rsid w:val="00DF5C26"/>
    <w:rsid w:val="00DF6045"/>
    <w:rsid w:val="00DF605F"/>
    <w:rsid w:val="00DF66BF"/>
    <w:rsid w:val="00DF7614"/>
    <w:rsid w:val="00DF7FD4"/>
    <w:rsid w:val="00E0027E"/>
    <w:rsid w:val="00E01144"/>
    <w:rsid w:val="00E01204"/>
    <w:rsid w:val="00E0121E"/>
    <w:rsid w:val="00E0130B"/>
    <w:rsid w:val="00E01941"/>
    <w:rsid w:val="00E02218"/>
    <w:rsid w:val="00E0231D"/>
    <w:rsid w:val="00E02A18"/>
    <w:rsid w:val="00E038E8"/>
    <w:rsid w:val="00E039F9"/>
    <w:rsid w:val="00E040BC"/>
    <w:rsid w:val="00E0419E"/>
    <w:rsid w:val="00E04726"/>
    <w:rsid w:val="00E049F0"/>
    <w:rsid w:val="00E04ABC"/>
    <w:rsid w:val="00E0508A"/>
    <w:rsid w:val="00E06034"/>
    <w:rsid w:val="00E0626F"/>
    <w:rsid w:val="00E067B6"/>
    <w:rsid w:val="00E06B4A"/>
    <w:rsid w:val="00E06E25"/>
    <w:rsid w:val="00E07117"/>
    <w:rsid w:val="00E10903"/>
    <w:rsid w:val="00E11F53"/>
    <w:rsid w:val="00E1216B"/>
    <w:rsid w:val="00E13A74"/>
    <w:rsid w:val="00E13BC0"/>
    <w:rsid w:val="00E1438A"/>
    <w:rsid w:val="00E14F41"/>
    <w:rsid w:val="00E15B40"/>
    <w:rsid w:val="00E15E00"/>
    <w:rsid w:val="00E16405"/>
    <w:rsid w:val="00E165E6"/>
    <w:rsid w:val="00E1705A"/>
    <w:rsid w:val="00E17763"/>
    <w:rsid w:val="00E179F0"/>
    <w:rsid w:val="00E17F59"/>
    <w:rsid w:val="00E202EB"/>
    <w:rsid w:val="00E2056F"/>
    <w:rsid w:val="00E205DF"/>
    <w:rsid w:val="00E20E5E"/>
    <w:rsid w:val="00E210FC"/>
    <w:rsid w:val="00E21F00"/>
    <w:rsid w:val="00E2347C"/>
    <w:rsid w:val="00E236AF"/>
    <w:rsid w:val="00E239D6"/>
    <w:rsid w:val="00E23A76"/>
    <w:rsid w:val="00E27396"/>
    <w:rsid w:val="00E27E9B"/>
    <w:rsid w:val="00E27F58"/>
    <w:rsid w:val="00E3051B"/>
    <w:rsid w:val="00E3058C"/>
    <w:rsid w:val="00E30851"/>
    <w:rsid w:val="00E30C7E"/>
    <w:rsid w:val="00E3135B"/>
    <w:rsid w:val="00E32CA0"/>
    <w:rsid w:val="00E332CA"/>
    <w:rsid w:val="00E33686"/>
    <w:rsid w:val="00E33B35"/>
    <w:rsid w:val="00E34A7B"/>
    <w:rsid w:val="00E35A1A"/>
    <w:rsid w:val="00E35BE8"/>
    <w:rsid w:val="00E36B82"/>
    <w:rsid w:val="00E36F43"/>
    <w:rsid w:val="00E37487"/>
    <w:rsid w:val="00E37564"/>
    <w:rsid w:val="00E37672"/>
    <w:rsid w:val="00E3777D"/>
    <w:rsid w:val="00E4124F"/>
    <w:rsid w:val="00E41726"/>
    <w:rsid w:val="00E42099"/>
    <w:rsid w:val="00E42E97"/>
    <w:rsid w:val="00E43D9A"/>
    <w:rsid w:val="00E44943"/>
    <w:rsid w:val="00E4508B"/>
    <w:rsid w:val="00E4571B"/>
    <w:rsid w:val="00E4583E"/>
    <w:rsid w:val="00E45B0D"/>
    <w:rsid w:val="00E46187"/>
    <w:rsid w:val="00E462BA"/>
    <w:rsid w:val="00E46EE7"/>
    <w:rsid w:val="00E47BB5"/>
    <w:rsid w:val="00E50520"/>
    <w:rsid w:val="00E51109"/>
    <w:rsid w:val="00E51910"/>
    <w:rsid w:val="00E51D5D"/>
    <w:rsid w:val="00E51E51"/>
    <w:rsid w:val="00E51F2A"/>
    <w:rsid w:val="00E5236B"/>
    <w:rsid w:val="00E52589"/>
    <w:rsid w:val="00E5341D"/>
    <w:rsid w:val="00E541EE"/>
    <w:rsid w:val="00E545F4"/>
    <w:rsid w:val="00E551A4"/>
    <w:rsid w:val="00E55A95"/>
    <w:rsid w:val="00E56178"/>
    <w:rsid w:val="00E5646E"/>
    <w:rsid w:val="00E56586"/>
    <w:rsid w:val="00E56756"/>
    <w:rsid w:val="00E56C11"/>
    <w:rsid w:val="00E57059"/>
    <w:rsid w:val="00E574BD"/>
    <w:rsid w:val="00E57532"/>
    <w:rsid w:val="00E5768F"/>
    <w:rsid w:val="00E57712"/>
    <w:rsid w:val="00E577CA"/>
    <w:rsid w:val="00E57841"/>
    <w:rsid w:val="00E5796D"/>
    <w:rsid w:val="00E601AE"/>
    <w:rsid w:val="00E60F76"/>
    <w:rsid w:val="00E6104D"/>
    <w:rsid w:val="00E61250"/>
    <w:rsid w:val="00E622A5"/>
    <w:rsid w:val="00E62A1D"/>
    <w:rsid w:val="00E62D40"/>
    <w:rsid w:val="00E639D0"/>
    <w:rsid w:val="00E63F83"/>
    <w:rsid w:val="00E642EB"/>
    <w:rsid w:val="00E64F45"/>
    <w:rsid w:val="00E656AD"/>
    <w:rsid w:val="00E66126"/>
    <w:rsid w:val="00E66655"/>
    <w:rsid w:val="00E67054"/>
    <w:rsid w:val="00E70502"/>
    <w:rsid w:val="00E70EAA"/>
    <w:rsid w:val="00E713D4"/>
    <w:rsid w:val="00E71A7B"/>
    <w:rsid w:val="00E71AD2"/>
    <w:rsid w:val="00E71BE6"/>
    <w:rsid w:val="00E7270C"/>
    <w:rsid w:val="00E727C6"/>
    <w:rsid w:val="00E7285D"/>
    <w:rsid w:val="00E72A84"/>
    <w:rsid w:val="00E72D9E"/>
    <w:rsid w:val="00E73052"/>
    <w:rsid w:val="00E7338B"/>
    <w:rsid w:val="00E73777"/>
    <w:rsid w:val="00E73CC8"/>
    <w:rsid w:val="00E74023"/>
    <w:rsid w:val="00E7549B"/>
    <w:rsid w:val="00E76073"/>
    <w:rsid w:val="00E766FB"/>
    <w:rsid w:val="00E76A1F"/>
    <w:rsid w:val="00E80020"/>
    <w:rsid w:val="00E803CD"/>
    <w:rsid w:val="00E805CE"/>
    <w:rsid w:val="00E809D4"/>
    <w:rsid w:val="00E80C1F"/>
    <w:rsid w:val="00E8128B"/>
    <w:rsid w:val="00E822CD"/>
    <w:rsid w:val="00E82421"/>
    <w:rsid w:val="00E82A4C"/>
    <w:rsid w:val="00E82B06"/>
    <w:rsid w:val="00E82C70"/>
    <w:rsid w:val="00E8305A"/>
    <w:rsid w:val="00E83D3D"/>
    <w:rsid w:val="00E84629"/>
    <w:rsid w:val="00E8492C"/>
    <w:rsid w:val="00E85094"/>
    <w:rsid w:val="00E85EDA"/>
    <w:rsid w:val="00E867C9"/>
    <w:rsid w:val="00E87662"/>
    <w:rsid w:val="00E877C4"/>
    <w:rsid w:val="00E903C9"/>
    <w:rsid w:val="00E904AE"/>
    <w:rsid w:val="00E906DE"/>
    <w:rsid w:val="00E90C29"/>
    <w:rsid w:val="00E9105E"/>
    <w:rsid w:val="00E91D9B"/>
    <w:rsid w:val="00E92539"/>
    <w:rsid w:val="00E92CE0"/>
    <w:rsid w:val="00E93263"/>
    <w:rsid w:val="00E93E97"/>
    <w:rsid w:val="00E94172"/>
    <w:rsid w:val="00E944B4"/>
    <w:rsid w:val="00E94E84"/>
    <w:rsid w:val="00E95765"/>
    <w:rsid w:val="00E96660"/>
    <w:rsid w:val="00E96CF3"/>
    <w:rsid w:val="00E96E35"/>
    <w:rsid w:val="00EA0B68"/>
    <w:rsid w:val="00EA0FDE"/>
    <w:rsid w:val="00EA1518"/>
    <w:rsid w:val="00EA1D3D"/>
    <w:rsid w:val="00EA1D52"/>
    <w:rsid w:val="00EA2604"/>
    <w:rsid w:val="00EA2726"/>
    <w:rsid w:val="00EA2845"/>
    <w:rsid w:val="00EA3AB8"/>
    <w:rsid w:val="00EA3DBC"/>
    <w:rsid w:val="00EA4E62"/>
    <w:rsid w:val="00EA521D"/>
    <w:rsid w:val="00EA58A7"/>
    <w:rsid w:val="00EA5D61"/>
    <w:rsid w:val="00EA6315"/>
    <w:rsid w:val="00EA6480"/>
    <w:rsid w:val="00EA7A94"/>
    <w:rsid w:val="00EB0B7D"/>
    <w:rsid w:val="00EB1235"/>
    <w:rsid w:val="00EB1AA9"/>
    <w:rsid w:val="00EB1F64"/>
    <w:rsid w:val="00EB22B6"/>
    <w:rsid w:val="00EB2D81"/>
    <w:rsid w:val="00EB331F"/>
    <w:rsid w:val="00EB3704"/>
    <w:rsid w:val="00EB3A85"/>
    <w:rsid w:val="00EB4219"/>
    <w:rsid w:val="00EB4D22"/>
    <w:rsid w:val="00EB4E78"/>
    <w:rsid w:val="00EB65B8"/>
    <w:rsid w:val="00EB69E8"/>
    <w:rsid w:val="00EB76BC"/>
    <w:rsid w:val="00EC1569"/>
    <w:rsid w:val="00EC1B9B"/>
    <w:rsid w:val="00EC1CF4"/>
    <w:rsid w:val="00EC1F5B"/>
    <w:rsid w:val="00EC248A"/>
    <w:rsid w:val="00EC2963"/>
    <w:rsid w:val="00EC339B"/>
    <w:rsid w:val="00EC435A"/>
    <w:rsid w:val="00EC49BA"/>
    <w:rsid w:val="00EC4D69"/>
    <w:rsid w:val="00EC4DC3"/>
    <w:rsid w:val="00EC4F1A"/>
    <w:rsid w:val="00EC4FFA"/>
    <w:rsid w:val="00EC5132"/>
    <w:rsid w:val="00EC5D4C"/>
    <w:rsid w:val="00EC5E7A"/>
    <w:rsid w:val="00EC66A7"/>
    <w:rsid w:val="00EC6AD3"/>
    <w:rsid w:val="00EC709B"/>
    <w:rsid w:val="00EC70A2"/>
    <w:rsid w:val="00EC7807"/>
    <w:rsid w:val="00EC7CA1"/>
    <w:rsid w:val="00EC7E96"/>
    <w:rsid w:val="00ED02E7"/>
    <w:rsid w:val="00ED06BE"/>
    <w:rsid w:val="00ED06DA"/>
    <w:rsid w:val="00ED07ED"/>
    <w:rsid w:val="00ED0D6A"/>
    <w:rsid w:val="00ED13C4"/>
    <w:rsid w:val="00ED154E"/>
    <w:rsid w:val="00ED30A6"/>
    <w:rsid w:val="00ED3808"/>
    <w:rsid w:val="00ED4B7F"/>
    <w:rsid w:val="00ED4CA7"/>
    <w:rsid w:val="00ED4E5F"/>
    <w:rsid w:val="00ED538F"/>
    <w:rsid w:val="00ED596C"/>
    <w:rsid w:val="00ED5F7D"/>
    <w:rsid w:val="00ED6AFB"/>
    <w:rsid w:val="00ED72BD"/>
    <w:rsid w:val="00EE0D31"/>
    <w:rsid w:val="00EE12B1"/>
    <w:rsid w:val="00EE1898"/>
    <w:rsid w:val="00EE1B4F"/>
    <w:rsid w:val="00EE1E41"/>
    <w:rsid w:val="00EE2776"/>
    <w:rsid w:val="00EE29E1"/>
    <w:rsid w:val="00EE35A6"/>
    <w:rsid w:val="00EE3614"/>
    <w:rsid w:val="00EE3691"/>
    <w:rsid w:val="00EE4823"/>
    <w:rsid w:val="00EE48B3"/>
    <w:rsid w:val="00EE48F6"/>
    <w:rsid w:val="00EE4A40"/>
    <w:rsid w:val="00EE5A47"/>
    <w:rsid w:val="00EE6B68"/>
    <w:rsid w:val="00EE6FC3"/>
    <w:rsid w:val="00EE73D9"/>
    <w:rsid w:val="00EF0276"/>
    <w:rsid w:val="00EF0560"/>
    <w:rsid w:val="00EF149D"/>
    <w:rsid w:val="00EF1877"/>
    <w:rsid w:val="00EF1921"/>
    <w:rsid w:val="00EF2224"/>
    <w:rsid w:val="00EF278C"/>
    <w:rsid w:val="00EF3049"/>
    <w:rsid w:val="00EF313A"/>
    <w:rsid w:val="00EF392E"/>
    <w:rsid w:val="00EF3979"/>
    <w:rsid w:val="00EF39F9"/>
    <w:rsid w:val="00EF421E"/>
    <w:rsid w:val="00EF4B4B"/>
    <w:rsid w:val="00EF4C02"/>
    <w:rsid w:val="00EF50C9"/>
    <w:rsid w:val="00EF55FE"/>
    <w:rsid w:val="00EF5F01"/>
    <w:rsid w:val="00EF6825"/>
    <w:rsid w:val="00EF71D9"/>
    <w:rsid w:val="00EF74BE"/>
    <w:rsid w:val="00EF7ECD"/>
    <w:rsid w:val="00F00345"/>
    <w:rsid w:val="00F006A8"/>
    <w:rsid w:val="00F01944"/>
    <w:rsid w:val="00F01DD3"/>
    <w:rsid w:val="00F01FC0"/>
    <w:rsid w:val="00F022F8"/>
    <w:rsid w:val="00F02C9E"/>
    <w:rsid w:val="00F02CEA"/>
    <w:rsid w:val="00F03138"/>
    <w:rsid w:val="00F03621"/>
    <w:rsid w:val="00F03870"/>
    <w:rsid w:val="00F0417A"/>
    <w:rsid w:val="00F0464E"/>
    <w:rsid w:val="00F04C72"/>
    <w:rsid w:val="00F050E3"/>
    <w:rsid w:val="00F0575C"/>
    <w:rsid w:val="00F05C9B"/>
    <w:rsid w:val="00F066FA"/>
    <w:rsid w:val="00F072C4"/>
    <w:rsid w:val="00F07561"/>
    <w:rsid w:val="00F1001D"/>
    <w:rsid w:val="00F10B89"/>
    <w:rsid w:val="00F115FF"/>
    <w:rsid w:val="00F11A6A"/>
    <w:rsid w:val="00F11B79"/>
    <w:rsid w:val="00F11EA6"/>
    <w:rsid w:val="00F12C13"/>
    <w:rsid w:val="00F12C9F"/>
    <w:rsid w:val="00F1339D"/>
    <w:rsid w:val="00F137B8"/>
    <w:rsid w:val="00F13824"/>
    <w:rsid w:val="00F13AB8"/>
    <w:rsid w:val="00F13B91"/>
    <w:rsid w:val="00F15B62"/>
    <w:rsid w:val="00F160C6"/>
    <w:rsid w:val="00F16145"/>
    <w:rsid w:val="00F166E7"/>
    <w:rsid w:val="00F17720"/>
    <w:rsid w:val="00F17AEA"/>
    <w:rsid w:val="00F20B5C"/>
    <w:rsid w:val="00F2146F"/>
    <w:rsid w:val="00F21AD5"/>
    <w:rsid w:val="00F22271"/>
    <w:rsid w:val="00F22416"/>
    <w:rsid w:val="00F22871"/>
    <w:rsid w:val="00F228B1"/>
    <w:rsid w:val="00F22D73"/>
    <w:rsid w:val="00F231E9"/>
    <w:rsid w:val="00F23C71"/>
    <w:rsid w:val="00F23DDB"/>
    <w:rsid w:val="00F247FB"/>
    <w:rsid w:val="00F25009"/>
    <w:rsid w:val="00F25655"/>
    <w:rsid w:val="00F270FE"/>
    <w:rsid w:val="00F27238"/>
    <w:rsid w:val="00F3050E"/>
    <w:rsid w:val="00F3054C"/>
    <w:rsid w:val="00F3077A"/>
    <w:rsid w:val="00F31DA1"/>
    <w:rsid w:val="00F320F0"/>
    <w:rsid w:val="00F32336"/>
    <w:rsid w:val="00F32FD3"/>
    <w:rsid w:val="00F33430"/>
    <w:rsid w:val="00F33792"/>
    <w:rsid w:val="00F3434E"/>
    <w:rsid w:val="00F35514"/>
    <w:rsid w:val="00F35527"/>
    <w:rsid w:val="00F3765C"/>
    <w:rsid w:val="00F37D77"/>
    <w:rsid w:val="00F37DF2"/>
    <w:rsid w:val="00F406F4"/>
    <w:rsid w:val="00F40E11"/>
    <w:rsid w:val="00F416EB"/>
    <w:rsid w:val="00F41905"/>
    <w:rsid w:val="00F41F5F"/>
    <w:rsid w:val="00F43201"/>
    <w:rsid w:val="00F43651"/>
    <w:rsid w:val="00F43716"/>
    <w:rsid w:val="00F43EE7"/>
    <w:rsid w:val="00F44E9C"/>
    <w:rsid w:val="00F453CF"/>
    <w:rsid w:val="00F45B67"/>
    <w:rsid w:val="00F45BC9"/>
    <w:rsid w:val="00F45D0D"/>
    <w:rsid w:val="00F45DDE"/>
    <w:rsid w:val="00F45DE3"/>
    <w:rsid w:val="00F46444"/>
    <w:rsid w:val="00F46C46"/>
    <w:rsid w:val="00F46DCD"/>
    <w:rsid w:val="00F5040C"/>
    <w:rsid w:val="00F50EF2"/>
    <w:rsid w:val="00F513E8"/>
    <w:rsid w:val="00F51C7F"/>
    <w:rsid w:val="00F522E6"/>
    <w:rsid w:val="00F536E4"/>
    <w:rsid w:val="00F53939"/>
    <w:rsid w:val="00F53A0D"/>
    <w:rsid w:val="00F53DAC"/>
    <w:rsid w:val="00F53F52"/>
    <w:rsid w:val="00F543DC"/>
    <w:rsid w:val="00F54858"/>
    <w:rsid w:val="00F54AC9"/>
    <w:rsid w:val="00F55303"/>
    <w:rsid w:val="00F558D7"/>
    <w:rsid w:val="00F55AAB"/>
    <w:rsid w:val="00F55C61"/>
    <w:rsid w:val="00F56637"/>
    <w:rsid w:val="00F5674F"/>
    <w:rsid w:val="00F56E06"/>
    <w:rsid w:val="00F576D8"/>
    <w:rsid w:val="00F577F8"/>
    <w:rsid w:val="00F57D9B"/>
    <w:rsid w:val="00F6053C"/>
    <w:rsid w:val="00F60AE0"/>
    <w:rsid w:val="00F60D32"/>
    <w:rsid w:val="00F6104C"/>
    <w:rsid w:val="00F616AB"/>
    <w:rsid w:val="00F61D24"/>
    <w:rsid w:val="00F62BDA"/>
    <w:rsid w:val="00F62F8C"/>
    <w:rsid w:val="00F63513"/>
    <w:rsid w:val="00F635E8"/>
    <w:rsid w:val="00F6395B"/>
    <w:rsid w:val="00F65FE5"/>
    <w:rsid w:val="00F66C53"/>
    <w:rsid w:val="00F66DF4"/>
    <w:rsid w:val="00F6744E"/>
    <w:rsid w:val="00F701F9"/>
    <w:rsid w:val="00F703EB"/>
    <w:rsid w:val="00F713EE"/>
    <w:rsid w:val="00F714F9"/>
    <w:rsid w:val="00F71A84"/>
    <w:rsid w:val="00F71E3F"/>
    <w:rsid w:val="00F7229B"/>
    <w:rsid w:val="00F72333"/>
    <w:rsid w:val="00F72D67"/>
    <w:rsid w:val="00F73AF1"/>
    <w:rsid w:val="00F73F18"/>
    <w:rsid w:val="00F73FAB"/>
    <w:rsid w:val="00F73FD3"/>
    <w:rsid w:val="00F7451B"/>
    <w:rsid w:val="00F745BB"/>
    <w:rsid w:val="00F751A4"/>
    <w:rsid w:val="00F759BB"/>
    <w:rsid w:val="00F76E46"/>
    <w:rsid w:val="00F774F1"/>
    <w:rsid w:val="00F777CE"/>
    <w:rsid w:val="00F8042D"/>
    <w:rsid w:val="00F80B4B"/>
    <w:rsid w:val="00F80D85"/>
    <w:rsid w:val="00F82EBA"/>
    <w:rsid w:val="00F830BD"/>
    <w:rsid w:val="00F8335A"/>
    <w:rsid w:val="00F83891"/>
    <w:rsid w:val="00F83D23"/>
    <w:rsid w:val="00F84235"/>
    <w:rsid w:val="00F84917"/>
    <w:rsid w:val="00F852AC"/>
    <w:rsid w:val="00F85319"/>
    <w:rsid w:val="00F854C6"/>
    <w:rsid w:val="00F855B9"/>
    <w:rsid w:val="00F8567F"/>
    <w:rsid w:val="00F85A56"/>
    <w:rsid w:val="00F86497"/>
    <w:rsid w:val="00F9178D"/>
    <w:rsid w:val="00F91DDA"/>
    <w:rsid w:val="00F92E10"/>
    <w:rsid w:val="00F93759"/>
    <w:rsid w:val="00F93C18"/>
    <w:rsid w:val="00F93FD5"/>
    <w:rsid w:val="00F958E6"/>
    <w:rsid w:val="00F97CAB"/>
    <w:rsid w:val="00F97E17"/>
    <w:rsid w:val="00FA0282"/>
    <w:rsid w:val="00FA1844"/>
    <w:rsid w:val="00FA19BD"/>
    <w:rsid w:val="00FA23E8"/>
    <w:rsid w:val="00FA2A9C"/>
    <w:rsid w:val="00FA3813"/>
    <w:rsid w:val="00FA3F39"/>
    <w:rsid w:val="00FA4484"/>
    <w:rsid w:val="00FA5E61"/>
    <w:rsid w:val="00FA6361"/>
    <w:rsid w:val="00FA6379"/>
    <w:rsid w:val="00FA6818"/>
    <w:rsid w:val="00FA6827"/>
    <w:rsid w:val="00FA7235"/>
    <w:rsid w:val="00FA7D7C"/>
    <w:rsid w:val="00FA7F55"/>
    <w:rsid w:val="00FB06EB"/>
    <w:rsid w:val="00FB079D"/>
    <w:rsid w:val="00FB0CD3"/>
    <w:rsid w:val="00FB0FAB"/>
    <w:rsid w:val="00FB1586"/>
    <w:rsid w:val="00FB1643"/>
    <w:rsid w:val="00FB1ABD"/>
    <w:rsid w:val="00FB1D72"/>
    <w:rsid w:val="00FB2BB1"/>
    <w:rsid w:val="00FB3A10"/>
    <w:rsid w:val="00FB4023"/>
    <w:rsid w:val="00FB42A5"/>
    <w:rsid w:val="00FB4769"/>
    <w:rsid w:val="00FB4FD6"/>
    <w:rsid w:val="00FB529E"/>
    <w:rsid w:val="00FC14EA"/>
    <w:rsid w:val="00FC1584"/>
    <w:rsid w:val="00FC1824"/>
    <w:rsid w:val="00FC1A6A"/>
    <w:rsid w:val="00FC2D85"/>
    <w:rsid w:val="00FC3715"/>
    <w:rsid w:val="00FC3F53"/>
    <w:rsid w:val="00FC404E"/>
    <w:rsid w:val="00FC4226"/>
    <w:rsid w:val="00FC4BBA"/>
    <w:rsid w:val="00FC4F80"/>
    <w:rsid w:val="00FC4FC3"/>
    <w:rsid w:val="00FC5BDF"/>
    <w:rsid w:val="00FC5BEA"/>
    <w:rsid w:val="00FC636A"/>
    <w:rsid w:val="00FC6F9F"/>
    <w:rsid w:val="00FC6FC7"/>
    <w:rsid w:val="00FC71FC"/>
    <w:rsid w:val="00FC770E"/>
    <w:rsid w:val="00FC775F"/>
    <w:rsid w:val="00FD14A3"/>
    <w:rsid w:val="00FD35C3"/>
    <w:rsid w:val="00FD4F39"/>
    <w:rsid w:val="00FD5CE7"/>
    <w:rsid w:val="00FD633D"/>
    <w:rsid w:val="00FD736D"/>
    <w:rsid w:val="00FD74FD"/>
    <w:rsid w:val="00FD7652"/>
    <w:rsid w:val="00FD7D0D"/>
    <w:rsid w:val="00FE034D"/>
    <w:rsid w:val="00FE07B1"/>
    <w:rsid w:val="00FE07FD"/>
    <w:rsid w:val="00FE085E"/>
    <w:rsid w:val="00FE0DAA"/>
    <w:rsid w:val="00FE1535"/>
    <w:rsid w:val="00FE1DC9"/>
    <w:rsid w:val="00FE3C9D"/>
    <w:rsid w:val="00FE45C9"/>
    <w:rsid w:val="00FE487D"/>
    <w:rsid w:val="00FE4DC2"/>
    <w:rsid w:val="00FE4F58"/>
    <w:rsid w:val="00FE53A9"/>
    <w:rsid w:val="00FE613E"/>
    <w:rsid w:val="00FE6F77"/>
    <w:rsid w:val="00FF056A"/>
    <w:rsid w:val="00FF0E56"/>
    <w:rsid w:val="00FF175D"/>
    <w:rsid w:val="00FF1DD5"/>
    <w:rsid w:val="00FF1E08"/>
    <w:rsid w:val="00FF291D"/>
    <w:rsid w:val="00FF2A5D"/>
    <w:rsid w:val="00FF2ACD"/>
    <w:rsid w:val="00FF2B26"/>
    <w:rsid w:val="00FF2E95"/>
    <w:rsid w:val="00FF3BD6"/>
    <w:rsid w:val="00FF4045"/>
    <w:rsid w:val="00FF40AB"/>
    <w:rsid w:val="00FF4432"/>
    <w:rsid w:val="00FF47C9"/>
    <w:rsid w:val="00FF580D"/>
    <w:rsid w:val="00FF606D"/>
    <w:rsid w:val="00FF60A3"/>
    <w:rsid w:val="00FF63E1"/>
    <w:rsid w:val="00FF644D"/>
    <w:rsid w:val="00FF75C6"/>
    <w:rsid w:val="00FF79D1"/>
    <w:rsid w:val="00FF7A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C0B76"/>
    <w:rPr>
      <w:b/>
      <w:bCs/>
      <w:smallCaps/>
      <w:spacing w:val="5"/>
    </w:rPr>
  </w:style>
  <w:style w:type="paragraph" w:styleId="Title">
    <w:name w:val="Title"/>
    <w:basedOn w:val="Normal"/>
    <w:next w:val="Normal"/>
    <w:link w:val="TitleChar"/>
    <w:uiPriority w:val="10"/>
    <w:qFormat/>
    <w:rsid w:val="007C0B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B7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3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A03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A1E1E"/>
    <w:rPr>
      <w:sz w:val="16"/>
      <w:szCs w:val="16"/>
    </w:rPr>
  </w:style>
  <w:style w:type="paragraph" w:styleId="CommentText">
    <w:name w:val="annotation text"/>
    <w:basedOn w:val="Normal"/>
    <w:link w:val="CommentTextChar"/>
    <w:uiPriority w:val="99"/>
    <w:semiHidden/>
    <w:unhideWhenUsed/>
    <w:rsid w:val="00AA1E1E"/>
    <w:pPr>
      <w:spacing w:line="240" w:lineRule="auto"/>
    </w:pPr>
    <w:rPr>
      <w:sz w:val="20"/>
      <w:szCs w:val="20"/>
    </w:rPr>
  </w:style>
  <w:style w:type="character" w:customStyle="1" w:styleId="CommentTextChar">
    <w:name w:val="Comment Text Char"/>
    <w:basedOn w:val="DefaultParagraphFont"/>
    <w:link w:val="CommentText"/>
    <w:uiPriority w:val="99"/>
    <w:semiHidden/>
    <w:rsid w:val="00AA1E1E"/>
    <w:rPr>
      <w:sz w:val="20"/>
      <w:szCs w:val="20"/>
    </w:rPr>
  </w:style>
  <w:style w:type="paragraph" w:styleId="CommentSubject">
    <w:name w:val="annotation subject"/>
    <w:basedOn w:val="CommentText"/>
    <w:next w:val="CommentText"/>
    <w:link w:val="CommentSubjectChar"/>
    <w:uiPriority w:val="99"/>
    <w:semiHidden/>
    <w:unhideWhenUsed/>
    <w:rsid w:val="00AA1E1E"/>
    <w:rPr>
      <w:b/>
      <w:bCs/>
    </w:rPr>
  </w:style>
  <w:style w:type="character" w:customStyle="1" w:styleId="CommentSubjectChar">
    <w:name w:val="Comment Subject Char"/>
    <w:basedOn w:val="CommentTextChar"/>
    <w:link w:val="CommentSubject"/>
    <w:uiPriority w:val="99"/>
    <w:semiHidden/>
    <w:rsid w:val="00AA1E1E"/>
    <w:rPr>
      <w:b/>
      <w:bCs/>
      <w:sz w:val="20"/>
      <w:szCs w:val="20"/>
    </w:rPr>
  </w:style>
  <w:style w:type="paragraph" w:styleId="BalloonText">
    <w:name w:val="Balloon Text"/>
    <w:basedOn w:val="Normal"/>
    <w:link w:val="BalloonTextChar"/>
    <w:uiPriority w:val="99"/>
    <w:semiHidden/>
    <w:unhideWhenUsed/>
    <w:rsid w:val="00AA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1E"/>
    <w:rPr>
      <w:rFonts w:ascii="Tahoma" w:hAnsi="Tahoma" w:cs="Tahoma"/>
      <w:sz w:val="16"/>
      <w:szCs w:val="16"/>
    </w:rPr>
  </w:style>
  <w:style w:type="paragraph" w:styleId="ListParagraph">
    <w:name w:val="List Paragraph"/>
    <w:basedOn w:val="Normal"/>
    <w:uiPriority w:val="34"/>
    <w:qFormat/>
    <w:rsid w:val="00540557"/>
    <w:pPr>
      <w:ind w:left="720"/>
      <w:contextualSpacing/>
    </w:pPr>
  </w:style>
  <w:style w:type="character" w:styleId="Hyperlink">
    <w:name w:val="Hyperlink"/>
    <w:basedOn w:val="DefaultParagraphFont"/>
    <w:uiPriority w:val="99"/>
    <w:unhideWhenUsed/>
    <w:rsid w:val="0059035B"/>
    <w:rPr>
      <w:color w:val="0000FF" w:themeColor="hyperlink"/>
      <w:u w:val="single"/>
    </w:rPr>
  </w:style>
  <w:style w:type="character" w:customStyle="1" w:styleId="apple-converted-space">
    <w:name w:val="apple-converted-space"/>
    <w:basedOn w:val="DefaultParagraphFont"/>
    <w:rsid w:val="00A907D5"/>
  </w:style>
  <w:style w:type="character" w:styleId="LineNumber">
    <w:name w:val="line number"/>
    <w:basedOn w:val="DefaultParagraphFont"/>
    <w:uiPriority w:val="99"/>
    <w:semiHidden/>
    <w:unhideWhenUsed/>
    <w:rsid w:val="00F37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C0B76"/>
    <w:rPr>
      <w:b/>
      <w:bCs/>
      <w:smallCaps/>
      <w:spacing w:val="5"/>
    </w:rPr>
  </w:style>
  <w:style w:type="paragraph" w:styleId="Title">
    <w:name w:val="Title"/>
    <w:basedOn w:val="Normal"/>
    <w:next w:val="Normal"/>
    <w:link w:val="TitleChar"/>
    <w:uiPriority w:val="10"/>
    <w:qFormat/>
    <w:rsid w:val="007C0B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B7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3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A03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AA1E1E"/>
    <w:rPr>
      <w:sz w:val="16"/>
      <w:szCs w:val="16"/>
    </w:rPr>
  </w:style>
  <w:style w:type="paragraph" w:styleId="CommentText">
    <w:name w:val="annotation text"/>
    <w:basedOn w:val="Normal"/>
    <w:link w:val="CommentTextChar"/>
    <w:uiPriority w:val="99"/>
    <w:semiHidden/>
    <w:unhideWhenUsed/>
    <w:rsid w:val="00AA1E1E"/>
    <w:pPr>
      <w:spacing w:line="240" w:lineRule="auto"/>
    </w:pPr>
    <w:rPr>
      <w:sz w:val="20"/>
      <w:szCs w:val="20"/>
    </w:rPr>
  </w:style>
  <w:style w:type="character" w:customStyle="1" w:styleId="CommentTextChar">
    <w:name w:val="Comment Text Char"/>
    <w:basedOn w:val="DefaultParagraphFont"/>
    <w:link w:val="CommentText"/>
    <w:uiPriority w:val="99"/>
    <w:semiHidden/>
    <w:rsid w:val="00AA1E1E"/>
    <w:rPr>
      <w:sz w:val="20"/>
      <w:szCs w:val="20"/>
    </w:rPr>
  </w:style>
  <w:style w:type="paragraph" w:styleId="CommentSubject">
    <w:name w:val="annotation subject"/>
    <w:basedOn w:val="CommentText"/>
    <w:next w:val="CommentText"/>
    <w:link w:val="CommentSubjectChar"/>
    <w:uiPriority w:val="99"/>
    <w:semiHidden/>
    <w:unhideWhenUsed/>
    <w:rsid w:val="00AA1E1E"/>
    <w:rPr>
      <w:b/>
      <w:bCs/>
    </w:rPr>
  </w:style>
  <w:style w:type="character" w:customStyle="1" w:styleId="CommentSubjectChar">
    <w:name w:val="Comment Subject Char"/>
    <w:basedOn w:val="CommentTextChar"/>
    <w:link w:val="CommentSubject"/>
    <w:uiPriority w:val="99"/>
    <w:semiHidden/>
    <w:rsid w:val="00AA1E1E"/>
    <w:rPr>
      <w:b/>
      <w:bCs/>
      <w:sz w:val="20"/>
      <w:szCs w:val="20"/>
    </w:rPr>
  </w:style>
  <w:style w:type="paragraph" w:styleId="BalloonText">
    <w:name w:val="Balloon Text"/>
    <w:basedOn w:val="Normal"/>
    <w:link w:val="BalloonTextChar"/>
    <w:uiPriority w:val="99"/>
    <w:semiHidden/>
    <w:unhideWhenUsed/>
    <w:rsid w:val="00AA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1E"/>
    <w:rPr>
      <w:rFonts w:ascii="Tahoma" w:hAnsi="Tahoma" w:cs="Tahoma"/>
      <w:sz w:val="16"/>
      <w:szCs w:val="16"/>
    </w:rPr>
  </w:style>
  <w:style w:type="paragraph" w:styleId="ListParagraph">
    <w:name w:val="List Paragraph"/>
    <w:basedOn w:val="Normal"/>
    <w:uiPriority w:val="34"/>
    <w:qFormat/>
    <w:rsid w:val="00540557"/>
    <w:pPr>
      <w:ind w:left="720"/>
      <w:contextualSpacing/>
    </w:pPr>
  </w:style>
  <w:style w:type="character" w:styleId="Hyperlink">
    <w:name w:val="Hyperlink"/>
    <w:basedOn w:val="DefaultParagraphFont"/>
    <w:uiPriority w:val="99"/>
    <w:unhideWhenUsed/>
    <w:rsid w:val="0059035B"/>
    <w:rPr>
      <w:color w:val="0000FF" w:themeColor="hyperlink"/>
      <w:u w:val="single"/>
    </w:rPr>
  </w:style>
  <w:style w:type="character" w:customStyle="1" w:styleId="apple-converted-space">
    <w:name w:val="apple-converted-space"/>
    <w:basedOn w:val="DefaultParagraphFont"/>
    <w:rsid w:val="00A907D5"/>
  </w:style>
  <w:style w:type="character" w:styleId="LineNumber">
    <w:name w:val="line number"/>
    <w:basedOn w:val="DefaultParagraphFont"/>
    <w:uiPriority w:val="99"/>
    <w:semiHidden/>
    <w:unhideWhenUsed/>
    <w:rsid w:val="00F3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jsams.2015.04.00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ris71\Desktop\Middlesex%20University\Jermaine\ASYM%20&amp;%20SPEED%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ris71\Desktop\Middlesex%20University\Jermaine\ASYM%20&amp;%20SPEED%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ris71\Desktop\Middlesex%20University\Jermaine\ASYM%20&amp;%20SPEED%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ris71\Desktop\Middlesex%20University\Jermaine\ASYM%20&amp;%20SPEED%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val>
            <c:numRef>
              <c:f>ALL!$D$2:$D$20</c:f>
              <c:numCache>
                <c:formatCode>0.00</c:formatCode>
                <c:ptCount val="19"/>
                <c:pt idx="0">
                  <c:v>-17.09</c:v>
                </c:pt>
                <c:pt idx="1">
                  <c:v>-5.88</c:v>
                </c:pt>
                <c:pt idx="2">
                  <c:v>5.1282051282051384</c:v>
                </c:pt>
                <c:pt idx="3">
                  <c:v>-15.93</c:v>
                </c:pt>
                <c:pt idx="4">
                  <c:v>-2.76</c:v>
                </c:pt>
                <c:pt idx="5">
                  <c:v>-7.41</c:v>
                </c:pt>
                <c:pt idx="6">
                  <c:v>-10.43</c:v>
                </c:pt>
                <c:pt idx="7">
                  <c:v>6.8965517241379359</c:v>
                </c:pt>
                <c:pt idx="8">
                  <c:v>2.5862068965517295</c:v>
                </c:pt>
                <c:pt idx="9">
                  <c:v>0.81300813008130035</c:v>
                </c:pt>
                <c:pt idx="10">
                  <c:v>-3.09</c:v>
                </c:pt>
                <c:pt idx="11">
                  <c:v>25</c:v>
                </c:pt>
                <c:pt idx="12">
                  <c:v>-0.69</c:v>
                </c:pt>
                <c:pt idx="13">
                  <c:v>-1.5</c:v>
                </c:pt>
                <c:pt idx="14">
                  <c:v>4.1666666666666714</c:v>
                </c:pt>
                <c:pt idx="15">
                  <c:v>3</c:v>
                </c:pt>
                <c:pt idx="16">
                  <c:v>3.5714285714285694</c:v>
                </c:pt>
                <c:pt idx="17">
                  <c:v>-0.92</c:v>
                </c:pt>
                <c:pt idx="18">
                  <c:v>-12.12</c:v>
                </c:pt>
              </c:numCache>
            </c:numRef>
          </c:val>
        </c:ser>
        <c:dLbls>
          <c:showLegendKey val="0"/>
          <c:showVal val="0"/>
          <c:showCatName val="0"/>
          <c:showSerName val="0"/>
          <c:showPercent val="0"/>
          <c:showBubbleSize val="0"/>
        </c:dLbls>
        <c:gapWidth val="150"/>
        <c:axId val="108456192"/>
        <c:axId val="118505472"/>
      </c:barChart>
      <c:catAx>
        <c:axId val="108456192"/>
        <c:scaling>
          <c:orientation val="minMax"/>
        </c:scaling>
        <c:delete val="0"/>
        <c:axPos val="b"/>
        <c:majorTickMark val="out"/>
        <c:minorTickMark val="none"/>
        <c:tickLblPos val="nextTo"/>
        <c:crossAx val="118505472"/>
        <c:crosses val="autoZero"/>
        <c:auto val="1"/>
        <c:lblAlgn val="ctr"/>
        <c:lblOffset val="100"/>
        <c:noMultiLvlLbl val="0"/>
      </c:catAx>
      <c:valAx>
        <c:axId val="118505472"/>
        <c:scaling>
          <c:orientation val="minMax"/>
        </c:scaling>
        <c:delete val="0"/>
        <c:axPos val="l"/>
        <c:title>
          <c:tx>
            <c:rich>
              <a:bodyPr rot="0" vert="wordArtVert"/>
              <a:lstStyle/>
              <a:p>
                <a:pPr>
                  <a:defRPr b="0"/>
                </a:pPr>
                <a:r>
                  <a:rPr lang="en-GB" b="0"/>
                  <a:t>ASYMMETRY</a:t>
                </a:r>
                <a:r>
                  <a:rPr lang="en-GB" b="0" baseline="0"/>
                  <a:t> %</a:t>
                </a:r>
                <a:endParaRPr lang="en-GB" b="0"/>
              </a:p>
            </c:rich>
          </c:tx>
          <c:layout>
            <c:manualLayout>
              <c:xMode val="edge"/>
              <c:yMode val="edge"/>
              <c:x val="1.9382466231871145E-2"/>
              <c:y val="0.11771959024755106"/>
            </c:manualLayout>
          </c:layout>
          <c:overlay val="0"/>
        </c:title>
        <c:numFmt formatCode="0.00" sourceLinked="1"/>
        <c:majorTickMark val="out"/>
        <c:minorTickMark val="none"/>
        <c:tickLblPos val="nextTo"/>
        <c:crossAx val="1084561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val>
            <c:numRef>
              <c:f>ALL!$G$2:$G$20</c:f>
              <c:numCache>
                <c:formatCode>0.00</c:formatCode>
                <c:ptCount val="19"/>
                <c:pt idx="0">
                  <c:v>-5.33</c:v>
                </c:pt>
                <c:pt idx="1">
                  <c:v>8.4210526315789593</c:v>
                </c:pt>
                <c:pt idx="2">
                  <c:v>10.924369747899163</c:v>
                </c:pt>
                <c:pt idx="3">
                  <c:v>-9.5</c:v>
                </c:pt>
                <c:pt idx="4">
                  <c:v>-0.65</c:v>
                </c:pt>
                <c:pt idx="5">
                  <c:v>-7.67</c:v>
                </c:pt>
                <c:pt idx="6">
                  <c:v>-11.05</c:v>
                </c:pt>
                <c:pt idx="7">
                  <c:v>2.2222222222222143</c:v>
                </c:pt>
                <c:pt idx="8">
                  <c:v>5.865921787709496</c:v>
                </c:pt>
                <c:pt idx="9">
                  <c:v>2.7027027027026946</c:v>
                </c:pt>
                <c:pt idx="10">
                  <c:v>-10.27</c:v>
                </c:pt>
                <c:pt idx="11">
                  <c:v>4.5558086560364472</c:v>
                </c:pt>
                <c:pt idx="12">
                  <c:v>2.4336283185840699</c:v>
                </c:pt>
                <c:pt idx="13">
                  <c:v>-9.02</c:v>
                </c:pt>
                <c:pt idx="14">
                  <c:v>-0.88</c:v>
                </c:pt>
                <c:pt idx="15">
                  <c:v>-14.2</c:v>
                </c:pt>
                <c:pt idx="16">
                  <c:v>10.681818181818187</c:v>
                </c:pt>
                <c:pt idx="17">
                  <c:v>12.75</c:v>
                </c:pt>
                <c:pt idx="18">
                  <c:v>-0.27</c:v>
                </c:pt>
              </c:numCache>
            </c:numRef>
          </c:val>
        </c:ser>
        <c:dLbls>
          <c:showLegendKey val="0"/>
          <c:showVal val="0"/>
          <c:showCatName val="0"/>
          <c:showSerName val="0"/>
          <c:showPercent val="0"/>
          <c:showBubbleSize val="0"/>
        </c:dLbls>
        <c:gapWidth val="150"/>
        <c:axId val="118517120"/>
        <c:axId val="118527104"/>
      </c:barChart>
      <c:catAx>
        <c:axId val="118517120"/>
        <c:scaling>
          <c:orientation val="minMax"/>
        </c:scaling>
        <c:delete val="0"/>
        <c:axPos val="b"/>
        <c:majorTickMark val="out"/>
        <c:minorTickMark val="none"/>
        <c:tickLblPos val="nextTo"/>
        <c:crossAx val="118527104"/>
        <c:crosses val="autoZero"/>
        <c:auto val="1"/>
        <c:lblAlgn val="ctr"/>
        <c:lblOffset val="100"/>
        <c:noMultiLvlLbl val="0"/>
      </c:catAx>
      <c:valAx>
        <c:axId val="118527104"/>
        <c:scaling>
          <c:orientation val="minMax"/>
        </c:scaling>
        <c:delete val="0"/>
        <c:axPos val="l"/>
        <c:title>
          <c:tx>
            <c:rich>
              <a:bodyPr rot="0" vert="wordArtVert"/>
              <a:lstStyle/>
              <a:p>
                <a:pPr>
                  <a:defRPr b="0"/>
                </a:pPr>
                <a:r>
                  <a:rPr lang="en-GB" b="0"/>
                  <a:t>ASYMMETRY</a:t>
                </a:r>
                <a:r>
                  <a:rPr lang="en-GB" b="0" baseline="0"/>
                  <a:t> %</a:t>
                </a:r>
                <a:endParaRPr lang="en-GB" b="0"/>
              </a:p>
            </c:rich>
          </c:tx>
          <c:layout>
            <c:manualLayout>
              <c:xMode val="edge"/>
              <c:yMode val="edge"/>
              <c:x val="1.9382466231871145E-2"/>
              <c:y val="0.16286018478299921"/>
            </c:manualLayout>
          </c:layout>
          <c:overlay val="0"/>
        </c:title>
        <c:numFmt formatCode="0.00" sourceLinked="1"/>
        <c:majorTickMark val="out"/>
        <c:minorTickMark val="none"/>
        <c:tickLblPos val="nextTo"/>
        <c:crossAx val="1185171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val>
            <c:numRef>
              <c:f>ALL!$J$2:$J$20</c:f>
              <c:numCache>
                <c:formatCode>0.00</c:formatCode>
                <c:ptCount val="19"/>
                <c:pt idx="0">
                  <c:v>7.8125</c:v>
                </c:pt>
                <c:pt idx="1">
                  <c:v>6.5843621399176868</c:v>
                </c:pt>
                <c:pt idx="2">
                  <c:v>-3.89</c:v>
                </c:pt>
                <c:pt idx="3">
                  <c:v>-5.15</c:v>
                </c:pt>
                <c:pt idx="4">
                  <c:v>-5.7</c:v>
                </c:pt>
                <c:pt idx="5">
                  <c:v>-2.62</c:v>
                </c:pt>
                <c:pt idx="6">
                  <c:v>1.7421602787456436</c:v>
                </c:pt>
                <c:pt idx="7">
                  <c:v>-8.9600000000000009</c:v>
                </c:pt>
                <c:pt idx="8">
                  <c:v>10</c:v>
                </c:pt>
                <c:pt idx="9">
                  <c:v>11.661807580174923</c:v>
                </c:pt>
                <c:pt idx="10">
                  <c:v>-9.25</c:v>
                </c:pt>
                <c:pt idx="11">
                  <c:v>0.55555555555555713</c:v>
                </c:pt>
                <c:pt idx="12">
                  <c:v>0.70093457943924875</c:v>
                </c:pt>
                <c:pt idx="13">
                  <c:v>-0.82</c:v>
                </c:pt>
                <c:pt idx="14">
                  <c:v>-6.18</c:v>
                </c:pt>
                <c:pt idx="15">
                  <c:v>-10.57</c:v>
                </c:pt>
                <c:pt idx="16">
                  <c:v>-7.18</c:v>
                </c:pt>
                <c:pt idx="17">
                  <c:v>-9.36</c:v>
                </c:pt>
                <c:pt idx="18">
                  <c:v>-1.63</c:v>
                </c:pt>
              </c:numCache>
            </c:numRef>
          </c:val>
        </c:ser>
        <c:dLbls>
          <c:showLegendKey val="0"/>
          <c:showVal val="0"/>
          <c:showCatName val="0"/>
          <c:showSerName val="0"/>
          <c:showPercent val="0"/>
          <c:showBubbleSize val="0"/>
        </c:dLbls>
        <c:gapWidth val="150"/>
        <c:axId val="118543104"/>
        <c:axId val="118544640"/>
      </c:barChart>
      <c:catAx>
        <c:axId val="118543104"/>
        <c:scaling>
          <c:orientation val="minMax"/>
        </c:scaling>
        <c:delete val="0"/>
        <c:axPos val="b"/>
        <c:majorTickMark val="out"/>
        <c:minorTickMark val="none"/>
        <c:tickLblPos val="nextTo"/>
        <c:crossAx val="118544640"/>
        <c:crosses val="autoZero"/>
        <c:auto val="1"/>
        <c:lblAlgn val="ctr"/>
        <c:lblOffset val="100"/>
        <c:noMultiLvlLbl val="0"/>
      </c:catAx>
      <c:valAx>
        <c:axId val="118544640"/>
        <c:scaling>
          <c:orientation val="minMax"/>
        </c:scaling>
        <c:delete val="0"/>
        <c:axPos val="l"/>
        <c:title>
          <c:tx>
            <c:rich>
              <a:bodyPr rot="0" vert="wordArtVert"/>
              <a:lstStyle/>
              <a:p>
                <a:pPr>
                  <a:defRPr b="0"/>
                </a:pPr>
                <a:r>
                  <a:rPr lang="en-GB" b="0"/>
                  <a:t>ASYMMETRY</a:t>
                </a:r>
                <a:r>
                  <a:rPr lang="en-GB" b="0" baseline="0"/>
                  <a:t> %</a:t>
                </a:r>
                <a:endParaRPr lang="en-GB" b="0"/>
              </a:p>
            </c:rich>
          </c:tx>
          <c:layout>
            <c:manualLayout>
              <c:xMode val="edge"/>
              <c:yMode val="edge"/>
              <c:x val="1.9421859417470384E-2"/>
              <c:y val="0.12655513167676921"/>
            </c:manualLayout>
          </c:layout>
          <c:overlay val="0"/>
        </c:title>
        <c:numFmt formatCode="0.00" sourceLinked="1"/>
        <c:majorTickMark val="out"/>
        <c:minorTickMark val="none"/>
        <c:tickLblPos val="nextTo"/>
        <c:crossAx val="1185431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val>
            <c:numRef>
              <c:f>ALL!$M$2:$M$20</c:f>
              <c:numCache>
                <c:formatCode>0.00</c:formatCode>
                <c:ptCount val="19"/>
                <c:pt idx="0">
                  <c:v>-22.39</c:v>
                </c:pt>
                <c:pt idx="1">
                  <c:v>-22.99</c:v>
                </c:pt>
                <c:pt idx="2">
                  <c:v>22.988505747126425</c:v>
                </c:pt>
                <c:pt idx="3">
                  <c:v>1.4705882352941018</c:v>
                </c:pt>
                <c:pt idx="4">
                  <c:v>0</c:v>
                </c:pt>
                <c:pt idx="5">
                  <c:v>20.909090909090907</c:v>
                </c:pt>
                <c:pt idx="6">
                  <c:v>25.555555555555557</c:v>
                </c:pt>
                <c:pt idx="7">
                  <c:v>-1.79</c:v>
                </c:pt>
                <c:pt idx="8">
                  <c:v>-1.96</c:v>
                </c:pt>
                <c:pt idx="9">
                  <c:v>36.36363636363636</c:v>
                </c:pt>
                <c:pt idx="10">
                  <c:v>19.540229885057471</c:v>
                </c:pt>
                <c:pt idx="11">
                  <c:v>1.5151515151515156</c:v>
                </c:pt>
                <c:pt idx="12">
                  <c:v>-1.45</c:v>
                </c:pt>
                <c:pt idx="13">
                  <c:v>8.4112149532710134</c:v>
                </c:pt>
                <c:pt idx="14">
                  <c:v>-19.12</c:v>
                </c:pt>
                <c:pt idx="15">
                  <c:v>12.037037037037038</c:v>
                </c:pt>
                <c:pt idx="16">
                  <c:v>2.6086956521739211</c:v>
                </c:pt>
                <c:pt idx="17">
                  <c:v>7.2580645161290391</c:v>
                </c:pt>
                <c:pt idx="18">
                  <c:v>9.9999999999999858</c:v>
                </c:pt>
              </c:numCache>
            </c:numRef>
          </c:val>
        </c:ser>
        <c:dLbls>
          <c:showLegendKey val="0"/>
          <c:showVal val="0"/>
          <c:showCatName val="0"/>
          <c:showSerName val="0"/>
          <c:showPercent val="0"/>
          <c:showBubbleSize val="0"/>
        </c:dLbls>
        <c:gapWidth val="150"/>
        <c:axId val="119158272"/>
        <c:axId val="119159808"/>
      </c:barChart>
      <c:catAx>
        <c:axId val="119158272"/>
        <c:scaling>
          <c:orientation val="minMax"/>
        </c:scaling>
        <c:delete val="0"/>
        <c:axPos val="b"/>
        <c:majorTickMark val="out"/>
        <c:minorTickMark val="none"/>
        <c:tickLblPos val="nextTo"/>
        <c:crossAx val="119159808"/>
        <c:crosses val="autoZero"/>
        <c:auto val="1"/>
        <c:lblAlgn val="ctr"/>
        <c:lblOffset val="100"/>
        <c:noMultiLvlLbl val="0"/>
      </c:catAx>
      <c:valAx>
        <c:axId val="119159808"/>
        <c:scaling>
          <c:orientation val="minMax"/>
        </c:scaling>
        <c:delete val="0"/>
        <c:axPos val="l"/>
        <c:title>
          <c:tx>
            <c:rich>
              <a:bodyPr rot="0" vert="wordArtVert"/>
              <a:lstStyle/>
              <a:p>
                <a:pPr>
                  <a:defRPr b="0"/>
                </a:pPr>
                <a:r>
                  <a:rPr lang="en-GB" b="0"/>
                  <a:t>ASYMMETRY</a:t>
                </a:r>
                <a:r>
                  <a:rPr lang="en-GB" b="0" baseline="0"/>
                  <a:t> %</a:t>
                </a:r>
                <a:endParaRPr lang="en-GB" b="0"/>
              </a:p>
            </c:rich>
          </c:tx>
          <c:layout>
            <c:manualLayout>
              <c:xMode val="edge"/>
              <c:yMode val="edge"/>
              <c:x val="1.9421859417470384E-2"/>
              <c:y val="0.16520220245383849"/>
            </c:manualLayout>
          </c:layout>
          <c:overlay val="0"/>
        </c:title>
        <c:numFmt formatCode="0.00" sourceLinked="1"/>
        <c:majorTickMark val="out"/>
        <c:minorTickMark val="none"/>
        <c:tickLblPos val="nextTo"/>
        <c:crossAx val="119158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24</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Bishop</dc:creator>
  <cp:lastModifiedBy>Chris Bishop</cp:lastModifiedBy>
  <cp:revision>126</cp:revision>
  <dcterms:created xsi:type="dcterms:W3CDTF">2017-11-11T09:15:00Z</dcterms:created>
  <dcterms:modified xsi:type="dcterms:W3CDTF">2018-02-15T13:32:00Z</dcterms:modified>
</cp:coreProperties>
</file>