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D1C76" w14:textId="3751DEDC" w:rsidR="00D05162" w:rsidRPr="00B057EE" w:rsidRDefault="00B057EE" w:rsidP="00D05162">
      <w:pPr>
        <w:tabs>
          <w:tab w:val="left" w:pos="0"/>
          <w:tab w:val="left" w:pos="1800"/>
          <w:tab w:val="left" w:pos="2880"/>
        </w:tabs>
        <w:spacing w:after="120" w:line="240" w:lineRule="auto"/>
        <w:jc w:val="both"/>
        <w:rPr>
          <w:rFonts w:ascii="Garamond" w:hAnsi="Garamond"/>
          <w:sz w:val="24"/>
          <w:szCs w:val="24"/>
        </w:rPr>
      </w:pPr>
      <w:r w:rsidRPr="00B057EE">
        <w:rPr>
          <w:rFonts w:ascii="Garamond" w:hAnsi="Garamond"/>
          <w:sz w:val="24"/>
          <w:szCs w:val="24"/>
        </w:rPr>
        <w:t>Please cite from the p</w:t>
      </w:r>
      <w:r w:rsidR="00C01A24" w:rsidRPr="00B057EE">
        <w:rPr>
          <w:rFonts w:ascii="Garamond" w:hAnsi="Garamond"/>
          <w:sz w:val="24"/>
          <w:szCs w:val="24"/>
        </w:rPr>
        <w:t xml:space="preserve">ublished </w:t>
      </w:r>
      <w:r w:rsidR="000730BC">
        <w:rPr>
          <w:rFonts w:ascii="Garamond" w:hAnsi="Garamond"/>
          <w:sz w:val="24"/>
          <w:szCs w:val="24"/>
        </w:rPr>
        <w:t>version of this</w:t>
      </w:r>
      <w:r w:rsidRPr="00B057EE">
        <w:rPr>
          <w:rFonts w:ascii="Garamond" w:hAnsi="Garamond"/>
          <w:sz w:val="24"/>
          <w:szCs w:val="24"/>
        </w:rPr>
        <w:t xml:space="preserve"> article</w:t>
      </w:r>
      <w:r w:rsidR="00DC44FE">
        <w:rPr>
          <w:rFonts w:ascii="Garamond" w:hAnsi="Garamond"/>
          <w:sz w:val="24"/>
          <w:szCs w:val="24"/>
        </w:rPr>
        <w:t>:</w:t>
      </w:r>
      <w:r w:rsidR="00C01A24" w:rsidRPr="00B057EE">
        <w:rPr>
          <w:rFonts w:ascii="Garamond" w:hAnsi="Garamond"/>
          <w:sz w:val="24"/>
          <w:szCs w:val="24"/>
        </w:rPr>
        <w:t xml:space="preserve"> </w:t>
      </w:r>
      <w:r w:rsidR="00C01A24" w:rsidRPr="00B057EE">
        <w:rPr>
          <w:rFonts w:ascii="Garamond" w:hAnsi="Garamond"/>
          <w:i/>
          <w:sz w:val="24"/>
          <w:szCs w:val="24"/>
        </w:rPr>
        <w:t>Dance Research Journal</w:t>
      </w:r>
      <w:r w:rsidR="00C01A24" w:rsidRPr="00B057EE">
        <w:rPr>
          <w:rFonts w:ascii="Garamond" w:hAnsi="Garamond"/>
          <w:sz w:val="24"/>
          <w:szCs w:val="24"/>
        </w:rPr>
        <w:t>,</w:t>
      </w:r>
      <w:r w:rsidR="00D05162" w:rsidRPr="00B057EE">
        <w:rPr>
          <w:rFonts w:ascii="Garamond" w:hAnsi="Garamond"/>
          <w:sz w:val="24"/>
          <w:szCs w:val="24"/>
        </w:rPr>
        <w:t xml:space="preserve"> 48(2), August 2016. </w:t>
      </w:r>
    </w:p>
    <w:p w14:paraId="3CC277AD" w14:textId="77777777" w:rsidR="00C01A24" w:rsidRDefault="00C01A24" w:rsidP="002810D5">
      <w:pPr>
        <w:rPr>
          <w:rFonts w:ascii="Garamond" w:hAnsi="Garamond"/>
          <w:b/>
          <w:sz w:val="28"/>
          <w:szCs w:val="28"/>
        </w:rPr>
      </w:pPr>
    </w:p>
    <w:p w14:paraId="58038C8E" w14:textId="53066F7E" w:rsidR="007D472D" w:rsidRPr="001C4F16" w:rsidRDefault="007D472D" w:rsidP="00401B80">
      <w:pPr>
        <w:jc w:val="center"/>
        <w:rPr>
          <w:rFonts w:ascii="Garamond" w:hAnsi="Garamond"/>
          <w:b/>
          <w:sz w:val="28"/>
          <w:szCs w:val="28"/>
        </w:rPr>
      </w:pPr>
      <w:r w:rsidRPr="001C4F16">
        <w:rPr>
          <w:rFonts w:ascii="Garamond" w:hAnsi="Garamond"/>
          <w:b/>
          <w:sz w:val="28"/>
          <w:szCs w:val="28"/>
        </w:rPr>
        <w:t>Wigman’s Witches:</w:t>
      </w:r>
    </w:p>
    <w:p w14:paraId="1B340572" w14:textId="16142338" w:rsidR="007D472D" w:rsidRDefault="00906C2A" w:rsidP="00401B80">
      <w:pPr>
        <w:jc w:val="center"/>
        <w:rPr>
          <w:rFonts w:ascii="Garamond" w:hAnsi="Garamond"/>
          <w:b/>
          <w:sz w:val="28"/>
          <w:szCs w:val="28"/>
        </w:rPr>
      </w:pPr>
      <w:r>
        <w:rPr>
          <w:rFonts w:ascii="Garamond" w:hAnsi="Garamond"/>
          <w:b/>
          <w:sz w:val="28"/>
          <w:szCs w:val="28"/>
        </w:rPr>
        <w:t xml:space="preserve">Reformism, Orientalism, </w:t>
      </w:r>
      <w:r w:rsidR="00C80347" w:rsidRPr="00D11245">
        <w:rPr>
          <w:rFonts w:ascii="Garamond" w:hAnsi="Garamond"/>
          <w:b/>
          <w:sz w:val="28"/>
          <w:szCs w:val="28"/>
        </w:rPr>
        <w:t>Naz</w:t>
      </w:r>
      <w:r w:rsidR="004F1552" w:rsidRPr="00D11245">
        <w:rPr>
          <w:rFonts w:ascii="Garamond" w:hAnsi="Garamond"/>
          <w:b/>
          <w:sz w:val="28"/>
          <w:szCs w:val="28"/>
        </w:rPr>
        <w:t>i</w:t>
      </w:r>
      <w:r w:rsidR="00F15E62" w:rsidRPr="00D11245">
        <w:rPr>
          <w:rFonts w:ascii="Garamond" w:hAnsi="Garamond"/>
          <w:b/>
          <w:sz w:val="28"/>
          <w:szCs w:val="28"/>
        </w:rPr>
        <w:t>s</w:t>
      </w:r>
      <w:r w:rsidR="00F15E62">
        <w:rPr>
          <w:rFonts w:ascii="Garamond" w:hAnsi="Garamond"/>
          <w:b/>
          <w:sz w:val="28"/>
          <w:szCs w:val="28"/>
        </w:rPr>
        <w:t>m</w:t>
      </w:r>
    </w:p>
    <w:p w14:paraId="35C1A26F" w14:textId="5E0DF5AA" w:rsidR="007D472D" w:rsidRPr="00D411D6" w:rsidRDefault="00B53D41" w:rsidP="00D411D6">
      <w:pPr>
        <w:jc w:val="center"/>
        <w:rPr>
          <w:rFonts w:ascii="Garamond" w:hAnsi="Garamond"/>
          <w:sz w:val="24"/>
          <w:szCs w:val="24"/>
        </w:rPr>
      </w:pPr>
      <w:r w:rsidRPr="00B53D41">
        <w:rPr>
          <w:rFonts w:ascii="Garamond" w:hAnsi="Garamond"/>
          <w:sz w:val="24"/>
          <w:szCs w:val="24"/>
        </w:rPr>
        <w:t>Ale</w:t>
      </w:r>
      <w:r w:rsidR="00241C07">
        <w:rPr>
          <w:rFonts w:ascii="Garamond" w:hAnsi="Garamond"/>
          <w:sz w:val="24"/>
          <w:szCs w:val="24"/>
        </w:rPr>
        <w:t>x</w:t>
      </w:r>
      <w:r w:rsidRPr="00B53D41">
        <w:rPr>
          <w:rFonts w:ascii="Garamond" w:hAnsi="Garamond"/>
          <w:sz w:val="24"/>
          <w:szCs w:val="24"/>
        </w:rPr>
        <w:t>andra Kolb</w:t>
      </w:r>
    </w:p>
    <w:p w14:paraId="579452CA" w14:textId="77777777" w:rsidR="006461A5" w:rsidRPr="006461A5" w:rsidRDefault="006461A5" w:rsidP="007D472D">
      <w:pPr>
        <w:jc w:val="both"/>
        <w:rPr>
          <w:rFonts w:ascii="Times New Roman" w:hAnsi="Times New Roman"/>
          <w:sz w:val="20"/>
          <w:szCs w:val="20"/>
        </w:rPr>
      </w:pPr>
    </w:p>
    <w:p w14:paraId="59EADC6C" w14:textId="0D0BD836" w:rsidR="007D472D" w:rsidRDefault="007D472D" w:rsidP="007D472D">
      <w:pPr>
        <w:spacing w:line="360" w:lineRule="auto"/>
        <w:jc w:val="both"/>
        <w:rPr>
          <w:rFonts w:ascii="Garamond" w:hAnsi="Garamond" w:cs="Arial"/>
          <w:sz w:val="24"/>
          <w:szCs w:val="24"/>
        </w:rPr>
      </w:pPr>
      <w:r>
        <w:rPr>
          <w:rFonts w:ascii="Garamond" w:hAnsi="Garamond" w:cs="Arial"/>
          <w:sz w:val="24"/>
          <w:szCs w:val="24"/>
        </w:rPr>
        <w:t xml:space="preserve">This </w:t>
      </w:r>
      <w:r w:rsidR="000F2933">
        <w:rPr>
          <w:rFonts w:ascii="Garamond" w:hAnsi="Garamond" w:cs="Arial"/>
          <w:sz w:val="24"/>
          <w:szCs w:val="24"/>
        </w:rPr>
        <w:t>article</w:t>
      </w:r>
      <w:r>
        <w:rPr>
          <w:rFonts w:ascii="Garamond" w:hAnsi="Garamond" w:cs="Arial"/>
          <w:sz w:val="24"/>
          <w:szCs w:val="24"/>
        </w:rPr>
        <w:t xml:space="preserve"> investigates</w:t>
      </w:r>
      <w:r w:rsidRPr="00AC31F4">
        <w:rPr>
          <w:rFonts w:ascii="Garamond" w:hAnsi="Garamond" w:cs="Arial"/>
          <w:sz w:val="24"/>
          <w:szCs w:val="24"/>
        </w:rPr>
        <w:t xml:space="preserve"> </w:t>
      </w:r>
      <w:r w:rsidRPr="00AC31F4">
        <w:rPr>
          <w:rFonts w:ascii="Garamond" w:hAnsi="Garamond" w:cs="Arial"/>
          <w:i/>
          <w:sz w:val="24"/>
          <w:szCs w:val="24"/>
        </w:rPr>
        <w:t>Hexentanz</w:t>
      </w:r>
      <w:r w:rsidRPr="00AC31F4">
        <w:rPr>
          <w:rFonts w:ascii="Garamond" w:hAnsi="Garamond" w:cs="Arial"/>
          <w:sz w:val="24"/>
          <w:szCs w:val="24"/>
        </w:rPr>
        <w:t xml:space="preserve"> (</w:t>
      </w:r>
      <w:r w:rsidRPr="00AC31F4">
        <w:rPr>
          <w:rFonts w:ascii="Garamond" w:hAnsi="Garamond" w:cs="Arial"/>
          <w:i/>
          <w:sz w:val="24"/>
          <w:szCs w:val="24"/>
        </w:rPr>
        <w:t>Witch Dance)</w:t>
      </w:r>
      <w:r w:rsidR="00BF7D64">
        <w:rPr>
          <w:rFonts w:ascii="Garamond" w:hAnsi="Garamond" w:cs="Arial"/>
          <w:sz w:val="24"/>
          <w:szCs w:val="24"/>
        </w:rPr>
        <w:t xml:space="preserve"> –</w:t>
      </w:r>
      <w:r w:rsidRPr="00AC31F4">
        <w:rPr>
          <w:rFonts w:ascii="Garamond" w:hAnsi="Garamond" w:cs="Arial"/>
          <w:sz w:val="24"/>
          <w:szCs w:val="24"/>
        </w:rPr>
        <w:t xml:space="preserve"> Mary Wigma</w:t>
      </w:r>
      <w:r w:rsidR="00BF7D64">
        <w:rPr>
          <w:rFonts w:ascii="Garamond" w:hAnsi="Garamond" w:cs="Arial"/>
          <w:sz w:val="24"/>
          <w:szCs w:val="24"/>
        </w:rPr>
        <w:t>n’s signature work – in the context of the radically changing</w:t>
      </w:r>
      <w:r>
        <w:rPr>
          <w:rFonts w:ascii="Garamond" w:hAnsi="Garamond" w:cs="Arial"/>
          <w:sz w:val="24"/>
          <w:szCs w:val="24"/>
        </w:rPr>
        <w:t xml:space="preserve"> p</w:t>
      </w:r>
      <w:r w:rsidRPr="00AC31F4">
        <w:rPr>
          <w:rFonts w:ascii="Garamond" w:hAnsi="Garamond" w:cs="Arial"/>
          <w:sz w:val="24"/>
          <w:szCs w:val="24"/>
        </w:rPr>
        <w:t>o</w:t>
      </w:r>
      <w:r>
        <w:rPr>
          <w:rFonts w:ascii="Garamond" w:hAnsi="Garamond" w:cs="Arial"/>
          <w:sz w:val="24"/>
          <w:szCs w:val="24"/>
        </w:rPr>
        <w:t>litical an</w:t>
      </w:r>
      <w:r w:rsidR="00123179">
        <w:rPr>
          <w:rFonts w:ascii="Garamond" w:hAnsi="Garamond" w:cs="Arial"/>
          <w:sz w:val="24"/>
          <w:szCs w:val="24"/>
        </w:rPr>
        <w:t>d ideological background to</w:t>
      </w:r>
      <w:r w:rsidR="00BF7D64">
        <w:rPr>
          <w:rFonts w:ascii="Garamond" w:hAnsi="Garamond" w:cs="Arial"/>
          <w:sz w:val="24"/>
          <w:szCs w:val="24"/>
        </w:rPr>
        <w:t xml:space="preserve"> its creation</w:t>
      </w:r>
      <w:r>
        <w:rPr>
          <w:rFonts w:ascii="Garamond" w:hAnsi="Garamond" w:cs="Arial"/>
          <w:sz w:val="24"/>
          <w:szCs w:val="24"/>
        </w:rPr>
        <w:t>. The piece</w:t>
      </w:r>
      <w:r w:rsidRPr="00AC31F4">
        <w:rPr>
          <w:rFonts w:ascii="Garamond" w:hAnsi="Garamond" w:cs="Arial"/>
          <w:sz w:val="24"/>
          <w:szCs w:val="24"/>
        </w:rPr>
        <w:t xml:space="preserve"> was </w:t>
      </w:r>
      <w:r w:rsidR="00BF7D64">
        <w:rPr>
          <w:rFonts w:ascii="Garamond" w:hAnsi="Garamond" w:cs="Arial"/>
          <w:sz w:val="24"/>
          <w:szCs w:val="24"/>
        </w:rPr>
        <w:t>choreographed in three distinct versions, each during a different</w:t>
      </w:r>
      <w:r w:rsidRPr="00AC31F4">
        <w:rPr>
          <w:rFonts w:ascii="Garamond" w:hAnsi="Garamond" w:cs="Arial"/>
          <w:sz w:val="24"/>
          <w:szCs w:val="24"/>
        </w:rPr>
        <w:t xml:space="preserve"> politic</w:t>
      </w:r>
      <w:r>
        <w:rPr>
          <w:rFonts w:ascii="Garamond" w:hAnsi="Garamond" w:cs="Arial"/>
          <w:sz w:val="24"/>
          <w:szCs w:val="24"/>
        </w:rPr>
        <w:t>al system. The first was conceived</w:t>
      </w:r>
      <w:r w:rsidR="00BF7D64">
        <w:rPr>
          <w:rFonts w:ascii="Garamond" w:hAnsi="Garamond" w:cs="Arial"/>
          <w:sz w:val="24"/>
          <w:szCs w:val="24"/>
        </w:rPr>
        <w:t xml:space="preserve"> in 1914 under</w:t>
      </w:r>
      <w:r w:rsidRPr="00AC31F4">
        <w:rPr>
          <w:rFonts w:ascii="Garamond" w:hAnsi="Garamond" w:cs="Arial"/>
          <w:sz w:val="24"/>
          <w:szCs w:val="24"/>
        </w:rPr>
        <w:t xml:space="preserve"> a constitutio</w:t>
      </w:r>
      <w:r w:rsidR="00BF7D64">
        <w:rPr>
          <w:rFonts w:ascii="Garamond" w:hAnsi="Garamond" w:cs="Arial"/>
          <w:sz w:val="24"/>
          <w:szCs w:val="24"/>
        </w:rPr>
        <w:t>nal monarchy, the German Empire</w:t>
      </w:r>
      <w:r w:rsidRPr="00AC31F4">
        <w:rPr>
          <w:rFonts w:ascii="Garamond" w:hAnsi="Garamond" w:cs="Arial"/>
          <w:sz w:val="24"/>
          <w:szCs w:val="24"/>
        </w:rPr>
        <w:t xml:space="preserve"> </w:t>
      </w:r>
      <w:r w:rsidR="00BF7D64">
        <w:rPr>
          <w:rFonts w:ascii="Garamond" w:hAnsi="Garamond" w:cs="Arial"/>
          <w:sz w:val="24"/>
          <w:szCs w:val="24"/>
        </w:rPr>
        <w:t>(</w:t>
      </w:r>
      <w:r>
        <w:rPr>
          <w:rFonts w:ascii="Garamond" w:hAnsi="Garamond" w:cs="Arial"/>
          <w:sz w:val="24"/>
          <w:szCs w:val="24"/>
        </w:rPr>
        <w:t>al</w:t>
      </w:r>
      <w:r w:rsidRPr="00AC31F4">
        <w:rPr>
          <w:rFonts w:ascii="Garamond" w:hAnsi="Garamond" w:cs="Arial"/>
          <w:sz w:val="24"/>
          <w:szCs w:val="24"/>
        </w:rPr>
        <w:t>though at the time Wigman was at the artist col</w:t>
      </w:r>
      <w:r>
        <w:rPr>
          <w:rFonts w:ascii="Garamond" w:hAnsi="Garamond" w:cs="Arial"/>
          <w:sz w:val="24"/>
          <w:szCs w:val="24"/>
        </w:rPr>
        <w:t>ony Monte Verità in Switzerland</w:t>
      </w:r>
      <w:r w:rsidR="00BF7D64">
        <w:rPr>
          <w:rFonts w:ascii="Garamond" w:hAnsi="Garamond" w:cs="Arial"/>
          <w:sz w:val="24"/>
          <w:szCs w:val="24"/>
        </w:rPr>
        <w:t>)</w:t>
      </w:r>
      <w:r>
        <w:rPr>
          <w:rFonts w:ascii="Garamond" w:hAnsi="Garamond" w:cs="Arial"/>
          <w:sz w:val="24"/>
          <w:szCs w:val="24"/>
        </w:rPr>
        <w:t>. T</w:t>
      </w:r>
      <w:r w:rsidRPr="00AC31F4">
        <w:rPr>
          <w:rFonts w:ascii="Garamond" w:hAnsi="Garamond" w:cs="Arial"/>
          <w:sz w:val="24"/>
          <w:szCs w:val="24"/>
        </w:rPr>
        <w:t xml:space="preserve">he second </w:t>
      </w:r>
      <w:r>
        <w:rPr>
          <w:rFonts w:ascii="Garamond" w:hAnsi="Garamond" w:cs="Arial"/>
          <w:sz w:val="24"/>
          <w:szCs w:val="24"/>
        </w:rPr>
        <w:t xml:space="preserve">was produced </w:t>
      </w:r>
      <w:r w:rsidR="004D0BAB">
        <w:rPr>
          <w:rFonts w:ascii="Garamond" w:hAnsi="Garamond" w:cs="Arial"/>
          <w:sz w:val="24"/>
          <w:szCs w:val="24"/>
        </w:rPr>
        <w:t>in 1926</w:t>
      </w:r>
      <w:r w:rsidR="00BF7D64">
        <w:rPr>
          <w:rFonts w:ascii="Garamond" w:hAnsi="Garamond" w:cs="Arial"/>
          <w:sz w:val="24"/>
          <w:szCs w:val="24"/>
        </w:rPr>
        <w:t xml:space="preserve"> against the backdrop of a liberal democracy:</w:t>
      </w:r>
      <w:r w:rsidRPr="00AC31F4">
        <w:rPr>
          <w:rFonts w:ascii="Garamond" w:hAnsi="Garamond" w:cs="Arial"/>
          <w:sz w:val="24"/>
          <w:szCs w:val="24"/>
        </w:rPr>
        <w:t xml:space="preserve"> the Weimar Republic. </w:t>
      </w:r>
      <w:r>
        <w:rPr>
          <w:rFonts w:ascii="Garamond" w:hAnsi="Garamond" w:cs="Arial"/>
          <w:sz w:val="24"/>
          <w:szCs w:val="24"/>
        </w:rPr>
        <w:t>And the third – a group dance –</w:t>
      </w:r>
      <w:r w:rsidRPr="00AC31F4">
        <w:rPr>
          <w:rFonts w:ascii="Garamond" w:hAnsi="Garamond" w:cs="Arial"/>
          <w:sz w:val="24"/>
          <w:szCs w:val="24"/>
        </w:rPr>
        <w:t xml:space="preserve"> was </w:t>
      </w:r>
      <w:r w:rsidR="00BF7D64">
        <w:rPr>
          <w:rFonts w:ascii="Garamond" w:hAnsi="Garamond" w:cs="Arial"/>
          <w:sz w:val="24"/>
          <w:szCs w:val="24"/>
        </w:rPr>
        <w:t>fashioned</w:t>
      </w:r>
      <w:r w:rsidRPr="00AC31F4">
        <w:rPr>
          <w:rFonts w:ascii="Garamond" w:hAnsi="Garamond" w:cs="Arial"/>
          <w:sz w:val="24"/>
          <w:szCs w:val="24"/>
        </w:rPr>
        <w:t xml:space="preserve"> in 1934 during the fascist dictatorship of the Third Reich</w:t>
      </w:r>
      <w:r w:rsidRPr="00351BF3">
        <w:rPr>
          <w:rFonts w:ascii="Garamond" w:hAnsi="Garamond" w:cs="Arial"/>
          <w:sz w:val="24"/>
          <w:szCs w:val="24"/>
        </w:rPr>
        <w:t xml:space="preserve">. </w:t>
      </w:r>
      <w:r w:rsidRPr="00C91A7F">
        <w:rPr>
          <w:rFonts w:ascii="Garamond" w:hAnsi="Garamond" w:cs="Arial"/>
          <w:sz w:val="24"/>
          <w:szCs w:val="24"/>
        </w:rPr>
        <w:t xml:space="preserve">The fact that </w:t>
      </w:r>
      <w:r w:rsidRPr="00C91A7F">
        <w:rPr>
          <w:rFonts w:ascii="Garamond" w:hAnsi="Garamond" w:cs="Arial"/>
          <w:i/>
          <w:sz w:val="24"/>
          <w:szCs w:val="24"/>
        </w:rPr>
        <w:t>Hexentanz</w:t>
      </w:r>
      <w:r w:rsidRPr="00C91A7F">
        <w:rPr>
          <w:rFonts w:ascii="Garamond" w:hAnsi="Garamond" w:cs="Arial"/>
          <w:sz w:val="24"/>
          <w:szCs w:val="24"/>
        </w:rPr>
        <w:t xml:space="preserve"> spanned three regimes is itself fascinatin</w:t>
      </w:r>
      <w:r w:rsidR="00BF7D64">
        <w:rPr>
          <w:rFonts w:ascii="Garamond" w:hAnsi="Garamond" w:cs="Arial"/>
          <w:sz w:val="24"/>
          <w:szCs w:val="24"/>
        </w:rPr>
        <w:t xml:space="preserve">g, with the third version </w:t>
      </w:r>
      <w:r w:rsidR="00CF2C4F">
        <w:rPr>
          <w:rFonts w:ascii="Garamond" w:hAnsi="Garamond" w:cs="Arial"/>
          <w:sz w:val="24"/>
          <w:szCs w:val="24"/>
        </w:rPr>
        <w:t xml:space="preserve">often </w:t>
      </w:r>
      <w:r w:rsidR="00123179">
        <w:rPr>
          <w:rFonts w:ascii="Garamond" w:hAnsi="Garamond" w:cs="Arial"/>
          <w:sz w:val="24"/>
          <w:szCs w:val="24"/>
        </w:rPr>
        <w:t>being</w:t>
      </w:r>
      <w:r w:rsidRPr="00C91A7F">
        <w:rPr>
          <w:rFonts w:ascii="Garamond" w:hAnsi="Garamond" w:cs="Arial"/>
          <w:sz w:val="24"/>
          <w:szCs w:val="24"/>
        </w:rPr>
        <w:t xml:space="preserve"> unmen</w:t>
      </w:r>
      <w:r w:rsidR="00BF7D64">
        <w:rPr>
          <w:rFonts w:ascii="Garamond" w:hAnsi="Garamond" w:cs="Arial"/>
          <w:sz w:val="24"/>
          <w:szCs w:val="24"/>
        </w:rPr>
        <w:t xml:space="preserve">tioned in secondary literature – </w:t>
      </w:r>
      <w:r w:rsidRPr="00C91A7F">
        <w:rPr>
          <w:rFonts w:ascii="Garamond" w:hAnsi="Garamond" w:cs="Arial"/>
          <w:sz w:val="24"/>
          <w:szCs w:val="24"/>
        </w:rPr>
        <w:t>as if, pe</w:t>
      </w:r>
      <w:r w:rsidR="00BF7D64">
        <w:rPr>
          <w:rFonts w:ascii="Garamond" w:hAnsi="Garamond" w:cs="Arial"/>
          <w:sz w:val="24"/>
          <w:szCs w:val="24"/>
        </w:rPr>
        <w:t>rhaps, to hush up its existence</w:t>
      </w:r>
      <w:r w:rsidRPr="00C91A7F">
        <w:rPr>
          <w:rFonts w:ascii="Garamond" w:hAnsi="Garamond" w:cs="Arial"/>
          <w:sz w:val="24"/>
          <w:szCs w:val="24"/>
        </w:rPr>
        <w:t xml:space="preserve">. </w:t>
      </w:r>
    </w:p>
    <w:p w14:paraId="2217142C" w14:textId="04EC7C53" w:rsidR="00B53D41" w:rsidRDefault="007D472D" w:rsidP="007D472D">
      <w:pPr>
        <w:spacing w:line="360" w:lineRule="auto"/>
        <w:jc w:val="both"/>
        <w:rPr>
          <w:rFonts w:ascii="Garamond" w:hAnsi="Garamond" w:cs="Arial"/>
          <w:sz w:val="24"/>
          <w:szCs w:val="24"/>
        </w:rPr>
      </w:pPr>
      <w:r w:rsidRPr="00150692">
        <w:rPr>
          <w:rFonts w:ascii="Garamond" w:hAnsi="Garamond" w:cs="Arial"/>
          <w:sz w:val="24"/>
          <w:szCs w:val="24"/>
        </w:rPr>
        <w:t xml:space="preserve">I </w:t>
      </w:r>
      <w:r w:rsidR="00BF7D64" w:rsidRPr="00150692">
        <w:rPr>
          <w:rFonts w:ascii="Garamond" w:hAnsi="Garamond" w:cs="Arial"/>
          <w:sz w:val="24"/>
          <w:szCs w:val="24"/>
        </w:rPr>
        <w:t xml:space="preserve">shall </w:t>
      </w:r>
      <w:r w:rsidRPr="00150692">
        <w:rPr>
          <w:rFonts w:ascii="Garamond" w:hAnsi="Garamond" w:cs="Arial"/>
          <w:sz w:val="24"/>
          <w:szCs w:val="24"/>
        </w:rPr>
        <w:t xml:space="preserve">argue </w:t>
      </w:r>
      <w:r w:rsidR="00DD7F74" w:rsidRPr="00150692">
        <w:rPr>
          <w:rFonts w:ascii="Garamond" w:hAnsi="Garamond" w:cs="Arial"/>
          <w:sz w:val="24"/>
          <w:szCs w:val="24"/>
        </w:rPr>
        <w:t>that in constructing her dances</w:t>
      </w:r>
      <w:r w:rsidRPr="00150692">
        <w:rPr>
          <w:rFonts w:ascii="Garamond" w:hAnsi="Garamond" w:cs="Arial"/>
          <w:sz w:val="24"/>
          <w:szCs w:val="24"/>
        </w:rPr>
        <w:t xml:space="preserve"> Wigman partook in a widely disseminated and complex </w:t>
      </w:r>
      <w:r w:rsidR="000F2933" w:rsidRPr="00150692">
        <w:rPr>
          <w:rFonts w:ascii="Garamond" w:hAnsi="Garamond" w:cs="Arial"/>
          <w:sz w:val="24"/>
          <w:szCs w:val="24"/>
        </w:rPr>
        <w:t>early-to mid-twentieth</w:t>
      </w:r>
      <w:r w:rsidRPr="00150692">
        <w:rPr>
          <w:rFonts w:ascii="Garamond" w:hAnsi="Garamond" w:cs="Arial"/>
          <w:sz w:val="24"/>
          <w:szCs w:val="24"/>
        </w:rPr>
        <w:t>-century German discourse on witchcraft and witch persecutions</w:t>
      </w:r>
      <w:r w:rsidR="00DD7F74" w:rsidRPr="00150692">
        <w:rPr>
          <w:rFonts w:ascii="Garamond" w:hAnsi="Garamond" w:cs="Arial"/>
          <w:sz w:val="24"/>
          <w:szCs w:val="24"/>
        </w:rPr>
        <w:t>, which</w:t>
      </w:r>
      <w:r w:rsidRPr="00150692">
        <w:rPr>
          <w:rFonts w:ascii="Garamond" w:hAnsi="Garamond" w:cs="Arial"/>
          <w:sz w:val="24"/>
          <w:szCs w:val="24"/>
        </w:rPr>
        <w:t xml:space="preserve"> </w:t>
      </w:r>
      <w:r w:rsidR="00DD7F74" w:rsidRPr="00150692">
        <w:rPr>
          <w:rFonts w:ascii="Garamond" w:hAnsi="Garamond" w:cs="Arial"/>
          <w:sz w:val="24"/>
          <w:szCs w:val="24"/>
        </w:rPr>
        <w:t>included</w:t>
      </w:r>
      <w:r w:rsidRPr="00150692">
        <w:rPr>
          <w:rFonts w:ascii="Garamond" w:hAnsi="Garamond" w:cs="Arial"/>
          <w:sz w:val="24"/>
          <w:szCs w:val="24"/>
        </w:rPr>
        <w:t xml:space="preserve"> interpretations ranging from anti-clerical and feminist, to racist and anti-semitic. </w:t>
      </w:r>
      <w:r w:rsidR="00123179" w:rsidRPr="00150692">
        <w:rPr>
          <w:rFonts w:ascii="Garamond" w:hAnsi="Garamond" w:cs="Arial"/>
          <w:sz w:val="24"/>
          <w:szCs w:val="24"/>
        </w:rPr>
        <w:t>This</w:t>
      </w:r>
      <w:r w:rsidRPr="00150692">
        <w:rPr>
          <w:rFonts w:ascii="Garamond" w:hAnsi="Garamond" w:cs="Arial"/>
          <w:sz w:val="24"/>
          <w:szCs w:val="24"/>
        </w:rPr>
        <w:t xml:space="preserve"> found its apex in the</w:t>
      </w:r>
      <w:r w:rsidR="0065470A" w:rsidRPr="00150692">
        <w:rPr>
          <w:rFonts w:ascii="Garamond" w:hAnsi="Garamond" w:cs="Arial"/>
          <w:sz w:val="24"/>
          <w:szCs w:val="24"/>
        </w:rPr>
        <w:t xml:space="preserve"> particular</w:t>
      </w:r>
      <w:r w:rsidR="00DD7F74" w:rsidRPr="00150692">
        <w:rPr>
          <w:rFonts w:ascii="Garamond" w:hAnsi="Garamond" w:cs="Arial"/>
          <w:sz w:val="24"/>
          <w:szCs w:val="24"/>
        </w:rPr>
        <w:t xml:space="preserve"> and</w:t>
      </w:r>
      <w:r w:rsidR="0065470A" w:rsidRPr="00150692">
        <w:rPr>
          <w:rFonts w:ascii="Garamond" w:hAnsi="Garamond" w:cs="Arial"/>
          <w:sz w:val="24"/>
          <w:szCs w:val="24"/>
        </w:rPr>
        <w:t xml:space="preserve"> curiou</w:t>
      </w:r>
      <w:r w:rsidR="00DD7F74" w:rsidRPr="00150692">
        <w:rPr>
          <w:rFonts w:ascii="Garamond" w:hAnsi="Garamond" w:cs="Arial"/>
          <w:sz w:val="24"/>
          <w:szCs w:val="24"/>
        </w:rPr>
        <w:t>s interest afforded to</w:t>
      </w:r>
      <w:r w:rsidRPr="00150692">
        <w:rPr>
          <w:rFonts w:ascii="Garamond" w:hAnsi="Garamond" w:cs="Arial"/>
          <w:sz w:val="24"/>
          <w:szCs w:val="24"/>
        </w:rPr>
        <w:t xml:space="preserve"> witches </w:t>
      </w:r>
      <w:r w:rsidR="00DD7F74" w:rsidRPr="00150692">
        <w:rPr>
          <w:rFonts w:ascii="Garamond" w:hAnsi="Garamond" w:cs="Arial"/>
          <w:sz w:val="24"/>
          <w:szCs w:val="24"/>
        </w:rPr>
        <w:t>by several Nazi figures,</w:t>
      </w:r>
      <w:r w:rsidR="00D421C9" w:rsidRPr="00150692">
        <w:rPr>
          <w:rFonts w:ascii="Garamond" w:hAnsi="Garamond" w:cs="Arial"/>
          <w:sz w:val="24"/>
          <w:szCs w:val="24"/>
        </w:rPr>
        <w:t xml:space="preserve"> which ties </w:t>
      </w:r>
      <w:r w:rsidR="0065470A" w:rsidRPr="00150692">
        <w:rPr>
          <w:rFonts w:ascii="Garamond" w:hAnsi="Garamond" w:cs="Arial"/>
          <w:sz w:val="24"/>
          <w:szCs w:val="24"/>
        </w:rPr>
        <w:t xml:space="preserve">in with </w:t>
      </w:r>
      <w:r w:rsidR="00DD7F74" w:rsidRPr="00150692">
        <w:rPr>
          <w:rFonts w:ascii="Garamond" w:hAnsi="Garamond" w:cs="Arial"/>
          <w:sz w:val="24"/>
          <w:szCs w:val="24"/>
        </w:rPr>
        <w:t>a</w:t>
      </w:r>
      <w:r w:rsidR="0065470A" w:rsidRPr="00150692">
        <w:rPr>
          <w:rFonts w:ascii="Garamond" w:hAnsi="Garamond" w:cs="Arial"/>
          <w:sz w:val="24"/>
          <w:szCs w:val="24"/>
        </w:rPr>
        <w:t xml:space="preserve"> </w:t>
      </w:r>
      <w:r w:rsidR="00DD7F74" w:rsidRPr="00150692">
        <w:rPr>
          <w:rFonts w:ascii="Garamond" w:hAnsi="Garamond" w:cs="Arial"/>
          <w:sz w:val="24"/>
          <w:szCs w:val="24"/>
        </w:rPr>
        <w:t xml:space="preserve">more general </w:t>
      </w:r>
      <w:r w:rsidR="00D421C9" w:rsidRPr="00150692">
        <w:rPr>
          <w:rFonts w:ascii="Garamond" w:hAnsi="Garamond" w:cs="Arial"/>
          <w:sz w:val="24"/>
          <w:szCs w:val="24"/>
        </w:rPr>
        <w:t xml:space="preserve">influence of </w:t>
      </w:r>
      <w:r w:rsidR="0065470A" w:rsidRPr="00150692">
        <w:rPr>
          <w:rFonts w:ascii="Garamond" w:hAnsi="Garamond" w:cs="Arial"/>
          <w:sz w:val="24"/>
          <w:szCs w:val="24"/>
        </w:rPr>
        <w:t xml:space="preserve">occult and </w:t>
      </w:r>
      <w:r w:rsidR="00D421C9" w:rsidRPr="00150692">
        <w:rPr>
          <w:rFonts w:ascii="Garamond" w:hAnsi="Garamond" w:cs="Arial"/>
          <w:sz w:val="24"/>
          <w:szCs w:val="24"/>
        </w:rPr>
        <w:t>esoteric thought on</w:t>
      </w:r>
      <w:r w:rsidR="0065470A" w:rsidRPr="00150692">
        <w:rPr>
          <w:rFonts w:ascii="Garamond" w:hAnsi="Garamond" w:cs="Arial"/>
          <w:sz w:val="24"/>
          <w:szCs w:val="24"/>
        </w:rPr>
        <w:t xml:space="preserve"> </w:t>
      </w:r>
      <w:r w:rsidR="00DD7F74" w:rsidRPr="00150692">
        <w:rPr>
          <w:rFonts w:ascii="Garamond" w:hAnsi="Garamond" w:cs="Arial"/>
          <w:sz w:val="24"/>
          <w:szCs w:val="24"/>
        </w:rPr>
        <w:t xml:space="preserve">the </w:t>
      </w:r>
      <w:r w:rsidR="002D0C69" w:rsidRPr="00150692">
        <w:rPr>
          <w:rFonts w:ascii="Garamond" w:hAnsi="Garamond" w:cs="Arial"/>
          <w:sz w:val="24"/>
          <w:szCs w:val="24"/>
        </w:rPr>
        <w:t xml:space="preserve">National Socialist </w:t>
      </w:r>
      <w:r w:rsidR="002D0C69" w:rsidRPr="00150692">
        <w:rPr>
          <w:rFonts w:ascii="Garamond" w:hAnsi="Garamond" w:cs="Arial"/>
          <w:i/>
          <w:sz w:val="24"/>
          <w:szCs w:val="24"/>
        </w:rPr>
        <w:t>Weltanschauung</w:t>
      </w:r>
      <w:r w:rsidR="0065470A" w:rsidRPr="00150692">
        <w:rPr>
          <w:rFonts w:ascii="Garamond" w:hAnsi="Garamond" w:cs="Arial"/>
          <w:sz w:val="24"/>
          <w:szCs w:val="24"/>
        </w:rPr>
        <w:t>.</w:t>
      </w:r>
      <w:r w:rsidR="00B53D41" w:rsidRPr="00150692">
        <w:rPr>
          <w:rStyle w:val="EndnoteReference"/>
          <w:rFonts w:ascii="Garamond" w:hAnsi="Garamond" w:cs="Arial"/>
          <w:sz w:val="24"/>
          <w:szCs w:val="24"/>
        </w:rPr>
        <w:endnoteReference w:id="1"/>
      </w:r>
      <w:r w:rsidR="00B53D41" w:rsidRPr="009C2A14">
        <w:rPr>
          <w:rFonts w:ascii="Garamond" w:hAnsi="Garamond" w:cs="Arial"/>
          <w:sz w:val="24"/>
          <w:szCs w:val="24"/>
        </w:rPr>
        <w:t xml:space="preserve"> </w:t>
      </w:r>
      <w:r w:rsidR="00B53D41" w:rsidRPr="00AA2AE5">
        <w:rPr>
          <w:rFonts w:ascii="Garamond" w:hAnsi="Garamond" w:cs="Arial"/>
          <w:sz w:val="24"/>
          <w:szCs w:val="24"/>
        </w:rPr>
        <w:t xml:space="preserve">Witch trials were </w:t>
      </w:r>
      <w:r w:rsidR="00B53D41">
        <w:rPr>
          <w:rFonts w:ascii="Garamond" w:hAnsi="Garamond" w:cs="Arial"/>
          <w:sz w:val="24"/>
          <w:szCs w:val="24"/>
        </w:rPr>
        <w:t xml:space="preserve">heavily instrumentalized </w:t>
      </w:r>
      <w:r w:rsidR="00B53D41" w:rsidRPr="00AA2AE5">
        <w:rPr>
          <w:rFonts w:ascii="Garamond" w:hAnsi="Garamond" w:cs="Arial"/>
          <w:sz w:val="24"/>
          <w:szCs w:val="24"/>
        </w:rPr>
        <w:t xml:space="preserve">in </w:t>
      </w:r>
      <w:r w:rsidR="00B53D41">
        <w:rPr>
          <w:rFonts w:ascii="Garamond" w:hAnsi="Garamond" w:cs="Arial"/>
          <w:sz w:val="24"/>
          <w:szCs w:val="24"/>
        </w:rPr>
        <w:t>their propaganda, with senior Nazis such as</w:t>
      </w:r>
      <w:r w:rsidR="00B53D41" w:rsidRPr="00AA2AE5">
        <w:rPr>
          <w:rFonts w:ascii="Garamond" w:hAnsi="Garamond" w:cs="Arial"/>
          <w:sz w:val="24"/>
          <w:szCs w:val="24"/>
        </w:rPr>
        <w:t xml:space="preserve"> Reichsführer-SS Heinrich Himmler and chief ideologue Alfred Rosenberg</w:t>
      </w:r>
      <w:r w:rsidR="00B53D41">
        <w:rPr>
          <w:rStyle w:val="EndnoteReference"/>
          <w:rFonts w:ascii="Garamond" w:hAnsi="Garamond" w:cs="Arial"/>
          <w:sz w:val="24"/>
          <w:szCs w:val="24"/>
        </w:rPr>
        <w:endnoteReference w:id="2"/>
      </w:r>
      <w:r w:rsidR="00B53D41">
        <w:rPr>
          <w:rFonts w:ascii="Garamond" w:hAnsi="Garamond" w:cs="Arial"/>
          <w:sz w:val="24"/>
          <w:szCs w:val="24"/>
        </w:rPr>
        <w:t xml:space="preserve"> viewing</w:t>
      </w:r>
      <w:r w:rsidR="00B53D41" w:rsidRPr="00AA2AE5">
        <w:rPr>
          <w:rFonts w:ascii="Garamond" w:hAnsi="Garamond" w:cs="Arial"/>
          <w:sz w:val="24"/>
          <w:szCs w:val="24"/>
        </w:rPr>
        <w:t xml:space="preserve"> the persecution of witches as an an</w:t>
      </w:r>
      <w:r w:rsidR="00B53D41">
        <w:rPr>
          <w:rFonts w:ascii="Garamond" w:hAnsi="Garamond" w:cs="Arial"/>
          <w:sz w:val="24"/>
          <w:szCs w:val="24"/>
        </w:rPr>
        <w:t>ti-Germanic plot by Jewish and C</w:t>
      </w:r>
      <w:r w:rsidR="00B53D41" w:rsidRPr="00AA2AE5">
        <w:rPr>
          <w:rFonts w:ascii="Garamond" w:hAnsi="Garamond" w:cs="Arial"/>
          <w:sz w:val="24"/>
          <w:szCs w:val="24"/>
        </w:rPr>
        <w:t>atholic author</w:t>
      </w:r>
      <w:r w:rsidR="00B53D41">
        <w:rPr>
          <w:rFonts w:ascii="Garamond" w:hAnsi="Garamond" w:cs="Arial"/>
          <w:sz w:val="24"/>
          <w:szCs w:val="24"/>
        </w:rPr>
        <w:t>ities. I</w:t>
      </w:r>
      <w:r w:rsidR="00B53D41" w:rsidRPr="00AA2AE5">
        <w:rPr>
          <w:rFonts w:ascii="Garamond" w:hAnsi="Garamond" w:cs="Arial"/>
          <w:sz w:val="24"/>
          <w:szCs w:val="24"/>
        </w:rPr>
        <w:t xml:space="preserve">mpulses </w:t>
      </w:r>
      <w:r w:rsidR="00B53D41">
        <w:rPr>
          <w:rFonts w:ascii="Garamond" w:hAnsi="Garamond" w:cs="Arial"/>
          <w:sz w:val="24"/>
          <w:szCs w:val="24"/>
        </w:rPr>
        <w:t>for and influences on the Nazis’</w:t>
      </w:r>
      <w:r w:rsidR="00B53D41" w:rsidRPr="00AA2AE5">
        <w:rPr>
          <w:rFonts w:ascii="Garamond" w:hAnsi="Garamond" w:cs="Arial"/>
          <w:sz w:val="24"/>
          <w:szCs w:val="24"/>
        </w:rPr>
        <w:t xml:space="preserve"> </w:t>
      </w:r>
      <w:r w:rsidR="00B53D41">
        <w:rPr>
          <w:rFonts w:ascii="Garamond" w:hAnsi="Garamond" w:cs="Arial"/>
          <w:sz w:val="24"/>
          <w:szCs w:val="24"/>
        </w:rPr>
        <w:t>view</w:t>
      </w:r>
      <w:r w:rsidR="00B53D41" w:rsidRPr="00AA2AE5">
        <w:rPr>
          <w:rFonts w:ascii="Garamond" w:hAnsi="Garamond" w:cs="Arial"/>
          <w:sz w:val="24"/>
          <w:szCs w:val="24"/>
        </w:rPr>
        <w:t xml:space="preserve"> of witches can be traced to </w:t>
      </w:r>
      <w:r w:rsidR="00B53D41">
        <w:rPr>
          <w:rFonts w:ascii="Garamond" w:hAnsi="Garamond" w:cs="Arial"/>
          <w:sz w:val="24"/>
          <w:szCs w:val="24"/>
        </w:rPr>
        <w:t xml:space="preserve">the right-wing (so-called) </w:t>
      </w:r>
      <w:r w:rsidR="00B53D41" w:rsidRPr="00AA2AE5">
        <w:rPr>
          <w:rFonts w:ascii="Garamond" w:hAnsi="Garamond" w:cs="Arial"/>
          <w:sz w:val="24"/>
          <w:szCs w:val="24"/>
        </w:rPr>
        <w:t>völkisch</w:t>
      </w:r>
      <w:r w:rsidR="00F94E6F">
        <w:rPr>
          <w:rStyle w:val="EndnoteReference"/>
          <w:rFonts w:ascii="Garamond" w:hAnsi="Garamond"/>
          <w:sz w:val="24"/>
          <w:szCs w:val="24"/>
          <w:lang w:val="en-GB"/>
        </w:rPr>
        <w:endnoteReference w:id="3"/>
      </w:r>
      <w:r w:rsidR="00B53D41" w:rsidRPr="00AA2AE5">
        <w:rPr>
          <w:rFonts w:ascii="Garamond" w:hAnsi="Garamond" w:cs="Arial"/>
          <w:sz w:val="24"/>
          <w:szCs w:val="24"/>
        </w:rPr>
        <w:t xml:space="preserve"> </w:t>
      </w:r>
      <w:r w:rsidR="00B53D41">
        <w:rPr>
          <w:rFonts w:ascii="Garamond" w:hAnsi="Garamond" w:cs="Arial"/>
          <w:sz w:val="24"/>
          <w:szCs w:val="24"/>
        </w:rPr>
        <w:t xml:space="preserve">movement dating back to the turn of the twentieth century, </w:t>
      </w:r>
      <w:r w:rsidR="00066239">
        <w:rPr>
          <w:rFonts w:ascii="Garamond" w:hAnsi="Garamond" w:cs="Arial"/>
          <w:sz w:val="24"/>
          <w:szCs w:val="24"/>
        </w:rPr>
        <w:t>which spanned both the Wilhelm</w:t>
      </w:r>
      <w:r w:rsidR="00B53D41">
        <w:rPr>
          <w:rFonts w:ascii="Garamond" w:hAnsi="Garamond" w:cs="Arial"/>
          <w:sz w:val="24"/>
          <w:szCs w:val="24"/>
        </w:rPr>
        <w:t xml:space="preserve">ian Reich and Weimar Republic. </w:t>
      </w:r>
    </w:p>
    <w:p w14:paraId="2B75E11F" w14:textId="19B6716F" w:rsidR="00B53D41" w:rsidRPr="00AA2AE5" w:rsidRDefault="00B53D41" w:rsidP="007D472D">
      <w:pPr>
        <w:spacing w:line="360" w:lineRule="auto"/>
        <w:jc w:val="both"/>
        <w:rPr>
          <w:rFonts w:ascii="Garamond" w:hAnsi="Garamond" w:cs="Arial"/>
          <w:sz w:val="24"/>
          <w:szCs w:val="24"/>
        </w:rPr>
      </w:pPr>
      <w:r>
        <w:rPr>
          <w:rFonts w:ascii="Garamond" w:hAnsi="Garamond" w:cs="Arial"/>
          <w:sz w:val="24"/>
          <w:szCs w:val="24"/>
        </w:rPr>
        <w:t>By undertaking a re-</w:t>
      </w:r>
      <w:r w:rsidRPr="00CA507F">
        <w:rPr>
          <w:rFonts w:ascii="Garamond" w:hAnsi="Garamond" w:cs="Arial"/>
          <w:sz w:val="24"/>
          <w:szCs w:val="24"/>
        </w:rPr>
        <w:t xml:space="preserve">reading of the central figure of the witch, I shall examine how the cultural and political milieus of these different periods </w:t>
      </w:r>
      <w:r>
        <w:rPr>
          <w:rFonts w:ascii="Garamond" w:hAnsi="Garamond" w:cs="Arial"/>
          <w:sz w:val="24"/>
          <w:szCs w:val="24"/>
        </w:rPr>
        <w:t xml:space="preserve">of German history </w:t>
      </w:r>
      <w:r w:rsidRPr="00CA507F">
        <w:rPr>
          <w:rFonts w:ascii="Garamond" w:hAnsi="Garamond" w:cs="Arial"/>
          <w:sz w:val="24"/>
          <w:szCs w:val="24"/>
        </w:rPr>
        <w:t xml:space="preserve">have shaped, through Wigman’s imagination if not necessarily consciously, the form and iconography of the </w:t>
      </w:r>
      <w:r>
        <w:rPr>
          <w:rFonts w:ascii="Garamond" w:hAnsi="Garamond" w:cs="Arial"/>
          <w:sz w:val="24"/>
          <w:szCs w:val="24"/>
        </w:rPr>
        <w:t>three works</w:t>
      </w:r>
      <w:r w:rsidRPr="00CA507F">
        <w:rPr>
          <w:rFonts w:ascii="Garamond" w:hAnsi="Garamond" w:cs="Arial"/>
          <w:sz w:val="24"/>
          <w:szCs w:val="24"/>
        </w:rPr>
        <w:t xml:space="preserve">. </w:t>
      </w:r>
      <w:r w:rsidRPr="00AA2AE5">
        <w:rPr>
          <w:rFonts w:ascii="Garamond" w:hAnsi="Garamond" w:cs="Arial"/>
          <w:sz w:val="24"/>
          <w:szCs w:val="24"/>
          <w:lang w:val="en-GB"/>
        </w:rPr>
        <w:t xml:space="preserve">In the process, the paper </w:t>
      </w:r>
      <w:r>
        <w:rPr>
          <w:rFonts w:ascii="Garamond" w:hAnsi="Garamond" w:cs="Arial"/>
          <w:sz w:val="24"/>
          <w:szCs w:val="24"/>
          <w:lang w:val="en-GB"/>
        </w:rPr>
        <w:t>will</w:t>
      </w:r>
      <w:r w:rsidRPr="00AA2AE5">
        <w:rPr>
          <w:rFonts w:ascii="Garamond" w:hAnsi="Garamond" w:cs="Arial"/>
          <w:sz w:val="24"/>
          <w:szCs w:val="24"/>
          <w:lang w:val="en-GB"/>
        </w:rPr>
        <w:t xml:space="preserve"> address </w:t>
      </w:r>
      <w:r>
        <w:rPr>
          <w:rFonts w:ascii="Garamond" w:hAnsi="Garamond" w:cs="Arial"/>
          <w:sz w:val="24"/>
          <w:szCs w:val="24"/>
          <w:lang w:val="en-GB"/>
        </w:rPr>
        <w:t>some puzzling</w:t>
      </w:r>
      <w:r w:rsidRPr="00AA2AE5">
        <w:rPr>
          <w:rFonts w:ascii="Garamond" w:hAnsi="Garamond" w:cs="Arial"/>
          <w:sz w:val="24"/>
          <w:szCs w:val="24"/>
          <w:lang w:val="en-GB"/>
        </w:rPr>
        <w:t xml:space="preserve"> related </w:t>
      </w:r>
      <w:r>
        <w:rPr>
          <w:rFonts w:ascii="Garamond" w:hAnsi="Garamond" w:cs="Arial"/>
          <w:sz w:val="24"/>
          <w:szCs w:val="24"/>
        </w:rPr>
        <w:t xml:space="preserve">issues. For instance, how come that </w:t>
      </w:r>
      <w:r w:rsidRPr="00AA2AE5">
        <w:rPr>
          <w:rFonts w:ascii="Garamond" w:hAnsi="Garamond" w:cs="Arial"/>
          <w:sz w:val="24"/>
          <w:szCs w:val="24"/>
        </w:rPr>
        <w:t xml:space="preserve">Wigman’s </w:t>
      </w:r>
      <w:r w:rsidRPr="00AA2AE5">
        <w:rPr>
          <w:rFonts w:ascii="Garamond" w:hAnsi="Garamond" w:cs="Arial"/>
          <w:i/>
          <w:sz w:val="24"/>
          <w:szCs w:val="24"/>
        </w:rPr>
        <w:t>Hexentanz</w:t>
      </w:r>
      <w:r w:rsidRPr="00AA2AE5">
        <w:rPr>
          <w:rFonts w:ascii="Garamond" w:hAnsi="Garamond" w:cs="Arial"/>
          <w:sz w:val="24"/>
          <w:szCs w:val="24"/>
        </w:rPr>
        <w:t xml:space="preserve"> was still performed after 1933 – in a group version as part of her</w:t>
      </w:r>
      <w:r>
        <w:rPr>
          <w:rFonts w:ascii="Garamond" w:hAnsi="Garamond" w:cs="Arial"/>
          <w:sz w:val="24"/>
          <w:szCs w:val="24"/>
        </w:rPr>
        <w:t xml:space="preserve"> 1934</w:t>
      </w:r>
      <w:r w:rsidRPr="00AA2AE5">
        <w:rPr>
          <w:rFonts w:ascii="Garamond" w:hAnsi="Garamond" w:cs="Arial"/>
          <w:sz w:val="24"/>
          <w:szCs w:val="24"/>
        </w:rPr>
        <w:t xml:space="preserve"> </w:t>
      </w:r>
      <w:r w:rsidRPr="00AA2AE5">
        <w:rPr>
          <w:rFonts w:ascii="Garamond" w:hAnsi="Garamond" w:cs="Arial"/>
          <w:i/>
          <w:sz w:val="24"/>
          <w:szCs w:val="24"/>
        </w:rPr>
        <w:t>Frauentänze</w:t>
      </w:r>
      <w:r>
        <w:rPr>
          <w:rFonts w:ascii="Garamond" w:hAnsi="Garamond" w:cs="Arial"/>
          <w:sz w:val="24"/>
          <w:szCs w:val="24"/>
        </w:rPr>
        <w:t xml:space="preserve"> </w:t>
      </w:r>
      <w:r w:rsidRPr="007025D4">
        <w:rPr>
          <w:rFonts w:ascii="Garamond" w:hAnsi="Garamond" w:cs="Arial"/>
          <w:i/>
          <w:sz w:val="24"/>
          <w:szCs w:val="24"/>
        </w:rPr>
        <w:t>(Women’s Dances</w:t>
      </w:r>
      <w:r>
        <w:rPr>
          <w:rFonts w:ascii="Garamond" w:hAnsi="Garamond" w:cs="Arial"/>
          <w:sz w:val="24"/>
          <w:szCs w:val="24"/>
        </w:rPr>
        <w:t xml:space="preserve">) – </w:t>
      </w:r>
      <w:r w:rsidRPr="009E0D2B">
        <w:rPr>
          <w:rFonts w:ascii="Garamond" w:hAnsi="Garamond" w:cs="Arial"/>
          <w:sz w:val="24"/>
          <w:szCs w:val="24"/>
        </w:rPr>
        <w:t>despite having</w:t>
      </w:r>
      <w:r>
        <w:rPr>
          <w:rFonts w:ascii="Garamond" w:hAnsi="Garamond" w:cs="Arial"/>
          <w:sz w:val="24"/>
          <w:szCs w:val="24"/>
        </w:rPr>
        <w:t xml:space="preserve"> been seen, in many contemporary reviews and </w:t>
      </w:r>
      <w:r>
        <w:rPr>
          <w:rFonts w:ascii="Garamond" w:hAnsi="Garamond" w:cs="Arial"/>
          <w:sz w:val="24"/>
          <w:szCs w:val="24"/>
        </w:rPr>
        <w:lastRenderedPageBreak/>
        <w:t>more recent literature</w:t>
      </w:r>
      <w:r w:rsidRPr="00AA2AE5">
        <w:rPr>
          <w:rFonts w:ascii="Garamond" w:hAnsi="Garamond" w:cs="Arial"/>
          <w:sz w:val="24"/>
          <w:szCs w:val="24"/>
        </w:rPr>
        <w:t xml:space="preserve"> alike (e.g. Banes 1998), as containing a strongly feminist message? Would this not have contradicted the </w:t>
      </w:r>
      <w:r w:rsidRPr="00C47FE5">
        <w:rPr>
          <w:rFonts w:ascii="Garamond" w:hAnsi="Garamond" w:cs="Arial"/>
          <w:sz w:val="24"/>
          <w:szCs w:val="24"/>
        </w:rPr>
        <w:t>Nazis’ conception of women’s role as being primarily one of domesticity and child-bearing</w:t>
      </w:r>
      <w:r>
        <w:rPr>
          <w:rFonts w:ascii="Garamond" w:hAnsi="Garamond" w:cs="Arial"/>
          <w:sz w:val="24"/>
          <w:szCs w:val="24"/>
        </w:rPr>
        <w:t>,</w:t>
      </w:r>
      <w:r w:rsidRPr="00C47FE5">
        <w:rPr>
          <w:rStyle w:val="EndnoteReference"/>
          <w:rFonts w:ascii="Garamond" w:hAnsi="Garamond" w:cs="Arial"/>
          <w:sz w:val="24"/>
          <w:szCs w:val="24"/>
        </w:rPr>
        <w:endnoteReference w:id="4"/>
      </w:r>
      <w:r w:rsidRPr="00C47FE5">
        <w:rPr>
          <w:rFonts w:ascii="Garamond" w:hAnsi="Garamond" w:cs="Arial"/>
          <w:sz w:val="24"/>
          <w:szCs w:val="24"/>
        </w:rPr>
        <w:t xml:space="preserve"> and made it impossible to dovetail the dance to their cause? Arguably, the Nazis must have recognized features in Wigman’s work which they believed could be subsumed under, or tied in with, their own ideology and </w:t>
      </w:r>
      <w:r w:rsidRPr="00C47FE5">
        <w:rPr>
          <w:rFonts w:ascii="Garamond" w:hAnsi="Garamond" w:cs="Arial"/>
          <w:i/>
          <w:sz w:val="24"/>
          <w:szCs w:val="24"/>
        </w:rPr>
        <w:t>Kulturpolitik</w:t>
      </w:r>
      <w:r w:rsidRPr="00C47FE5">
        <w:rPr>
          <w:rFonts w:ascii="Garamond" w:hAnsi="Garamond" w:cs="Arial"/>
          <w:sz w:val="24"/>
          <w:szCs w:val="24"/>
        </w:rPr>
        <w:t xml:space="preserve">. I shall </w:t>
      </w:r>
      <w:r>
        <w:rPr>
          <w:rFonts w:ascii="Garamond" w:hAnsi="Garamond" w:cs="Arial"/>
          <w:sz w:val="24"/>
          <w:szCs w:val="24"/>
        </w:rPr>
        <w:t>therefore</w:t>
      </w:r>
      <w:r w:rsidRPr="00C47FE5">
        <w:rPr>
          <w:rFonts w:ascii="Garamond" w:hAnsi="Garamond" w:cs="Arial"/>
          <w:sz w:val="24"/>
          <w:szCs w:val="24"/>
        </w:rPr>
        <w:t xml:space="preserve"> investigate how Wigman’s witch figures – from her early</w:t>
      </w:r>
      <w:r>
        <w:rPr>
          <w:rFonts w:ascii="Garamond" w:hAnsi="Garamond" w:cs="Arial"/>
          <w:sz w:val="24"/>
          <w:szCs w:val="24"/>
        </w:rPr>
        <w:t xml:space="preserve"> experiments on Monte Verità</w:t>
      </w:r>
      <w:r w:rsidRPr="00C47FE5">
        <w:rPr>
          <w:rFonts w:ascii="Garamond" w:hAnsi="Garamond" w:cs="Arial"/>
          <w:sz w:val="24"/>
          <w:szCs w:val="24"/>
        </w:rPr>
        <w:t xml:space="preserve"> to the version performed during the Third Reich – projected a sequence of neo-romantic images and associations that garnered, at least in the first few years, the approval of the National Socialist cultural departments.</w:t>
      </w:r>
    </w:p>
    <w:p w14:paraId="24B2E734" w14:textId="35920897" w:rsidR="00B53D41" w:rsidRPr="00E646D2" w:rsidRDefault="00B53D41" w:rsidP="007D472D">
      <w:pPr>
        <w:spacing w:line="360" w:lineRule="auto"/>
        <w:jc w:val="both"/>
        <w:rPr>
          <w:rFonts w:ascii="Garamond" w:hAnsi="Garamond"/>
          <w:sz w:val="24"/>
          <w:szCs w:val="24"/>
        </w:rPr>
      </w:pPr>
      <w:r w:rsidRPr="00AA2AE5">
        <w:rPr>
          <w:rFonts w:ascii="Garamond" w:hAnsi="Garamond" w:cs="Arial"/>
          <w:sz w:val="24"/>
          <w:szCs w:val="24"/>
        </w:rPr>
        <w:t xml:space="preserve">The paper is </w:t>
      </w:r>
      <w:r>
        <w:rPr>
          <w:rFonts w:ascii="Garamond" w:hAnsi="Garamond" w:cs="Arial"/>
          <w:sz w:val="24"/>
          <w:szCs w:val="24"/>
        </w:rPr>
        <w:t>structured in two main sections.</w:t>
      </w:r>
      <w:r w:rsidRPr="00AA2AE5">
        <w:rPr>
          <w:rFonts w:ascii="Garamond" w:hAnsi="Garamond" w:cs="Arial"/>
          <w:sz w:val="24"/>
          <w:szCs w:val="24"/>
        </w:rPr>
        <w:t xml:space="preserve"> </w:t>
      </w:r>
      <w:r>
        <w:rPr>
          <w:rFonts w:ascii="Garamond" w:hAnsi="Garamond" w:cs="Arial"/>
          <w:sz w:val="24"/>
          <w:szCs w:val="24"/>
        </w:rPr>
        <w:t>In order to sketch</w:t>
      </w:r>
      <w:r w:rsidRPr="00AA2AE5">
        <w:rPr>
          <w:rFonts w:ascii="Garamond" w:hAnsi="Garamond" w:cs="Arial"/>
          <w:sz w:val="24"/>
          <w:szCs w:val="24"/>
        </w:rPr>
        <w:t xml:space="preserve"> the historical and ideological </w:t>
      </w:r>
      <w:r>
        <w:rPr>
          <w:rFonts w:ascii="Garamond" w:hAnsi="Garamond" w:cs="Arial"/>
          <w:sz w:val="24"/>
          <w:szCs w:val="24"/>
        </w:rPr>
        <w:t>context of</w:t>
      </w:r>
      <w:r w:rsidRPr="00AA2AE5">
        <w:rPr>
          <w:rFonts w:ascii="Garamond" w:hAnsi="Garamond" w:cs="Arial"/>
          <w:sz w:val="24"/>
          <w:szCs w:val="24"/>
        </w:rPr>
        <w:t xml:space="preserve"> Wigman’s choreogr</w:t>
      </w:r>
      <w:r>
        <w:rPr>
          <w:rFonts w:ascii="Garamond" w:hAnsi="Garamond" w:cs="Arial"/>
          <w:sz w:val="24"/>
          <w:szCs w:val="24"/>
        </w:rPr>
        <w:t>aphies, I shall first present a thumbnail</w:t>
      </w:r>
      <w:r w:rsidRPr="00AA2AE5">
        <w:rPr>
          <w:rFonts w:ascii="Garamond" w:hAnsi="Garamond" w:cs="Arial"/>
          <w:sz w:val="24"/>
          <w:szCs w:val="24"/>
        </w:rPr>
        <w:t xml:space="preserve"> overview of the </w:t>
      </w:r>
      <w:r w:rsidRPr="00D6759A">
        <w:rPr>
          <w:rFonts w:ascii="Garamond" w:hAnsi="Garamond" w:cs="Arial"/>
          <w:sz w:val="24"/>
          <w:szCs w:val="24"/>
        </w:rPr>
        <w:t>importance</w:t>
      </w:r>
      <w:r>
        <w:rPr>
          <w:rFonts w:ascii="Garamond" w:hAnsi="Garamond" w:cs="Arial"/>
          <w:sz w:val="24"/>
          <w:szCs w:val="24"/>
        </w:rPr>
        <w:t xml:space="preserve"> of the witch figure in</w:t>
      </w:r>
      <w:r w:rsidRPr="00AA2AE5">
        <w:rPr>
          <w:rFonts w:ascii="Garamond" w:hAnsi="Garamond" w:cs="Arial"/>
          <w:sz w:val="24"/>
          <w:szCs w:val="24"/>
        </w:rPr>
        <w:t xml:space="preserve"> German </w:t>
      </w:r>
      <w:r>
        <w:rPr>
          <w:rFonts w:ascii="Garamond" w:hAnsi="Garamond" w:cs="Arial"/>
          <w:sz w:val="24"/>
          <w:szCs w:val="24"/>
        </w:rPr>
        <w:t>cultural and political thought. Starting</w:t>
      </w:r>
      <w:r w:rsidRPr="00AA2AE5">
        <w:rPr>
          <w:rFonts w:ascii="Garamond" w:hAnsi="Garamond" w:cs="Arial"/>
          <w:sz w:val="24"/>
          <w:szCs w:val="24"/>
        </w:rPr>
        <w:t xml:space="preserve"> </w:t>
      </w:r>
      <w:r>
        <w:rPr>
          <w:rFonts w:ascii="Garamond" w:hAnsi="Garamond" w:cs="Arial"/>
          <w:sz w:val="24"/>
          <w:szCs w:val="24"/>
        </w:rPr>
        <w:t xml:space="preserve">achronologically </w:t>
      </w:r>
      <w:r w:rsidRPr="00AA2AE5">
        <w:rPr>
          <w:rFonts w:ascii="Garamond" w:hAnsi="Garamond" w:cs="Arial"/>
          <w:sz w:val="24"/>
          <w:szCs w:val="24"/>
        </w:rPr>
        <w:t>with the</w:t>
      </w:r>
      <w:r>
        <w:rPr>
          <w:rFonts w:ascii="Garamond" w:hAnsi="Garamond" w:cs="Arial"/>
          <w:sz w:val="24"/>
          <w:szCs w:val="24"/>
        </w:rPr>
        <w:t xml:space="preserve"> extraordinary interest</w:t>
      </w:r>
      <w:r w:rsidRPr="00AA2AE5">
        <w:rPr>
          <w:rFonts w:ascii="Garamond" w:hAnsi="Garamond" w:cs="Arial"/>
          <w:sz w:val="24"/>
          <w:szCs w:val="24"/>
        </w:rPr>
        <w:t xml:space="preserve"> </w:t>
      </w:r>
      <w:r>
        <w:rPr>
          <w:rFonts w:ascii="Garamond" w:hAnsi="Garamond" w:cs="Arial"/>
          <w:sz w:val="24"/>
          <w:szCs w:val="24"/>
        </w:rPr>
        <w:t xml:space="preserve">shown in the topic by senior </w:t>
      </w:r>
      <w:r w:rsidRPr="00AA2AE5">
        <w:rPr>
          <w:rFonts w:ascii="Garamond" w:hAnsi="Garamond" w:cs="Arial"/>
          <w:sz w:val="24"/>
          <w:szCs w:val="24"/>
        </w:rPr>
        <w:t xml:space="preserve">Nazi </w:t>
      </w:r>
      <w:r>
        <w:rPr>
          <w:rFonts w:ascii="Garamond" w:hAnsi="Garamond" w:cs="Arial"/>
          <w:sz w:val="24"/>
          <w:szCs w:val="24"/>
        </w:rPr>
        <w:t>officials such as Himmler, my discussion then modulates to earlier (nineteenth-century romantic) interpretations, noting both the</w:t>
      </w:r>
      <w:r w:rsidRPr="00AA2AE5">
        <w:rPr>
          <w:rFonts w:ascii="Garamond" w:hAnsi="Garamond" w:cs="Arial"/>
          <w:sz w:val="24"/>
          <w:szCs w:val="24"/>
        </w:rPr>
        <w:t xml:space="preserve"> continuity</w:t>
      </w:r>
      <w:r>
        <w:rPr>
          <w:rFonts w:ascii="Garamond" w:hAnsi="Garamond" w:cs="Arial"/>
          <w:sz w:val="24"/>
          <w:szCs w:val="24"/>
        </w:rPr>
        <w:t xml:space="preserve"> and variety of German ideas about witches.</w:t>
      </w:r>
      <w:r w:rsidRPr="00AA2AE5">
        <w:rPr>
          <w:rFonts w:ascii="Garamond" w:hAnsi="Garamond" w:cs="Arial"/>
          <w:sz w:val="24"/>
          <w:szCs w:val="24"/>
        </w:rPr>
        <w:t xml:space="preserve"> </w:t>
      </w:r>
      <w:r>
        <w:rPr>
          <w:rFonts w:ascii="Garamond" w:hAnsi="Garamond"/>
          <w:sz w:val="24"/>
          <w:szCs w:val="24"/>
        </w:rPr>
        <w:t xml:space="preserve">I shall then turn to Wigman’s three </w:t>
      </w:r>
      <w:r w:rsidRPr="00446950">
        <w:rPr>
          <w:rFonts w:ascii="Garamond" w:hAnsi="Garamond"/>
          <w:i/>
          <w:sz w:val="24"/>
          <w:szCs w:val="24"/>
        </w:rPr>
        <w:t>Witch Dance</w:t>
      </w:r>
      <w:r>
        <w:rPr>
          <w:rFonts w:ascii="Garamond" w:hAnsi="Garamond"/>
          <w:sz w:val="24"/>
          <w:szCs w:val="24"/>
        </w:rPr>
        <w:t xml:space="preserve"> versions, offering analyses of each which emphasize </w:t>
      </w:r>
      <w:r>
        <w:rPr>
          <w:rFonts w:ascii="Garamond" w:hAnsi="Garamond" w:cs="Arial"/>
          <w:sz w:val="24"/>
          <w:szCs w:val="24"/>
        </w:rPr>
        <w:t>their</w:t>
      </w:r>
      <w:r w:rsidRPr="000F2A03">
        <w:rPr>
          <w:rFonts w:ascii="Garamond" w:hAnsi="Garamond" w:cs="Arial"/>
          <w:sz w:val="24"/>
          <w:szCs w:val="24"/>
        </w:rPr>
        <w:t xml:space="preserve"> indebtedness to the cultural-political contexts </w:t>
      </w:r>
      <w:r>
        <w:rPr>
          <w:rFonts w:ascii="Garamond" w:hAnsi="Garamond" w:cs="Arial"/>
          <w:sz w:val="24"/>
          <w:szCs w:val="24"/>
        </w:rPr>
        <w:t>within</w:t>
      </w:r>
      <w:r w:rsidRPr="000F2A03">
        <w:rPr>
          <w:rFonts w:ascii="Garamond" w:hAnsi="Garamond" w:cs="Arial"/>
          <w:sz w:val="24"/>
          <w:szCs w:val="24"/>
        </w:rPr>
        <w:t xml:space="preserve"> which they evolved</w:t>
      </w:r>
      <w:r>
        <w:rPr>
          <w:rFonts w:ascii="Garamond" w:hAnsi="Garamond" w:cs="Arial"/>
          <w:sz w:val="24"/>
          <w:szCs w:val="24"/>
        </w:rPr>
        <w:t>. These three brief</w:t>
      </w:r>
      <w:r w:rsidRPr="000F2A03">
        <w:rPr>
          <w:rFonts w:ascii="Garamond" w:hAnsi="Garamond" w:cs="Arial"/>
          <w:sz w:val="24"/>
          <w:szCs w:val="24"/>
        </w:rPr>
        <w:t xml:space="preserve"> studies will touch on several under-researched but, in my view, important dimensions of the works</w:t>
      </w:r>
      <w:r w:rsidRPr="00100532">
        <w:rPr>
          <w:rFonts w:ascii="Garamond" w:hAnsi="Garamond" w:cs="Arial"/>
          <w:sz w:val="24"/>
          <w:szCs w:val="24"/>
        </w:rPr>
        <w:t>: in particular life-reformist, oriental, and neo-pagan strands as well as links to National Socialism and its ideological antecedents.</w:t>
      </w:r>
      <w:r w:rsidRPr="00100532">
        <w:rPr>
          <w:rStyle w:val="EndnoteReference"/>
          <w:rFonts w:ascii="Garamond" w:hAnsi="Garamond" w:cs="Arial"/>
          <w:sz w:val="24"/>
          <w:szCs w:val="24"/>
        </w:rPr>
        <w:endnoteReference w:id="5"/>
      </w:r>
      <w:r>
        <w:rPr>
          <w:rFonts w:ascii="Garamond" w:hAnsi="Garamond" w:cs="Arial"/>
          <w:sz w:val="24"/>
          <w:szCs w:val="24"/>
        </w:rPr>
        <w:t xml:space="preserve"> </w:t>
      </w:r>
      <w:r w:rsidRPr="00B4027A">
        <w:rPr>
          <w:rFonts w:ascii="Garamond" w:hAnsi="Garamond" w:cs="Arial"/>
          <w:sz w:val="24"/>
          <w:szCs w:val="24"/>
        </w:rPr>
        <w:t>They will also draw out a common thread of neo-romantic, völkisch and anti-modern thought which found different manifestations in the three political contexts.</w:t>
      </w:r>
      <w:r>
        <w:rPr>
          <w:rFonts w:ascii="Garamond" w:hAnsi="Garamond" w:cs="Arial"/>
          <w:sz w:val="24"/>
          <w:szCs w:val="24"/>
        </w:rPr>
        <w:t xml:space="preserve"> </w:t>
      </w:r>
    </w:p>
    <w:p w14:paraId="3C767379" w14:textId="77777777" w:rsidR="00B53D41" w:rsidRDefault="00B53D41" w:rsidP="007D472D">
      <w:pPr>
        <w:spacing w:line="360" w:lineRule="auto"/>
        <w:jc w:val="both"/>
        <w:rPr>
          <w:rFonts w:ascii="Garamond" w:hAnsi="Garamond"/>
          <w:b/>
          <w:sz w:val="24"/>
          <w:szCs w:val="24"/>
        </w:rPr>
      </w:pPr>
    </w:p>
    <w:p w14:paraId="2738C040" w14:textId="3A8B2CCF" w:rsidR="00B53D41" w:rsidRPr="00D411D6" w:rsidRDefault="00B53D41" w:rsidP="007D472D">
      <w:pPr>
        <w:spacing w:line="360" w:lineRule="auto"/>
        <w:jc w:val="both"/>
        <w:rPr>
          <w:rFonts w:ascii="Garamond" w:hAnsi="Garamond"/>
          <w:b/>
          <w:sz w:val="24"/>
          <w:szCs w:val="24"/>
        </w:rPr>
      </w:pPr>
      <w:r w:rsidRPr="00D411D6">
        <w:rPr>
          <w:rFonts w:ascii="Garamond" w:hAnsi="Garamond"/>
          <w:b/>
          <w:sz w:val="24"/>
          <w:szCs w:val="24"/>
        </w:rPr>
        <w:t>Witch Discourses in the Nineteenth and Twentieth Centuries</w:t>
      </w:r>
      <w:bookmarkStart w:id="0" w:name="_GoBack"/>
      <w:bookmarkEnd w:id="0"/>
    </w:p>
    <w:p w14:paraId="4734222E" w14:textId="4B1D7A4E" w:rsidR="00B53D41" w:rsidRDefault="00B53D41" w:rsidP="007D472D">
      <w:pPr>
        <w:spacing w:line="360" w:lineRule="auto"/>
        <w:jc w:val="both"/>
        <w:rPr>
          <w:rFonts w:ascii="Garamond" w:hAnsi="Garamond"/>
          <w:sz w:val="24"/>
          <w:szCs w:val="24"/>
        </w:rPr>
      </w:pPr>
      <w:r w:rsidRPr="00AC0FD2">
        <w:rPr>
          <w:rFonts w:ascii="Garamond" w:hAnsi="Garamond"/>
          <w:sz w:val="24"/>
          <w:szCs w:val="24"/>
          <w:lang w:val="en-GB"/>
        </w:rPr>
        <w:t xml:space="preserve">In </w:t>
      </w:r>
      <w:r>
        <w:rPr>
          <w:rFonts w:ascii="Garamond" w:hAnsi="Garamond"/>
          <w:sz w:val="24"/>
          <w:szCs w:val="24"/>
          <w:lang w:val="en-GB"/>
        </w:rPr>
        <w:t>January 1945, as the Red Army advanced</w:t>
      </w:r>
      <w:r w:rsidRPr="00AC0FD2">
        <w:rPr>
          <w:rFonts w:ascii="Garamond" w:hAnsi="Garamond"/>
          <w:sz w:val="24"/>
          <w:szCs w:val="24"/>
          <w:lang w:val="en-GB"/>
        </w:rPr>
        <w:t xml:space="preserve"> into German-occupied territories, a</w:t>
      </w:r>
      <w:r>
        <w:rPr>
          <w:rFonts w:ascii="Garamond" w:hAnsi="Garamond"/>
          <w:sz w:val="24"/>
          <w:szCs w:val="24"/>
          <w:lang w:val="en-GB"/>
        </w:rPr>
        <w:t xml:space="preserve"> Polish librarian from </w:t>
      </w:r>
      <w:proofErr w:type="spellStart"/>
      <w:r>
        <w:rPr>
          <w:rFonts w:ascii="Garamond" w:hAnsi="Garamond"/>
          <w:sz w:val="24"/>
          <w:szCs w:val="24"/>
          <w:lang w:val="en-GB"/>
        </w:rPr>
        <w:t>Poznań</w:t>
      </w:r>
      <w:proofErr w:type="spellEnd"/>
      <w:r w:rsidRPr="00AC0FD2">
        <w:rPr>
          <w:rFonts w:ascii="Garamond" w:hAnsi="Garamond"/>
          <w:sz w:val="24"/>
          <w:szCs w:val="24"/>
          <w:lang w:val="en-GB"/>
        </w:rPr>
        <w:t xml:space="preserve"> University </w:t>
      </w:r>
      <w:r>
        <w:rPr>
          <w:rFonts w:ascii="Garamond" w:hAnsi="Garamond"/>
          <w:sz w:val="24"/>
          <w:szCs w:val="24"/>
          <w:lang w:val="en-GB"/>
        </w:rPr>
        <w:t>made a curious discovery.</w:t>
      </w:r>
      <w:r w:rsidRPr="00AC0FD2">
        <w:rPr>
          <w:rFonts w:ascii="Garamond" w:hAnsi="Garamond"/>
          <w:sz w:val="24"/>
          <w:szCs w:val="24"/>
          <w:lang w:val="en-GB"/>
        </w:rPr>
        <w:t xml:space="preserve"> </w:t>
      </w:r>
      <w:r>
        <w:rPr>
          <w:rFonts w:ascii="Garamond" w:hAnsi="Garamond"/>
          <w:sz w:val="24"/>
          <w:szCs w:val="24"/>
          <w:lang w:val="en-GB"/>
        </w:rPr>
        <w:t xml:space="preserve">He had stumbled across </w:t>
      </w:r>
      <w:r w:rsidRPr="00AC0FD2">
        <w:rPr>
          <w:rFonts w:ascii="Garamond" w:hAnsi="Garamond"/>
          <w:sz w:val="24"/>
          <w:szCs w:val="24"/>
          <w:lang w:val="en-GB"/>
        </w:rPr>
        <w:t>a</w:t>
      </w:r>
      <w:r>
        <w:rPr>
          <w:rFonts w:ascii="Garamond" w:hAnsi="Garamond"/>
          <w:sz w:val="24"/>
          <w:szCs w:val="24"/>
          <w:lang w:val="en-GB"/>
        </w:rPr>
        <w:t xml:space="preserve">n archive </w:t>
      </w:r>
      <w:r w:rsidRPr="00AC0FD2">
        <w:rPr>
          <w:rFonts w:ascii="Garamond" w:hAnsi="Garamond"/>
          <w:sz w:val="24"/>
          <w:szCs w:val="24"/>
          <w:lang w:val="en-GB"/>
        </w:rPr>
        <w:t xml:space="preserve">of </w:t>
      </w:r>
      <w:r>
        <w:rPr>
          <w:rFonts w:ascii="Garamond" w:hAnsi="Garamond"/>
          <w:sz w:val="24"/>
          <w:szCs w:val="24"/>
          <w:lang w:val="en-GB"/>
        </w:rPr>
        <w:t>over 30,000</w:t>
      </w:r>
      <w:r w:rsidRPr="00AC0FD2">
        <w:rPr>
          <w:rFonts w:ascii="Garamond" w:hAnsi="Garamond"/>
          <w:sz w:val="24"/>
          <w:szCs w:val="24"/>
          <w:lang w:val="en-GB"/>
        </w:rPr>
        <w:t xml:space="preserve"> file cards in a </w:t>
      </w:r>
      <w:r>
        <w:rPr>
          <w:rFonts w:ascii="Garamond" w:hAnsi="Garamond"/>
          <w:sz w:val="24"/>
          <w:szCs w:val="24"/>
          <w:lang w:val="en-GB"/>
        </w:rPr>
        <w:t>chateau</w:t>
      </w:r>
      <w:r w:rsidRPr="00AC0FD2">
        <w:rPr>
          <w:rFonts w:ascii="Garamond" w:hAnsi="Garamond"/>
          <w:sz w:val="24"/>
          <w:szCs w:val="24"/>
          <w:lang w:val="en-GB"/>
        </w:rPr>
        <w:t xml:space="preserve"> deserted by the Germans in </w:t>
      </w:r>
      <w:proofErr w:type="spellStart"/>
      <w:r>
        <w:rPr>
          <w:rFonts w:ascii="Garamond" w:hAnsi="Garamond"/>
          <w:sz w:val="24"/>
          <w:szCs w:val="24"/>
          <w:lang w:val="en-GB"/>
        </w:rPr>
        <w:t>Schlesiersee</w:t>
      </w:r>
      <w:proofErr w:type="spellEnd"/>
      <w:r>
        <w:rPr>
          <w:rFonts w:ascii="Garamond" w:hAnsi="Garamond"/>
          <w:sz w:val="24"/>
          <w:szCs w:val="24"/>
          <w:lang w:val="en-GB"/>
        </w:rPr>
        <w:t xml:space="preserve"> (today’s</w:t>
      </w:r>
      <w:r w:rsidRPr="00AC0FD2">
        <w:rPr>
          <w:rFonts w:ascii="Garamond" w:hAnsi="Garamond"/>
          <w:sz w:val="24"/>
          <w:szCs w:val="24"/>
          <w:lang w:val="en-GB"/>
        </w:rPr>
        <w:t xml:space="preserve"> </w:t>
      </w:r>
      <w:proofErr w:type="spellStart"/>
      <w:r>
        <w:rPr>
          <w:rFonts w:ascii="Garamond" w:hAnsi="Garamond"/>
          <w:sz w:val="24"/>
          <w:szCs w:val="24"/>
          <w:lang w:val="en-GB"/>
        </w:rPr>
        <w:t>Slawa</w:t>
      </w:r>
      <w:proofErr w:type="spellEnd"/>
      <w:r>
        <w:rPr>
          <w:rFonts w:ascii="Garamond" w:hAnsi="Garamond"/>
          <w:sz w:val="24"/>
          <w:szCs w:val="24"/>
          <w:lang w:val="en-GB"/>
        </w:rPr>
        <w:t>),</w:t>
      </w:r>
      <w:r w:rsidRPr="00AC0FD2">
        <w:rPr>
          <w:rFonts w:ascii="Garamond" w:hAnsi="Garamond"/>
          <w:sz w:val="24"/>
          <w:szCs w:val="24"/>
          <w:lang w:val="en-GB"/>
        </w:rPr>
        <w:t xml:space="preserve"> </w:t>
      </w:r>
      <w:r>
        <w:rPr>
          <w:rFonts w:ascii="Garamond" w:hAnsi="Garamond"/>
          <w:sz w:val="24"/>
          <w:szCs w:val="24"/>
          <w:lang w:val="en-GB"/>
        </w:rPr>
        <w:t>which documented the violent deaths</w:t>
      </w:r>
      <w:r w:rsidRPr="00AC0FD2">
        <w:rPr>
          <w:rFonts w:ascii="Garamond" w:hAnsi="Garamond"/>
          <w:sz w:val="24"/>
          <w:szCs w:val="24"/>
          <w:lang w:val="en-GB"/>
        </w:rPr>
        <w:t xml:space="preserve"> </w:t>
      </w:r>
      <w:r>
        <w:rPr>
          <w:rFonts w:ascii="Garamond" w:hAnsi="Garamond"/>
          <w:sz w:val="24"/>
          <w:szCs w:val="24"/>
          <w:lang w:val="en-GB"/>
        </w:rPr>
        <w:t>– often under torture –</w:t>
      </w:r>
      <w:r w:rsidRPr="00AC0FD2">
        <w:rPr>
          <w:rFonts w:ascii="Garamond" w:hAnsi="Garamond"/>
          <w:sz w:val="24"/>
          <w:szCs w:val="24"/>
          <w:lang w:val="en-GB"/>
        </w:rPr>
        <w:t xml:space="preserve"> of </w:t>
      </w:r>
      <w:r>
        <w:rPr>
          <w:rFonts w:ascii="Garamond" w:hAnsi="Garamond"/>
          <w:sz w:val="24"/>
          <w:szCs w:val="24"/>
          <w:lang w:val="en-GB"/>
        </w:rPr>
        <w:t xml:space="preserve">so-called </w:t>
      </w:r>
      <w:r w:rsidRPr="00AC0FD2">
        <w:rPr>
          <w:rFonts w:ascii="Garamond" w:hAnsi="Garamond"/>
          <w:sz w:val="24"/>
          <w:szCs w:val="24"/>
          <w:lang w:val="en-GB"/>
        </w:rPr>
        <w:t xml:space="preserve">witches </w:t>
      </w:r>
      <w:r>
        <w:rPr>
          <w:rFonts w:ascii="Garamond" w:hAnsi="Garamond"/>
          <w:sz w:val="24"/>
          <w:szCs w:val="24"/>
          <w:lang w:val="en-GB"/>
        </w:rPr>
        <w:t>on German soil in and after the 13</w:t>
      </w:r>
      <w:r w:rsidRPr="003820DC">
        <w:rPr>
          <w:rFonts w:ascii="Garamond" w:hAnsi="Garamond"/>
          <w:sz w:val="24"/>
          <w:szCs w:val="24"/>
          <w:vertAlign w:val="superscript"/>
          <w:lang w:val="en-GB"/>
        </w:rPr>
        <w:t>th</w:t>
      </w:r>
      <w:r>
        <w:rPr>
          <w:rFonts w:ascii="Garamond" w:hAnsi="Garamond"/>
          <w:sz w:val="24"/>
          <w:szCs w:val="24"/>
          <w:lang w:val="en-GB"/>
        </w:rPr>
        <w:t xml:space="preserve"> century AD</w:t>
      </w:r>
      <w:r w:rsidRPr="00AC0FD2">
        <w:rPr>
          <w:rFonts w:ascii="Garamond" w:hAnsi="Garamond"/>
          <w:sz w:val="24"/>
          <w:szCs w:val="24"/>
          <w:lang w:val="en-GB"/>
        </w:rPr>
        <w:t xml:space="preserve">. </w:t>
      </w:r>
      <w:r>
        <w:rPr>
          <w:rFonts w:ascii="Garamond" w:hAnsi="Garamond"/>
          <w:sz w:val="24"/>
          <w:szCs w:val="24"/>
        </w:rPr>
        <w:t>Initially thought to have been</w:t>
      </w:r>
      <w:r w:rsidRPr="00AC0FD2">
        <w:rPr>
          <w:rFonts w:ascii="Garamond" w:hAnsi="Garamond"/>
          <w:sz w:val="24"/>
          <w:szCs w:val="24"/>
        </w:rPr>
        <w:t xml:space="preserve"> </w:t>
      </w:r>
      <w:r>
        <w:rPr>
          <w:rFonts w:ascii="Garamond" w:hAnsi="Garamond"/>
          <w:sz w:val="24"/>
          <w:szCs w:val="24"/>
        </w:rPr>
        <w:t>used to research the Nazis’ own brutal</w:t>
      </w:r>
      <w:r w:rsidRPr="00AC0FD2">
        <w:rPr>
          <w:rFonts w:ascii="Garamond" w:hAnsi="Garamond"/>
          <w:sz w:val="24"/>
          <w:szCs w:val="24"/>
        </w:rPr>
        <w:t xml:space="preserve"> tortur</w:t>
      </w:r>
      <w:r>
        <w:rPr>
          <w:rFonts w:ascii="Garamond" w:hAnsi="Garamond"/>
          <w:sz w:val="24"/>
          <w:szCs w:val="24"/>
        </w:rPr>
        <w:t>e methods</w:t>
      </w:r>
      <w:r w:rsidRPr="00AC0FD2">
        <w:rPr>
          <w:rFonts w:ascii="Garamond" w:hAnsi="Garamond"/>
          <w:sz w:val="24"/>
          <w:szCs w:val="24"/>
        </w:rPr>
        <w:t xml:space="preserve">, it </w:t>
      </w:r>
      <w:r>
        <w:rPr>
          <w:rFonts w:ascii="Garamond" w:hAnsi="Garamond"/>
          <w:sz w:val="24"/>
          <w:szCs w:val="24"/>
        </w:rPr>
        <w:t>emerged several decades later that, far from this, the documents were part of a</w:t>
      </w:r>
      <w:r w:rsidRPr="00AC0FD2">
        <w:rPr>
          <w:rFonts w:ascii="Garamond" w:hAnsi="Garamond"/>
          <w:sz w:val="24"/>
          <w:szCs w:val="24"/>
          <w:lang w:val="en-GB"/>
        </w:rPr>
        <w:t xml:space="preserve"> </w:t>
      </w:r>
      <w:r>
        <w:rPr>
          <w:rFonts w:ascii="Garamond" w:hAnsi="Garamond"/>
          <w:sz w:val="24"/>
          <w:szCs w:val="24"/>
          <w:lang w:val="en-GB"/>
        </w:rPr>
        <w:t>top-</w:t>
      </w:r>
      <w:r w:rsidRPr="00AC0FD2">
        <w:rPr>
          <w:rFonts w:ascii="Garamond" w:hAnsi="Garamond"/>
          <w:sz w:val="24"/>
          <w:szCs w:val="24"/>
          <w:lang w:val="en-GB"/>
        </w:rPr>
        <w:t>secret</w:t>
      </w:r>
      <w:r>
        <w:rPr>
          <w:rFonts w:ascii="Garamond" w:hAnsi="Garamond"/>
          <w:sz w:val="24"/>
          <w:szCs w:val="24"/>
          <w:lang w:val="en-GB"/>
        </w:rPr>
        <w:t xml:space="preserve"> research</w:t>
      </w:r>
      <w:r w:rsidRPr="00AC0FD2">
        <w:rPr>
          <w:rFonts w:ascii="Garamond" w:hAnsi="Garamond"/>
          <w:sz w:val="24"/>
          <w:szCs w:val="24"/>
          <w:lang w:val="en-GB"/>
        </w:rPr>
        <w:t xml:space="preserve"> project </w:t>
      </w:r>
      <w:r>
        <w:rPr>
          <w:rFonts w:ascii="Garamond" w:hAnsi="Garamond"/>
          <w:sz w:val="24"/>
          <w:szCs w:val="24"/>
          <w:lang w:val="en-GB"/>
        </w:rPr>
        <w:t xml:space="preserve">initiated by Heinrich Himmler (the Head of the </w:t>
      </w:r>
      <w:proofErr w:type="spellStart"/>
      <w:r>
        <w:rPr>
          <w:rFonts w:ascii="Garamond" w:hAnsi="Garamond"/>
          <w:sz w:val="24"/>
          <w:szCs w:val="24"/>
          <w:lang w:val="en-GB"/>
        </w:rPr>
        <w:t>Waffen</w:t>
      </w:r>
      <w:proofErr w:type="spellEnd"/>
      <w:r>
        <w:rPr>
          <w:rFonts w:ascii="Garamond" w:hAnsi="Garamond"/>
          <w:sz w:val="24"/>
          <w:szCs w:val="24"/>
          <w:lang w:val="en-GB"/>
        </w:rPr>
        <w:t xml:space="preserve">-SS, Gestapo and ruthless organizer of the Holocaust) in 1935. </w:t>
      </w:r>
      <w:r w:rsidRPr="0049211B">
        <w:rPr>
          <w:rFonts w:ascii="Garamond" w:hAnsi="Garamond"/>
          <w:sz w:val="24"/>
          <w:szCs w:val="24"/>
          <w:lang w:val="en-GB"/>
        </w:rPr>
        <w:t>Also known as “H-</w:t>
      </w:r>
      <w:proofErr w:type="spellStart"/>
      <w:r w:rsidRPr="0049211B">
        <w:rPr>
          <w:rFonts w:ascii="Garamond" w:hAnsi="Garamond"/>
          <w:sz w:val="24"/>
          <w:szCs w:val="24"/>
          <w:lang w:val="en-GB"/>
        </w:rPr>
        <w:t>Sonderauftrag</w:t>
      </w:r>
      <w:proofErr w:type="spellEnd"/>
      <w:r w:rsidRPr="0049211B">
        <w:rPr>
          <w:rFonts w:ascii="Garamond" w:hAnsi="Garamond"/>
          <w:sz w:val="24"/>
          <w:szCs w:val="24"/>
          <w:lang w:val="en-GB"/>
        </w:rPr>
        <w:t>”</w:t>
      </w:r>
      <w:r>
        <w:rPr>
          <w:rFonts w:ascii="Garamond" w:hAnsi="Garamond"/>
          <w:sz w:val="24"/>
          <w:szCs w:val="24"/>
          <w:lang w:val="en-GB"/>
        </w:rPr>
        <w:t xml:space="preserve"> </w:t>
      </w:r>
      <w:r>
        <w:rPr>
          <w:rFonts w:ascii="Garamond" w:hAnsi="Garamond"/>
          <w:sz w:val="24"/>
          <w:szCs w:val="24"/>
          <w:lang w:val="en-GB"/>
        </w:rPr>
        <w:lastRenderedPageBreak/>
        <w:t>(“</w:t>
      </w:r>
      <w:proofErr w:type="gramStart"/>
      <w:r>
        <w:rPr>
          <w:rFonts w:ascii="Garamond" w:hAnsi="Garamond"/>
          <w:sz w:val="24"/>
          <w:szCs w:val="24"/>
          <w:lang w:val="en-GB"/>
        </w:rPr>
        <w:t>W[</w:t>
      </w:r>
      <w:proofErr w:type="gramEnd"/>
      <w:r>
        <w:rPr>
          <w:rFonts w:ascii="Garamond" w:hAnsi="Garamond"/>
          <w:sz w:val="24"/>
          <w:szCs w:val="24"/>
          <w:lang w:val="en-GB"/>
        </w:rPr>
        <w:t>itch]-Special Mission”)</w:t>
      </w:r>
      <w:r w:rsidRPr="0049211B">
        <w:rPr>
          <w:rFonts w:ascii="Garamond" w:hAnsi="Garamond"/>
          <w:sz w:val="24"/>
          <w:szCs w:val="24"/>
          <w:lang w:val="en-GB"/>
        </w:rPr>
        <w:t>, SS resea</w:t>
      </w:r>
      <w:r>
        <w:rPr>
          <w:rFonts w:ascii="Garamond" w:hAnsi="Garamond"/>
          <w:sz w:val="24"/>
          <w:szCs w:val="24"/>
          <w:lang w:val="en-GB"/>
        </w:rPr>
        <w:t>rchers were employed to discover</w:t>
      </w:r>
      <w:r w:rsidRPr="0049211B">
        <w:rPr>
          <w:rFonts w:ascii="Garamond" w:hAnsi="Garamond"/>
          <w:sz w:val="24"/>
          <w:szCs w:val="24"/>
          <w:lang w:val="en-GB"/>
        </w:rPr>
        <w:t xml:space="preserve"> evidence for the murder </w:t>
      </w:r>
      <w:r w:rsidRPr="00D11245">
        <w:rPr>
          <w:rFonts w:ascii="Garamond" w:hAnsi="Garamond"/>
          <w:sz w:val="24"/>
          <w:szCs w:val="24"/>
          <w:lang w:val="en-GB"/>
        </w:rPr>
        <w:t>of hundreds of thousands of innocent</w:t>
      </w:r>
      <w:r w:rsidRPr="0049211B">
        <w:rPr>
          <w:rFonts w:ascii="Garamond" w:hAnsi="Garamond"/>
          <w:sz w:val="24"/>
          <w:szCs w:val="24"/>
          <w:lang w:val="en-GB"/>
        </w:rPr>
        <w:t xml:space="preserve"> German women</w:t>
      </w:r>
      <w:r>
        <w:rPr>
          <w:rFonts w:ascii="Garamond" w:hAnsi="Garamond"/>
          <w:sz w:val="24"/>
          <w:szCs w:val="24"/>
          <w:lang w:val="en-GB"/>
        </w:rPr>
        <w:t xml:space="preserve"> at the</w:t>
      </w:r>
      <w:r w:rsidRPr="0049211B">
        <w:rPr>
          <w:rFonts w:ascii="Garamond" w:hAnsi="Garamond"/>
          <w:sz w:val="24"/>
          <w:szCs w:val="24"/>
          <w:lang w:val="en-GB"/>
        </w:rPr>
        <w:t xml:space="preserve"> hands of Christian authorities</w:t>
      </w:r>
      <w:r>
        <w:rPr>
          <w:rFonts w:ascii="Garamond" w:hAnsi="Garamond"/>
          <w:sz w:val="24"/>
          <w:szCs w:val="24"/>
          <w:lang w:val="en-GB"/>
        </w:rPr>
        <w:t xml:space="preserve">. </w:t>
      </w:r>
      <w:r w:rsidRPr="0049211B">
        <w:rPr>
          <w:rFonts w:ascii="Garamond" w:hAnsi="Garamond"/>
          <w:sz w:val="24"/>
          <w:szCs w:val="24"/>
        </w:rPr>
        <w:t xml:space="preserve">The obsessive </w:t>
      </w:r>
      <w:r>
        <w:rPr>
          <w:rFonts w:ascii="Garamond" w:hAnsi="Garamond"/>
          <w:sz w:val="24"/>
          <w:szCs w:val="24"/>
        </w:rPr>
        <w:t>witch hunts</w:t>
      </w:r>
      <w:r w:rsidRPr="0049211B">
        <w:rPr>
          <w:rFonts w:ascii="Garamond" w:hAnsi="Garamond"/>
          <w:sz w:val="24"/>
          <w:szCs w:val="24"/>
        </w:rPr>
        <w:t xml:space="preserve">, Himmler reported, “claimed hundreds of thousands of mothers and women of German blood through </w:t>
      </w:r>
      <w:r>
        <w:rPr>
          <w:rFonts w:ascii="Garamond" w:hAnsi="Garamond"/>
          <w:sz w:val="24"/>
          <w:szCs w:val="24"/>
        </w:rPr>
        <w:t>barbarous persec</w:t>
      </w:r>
      <w:r w:rsidRPr="0049211B">
        <w:rPr>
          <w:rFonts w:ascii="Garamond" w:hAnsi="Garamond"/>
          <w:sz w:val="24"/>
          <w:szCs w:val="24"/>
        </w:rPr>
        <w:t>u</w:t>
      </w:r>
      <w:r>
        <w:rPr>
          <w:rFonts w:ascii="Garamond" w:hAnsi="Garamond"/>
          <w:sz w:val="24"/>
          <w:szCs w:val="24"/>
        </w:rPr>
        <w:t>t</w:t>
      </w:r>
      <w:r w:rsidRPr="0049211B">
        <w:rPr>
          <w:rFonts w:ascii="Garamond" w:hAnsi="Garamond"/>
          <w:sz w:val="24"/>
          <w:szCs w:val="24"/>
        </w:rPr>
        <w:t>ion and execution</w:t>
      </w:r>
      <w:r>
        <w:rPr>
          <w:rFonts w:ascii="Garamond" w:hAnsi="Garamond"/>
          <w:sz w:val="24"/>
          <w:szCs w:val="24"/>
        </w:rPr>
        <w:t xml:space="preserve"> methods”</w:t>
      </w:r>
      <w:r>
        <w:rPr>
          <w:rStyle w:val="EndnoteReference"/>
          <w:rFonts w:ascii="Garamond" w:hAnsi="Garamond"/>
          <w:sz w:val="24"/>
          <w:szCs w:val="24"/>
        </w:rPr>
        <w:endnoteReference w:id="6"/>
      </w:r>
      <w:r>
        <w:rPr>
          <w:rFonts w:ascii="Garamond" w:hAnsi="Garamond"/>
          <w:sz w:val="24"/>
          <w:szCs w:val="24"/>
        </w:rPr>
        <w:t xml:space="preserve"> (speech on 24 May 1944, quoted in Wegener 2010, 125). This claim also had anti-Semitic overtones,</w:t>
      </w:r>
      <w:r w:rsidRPr="00895CF5">
        <w:rPr>
          <w:rFonts w:ascii="Garamond" w:hAnsi="Garamond"/>
          <w:sz w:val="24"/>
          <w:szCs w:val="24"/>
        </w:rPr>
        <w:t xml:space="preserve"> </w:t>
      </w:r>
      <w:r>
        <w:rPr>
          <w:rFonts w:ascii="Garamond" w:hAnsi="Garamond"/>
          <w:sz w:val="24"/>
          <w:szCs w:val="24"/>
        </w:rPr>
        <w:t>which are partly explained by the allegedly ‘oriental’ (aka Jewish) roots of Christianity itself (Wiedemann 2012a, 357), with Himmler notoriously claiming that “our eternal enemy, the Jew […] also has its bloody finger in the pie” (1935, 46). He moreover hoped to unearth the vestiges of ancient Germanic</w:t>
      </w:r>
      <w:r>
        <w:rPr>
          <w:rStyle w:val="EndnoteReference"/>
          <w:rFonts w:ascii="Garamond" w:hAnsi="Garamond"/>
          <w:sz w:val="24"/>
          <w:szCs w:val="24"/>
        </w:rPr>
        <w:endnoteReference w:id="7"/>
      </w:r>
      <w:r>
        <w:rPr>
          <w:rFonts w:ascii="Garamond" w:hAnsi="Garamond"/>
          <w:sz w:val="24"/>
          <w:szCs w:val="24"/>
        </w:rPr>
        <w:t xml:space="preserve"> pagan cultures, which had allegedly been</w:t>
      </w:r>
      <w:r w:rsidRPr="0049211B">
        <w:rPr>
          <w:rFonts w:ascii="Garamond" w:hAnsi="Garamond"/>
          <w:sz w:val="24"/>
          <w:szCs w:val="24"/>
        </w:rPr>
        <w:t xml:space="preserve"> </w:t>
      </w:r>
      <w:r>
        <w:rPr>
          <w:rFonts w:ascii="Garamond" w:hAnsi="Garamond"/>
          <w:sz w:val="24"/>
          <w:szCs w:val="24"/>
        </w:rPr>
        <w:t xml:space="preserve">suppressed through the eradication of witches. </w:t>
      </w:r>
    </w:p>
    <w:p w14:paraId="36100AC4" w14:textId="609D35FE" w:rsidR="00B53D41" w:rsidRPr="005F1CB7" w:rsidRDefault="00B53D41" w:rsidP="007D472D">
      <w:pPr>
        <w:spacing w:line="360" w:lineRule="auto"/>
        <w:jc w:val="both"/>
        <w:rPr>
          <w:rFonts w:ascii="Garamond" w:hAnsi="Garamond"/>
          <w:sz w:val="24"/>
          <w:szCs w:val="24"/>
          <w:lang w:val="en-GB"/>
        </w:rPr>
      </w:pPr>
      <w:r>
        <w:rPr>
          <w:rFonts w:ascii="Garamond" w:hAnsi="Garamond"/>
          <w:sz w:val="24"/>
          <w:szCs w:val="24"/>
        </w:rPr>
        <w:t xml:space="preserve">While </w:t>
      </w:r>
      <w:r w:rsidRPr="005F1CB7">
        <w:rPr>
          <w:rFonts w:ascii="Garamond" w:hAnsi="Garamond"/>
          <w:sz w:val="24"/>
          <w:szCs w:val="24"/>
        </w:rPr>
        <w:t xml:space="preserve">Himmler’s predilection for obscurantism is </w:t>
      </w:r>
      <w:r>
        <w:rPr>
          <w:rFonts w:ascii="Garamond" w:hAnsi="Garamond"/>
          <w:sz w:val="24"/>
          <w:szCs w:val="24"/>
        </w:rPr>
        <w:t>fairly well-known (see Wiedemann 2012a,</w:t>
      </w:r>
      <w:r w:rsidRPr="005F1CB7">
        <w:rPr>
          <w:rFonts w:ascii="Garamond" w:hAnsi="Garamond"/>
          <w:sz w:val="24"/>
          <w:szCs w:val="24"/>
        </w:rPr>
        <w:t xml:space="preserve"> 438), other Nazis too took a grea</w:t>
      </w:r>
      <w:r>
        <w:rPr>
          <w:rFonts w:ascii="Garamond" w:hAnsi="Garamond"/>
          <w:sz w:val="24"/>
          <w:szCs w:val="24"/>
        </w:rPr>
        <w:t>t interest in witch trials and contributed</w:t>
      </w:r>
      <w:r w:rsidRPr="005F1CB7">
        <w:rPr>
          <w:rFonts w:ascii="Garamond" w:hAnsi="Garamond"/>
          <w:sz w:val="24"/>
          <w:szCs w:val="24"/>
        </w:rPr>
        <w:t xml:space="preserve"> to a wide-ranging and complex witch discourse in the early 1930s. Alongside Hi</w:t>
      </w:r>
      <w:r>
        <w:rPr>
          <w:rFonts w:ascii="Garamond" w:hAnsi="Garamond"/>
          <w:sz w:val="24"/>
          <w:szCs w:val="24"/>
        </w:rPr>
        <w:t>mmler, Alfred Rosenberg recognized the propagandist value of</w:t>
      </w:r>
      <w:r w:rsidRPr="005F1CB7">
        <w:rPr>
          <w:rFonts w:ascii="Garamond" w:hAnsi="Garamond"/>
          <w:sz w:val="24"/>
          <w:szCs w:val="24"/>
        </w:rPr>
        <w:t xml:space="preserve"> witch </w:t>
      </w:r>
      <w:r>
        <w:rPr>
          <w:rFonts w:ascii="Garamond" w:hAnsi="Garamond"/>
          <w:sz w:val="24"/>
          <w:szCs w:val="24"/>
        </w:rPr>
        <w:t>persecutions:</w:t>
      </w:r>
      <w:r w:rsidRPr="005F1CB7">
        <w:rPr>
          <w:rFonts w:ascii="Garamond" w:hAnsi="Garamond"/>
          <w:sz w:val="24"/>
          <w:szCs w:val="24"/>
        </w:rPr>
        <w:t xml:space="preserve"> contrasting </w:t>
      </w:r>
      <w:r>
        <w:rPr>
          <w:rFonts w:ascii="Garamond" w:hAnsi="Garamond"/>
          <w:sz w:val="24"/>
          <w:szCs w:val="24"/>
        </w:rPr>
        <w:t xml:space="preserve">the </w:t>
      </w:r>
      <w:r w:rsidRPr="005F1CB7">
        <w:rPr>
          <w:rFonts w:ascii="Garamond" w:hAnsi="Garamond"/>
          <w:sz w:val="24"/>
          <w:szCs w:val="24"/>
        </w:rPr>
        <w:t>rationali</w:t>
      </w:r>
      <w:r>
        <w:rPr>
          <w:rFonts w:ascii="Garamond" w:hAnsi="Garamond"/>
          <w:sz w:val="24"/>
          <w:szCs w:val="24"/>
        </w:rPr>
        <w:t>sm and science which he ascribed</w:t>
      </w:r>
      <w:r w:rsidRPr="005F1CB7">
        <w:rPr>
          <w:rFonts w:ascii="Garamond" w:hAnsi="Garamond"/>
          <w:sz w:val="24"/>
          <w:szCs w:val="24"/>
        </w:rPr>
        <w:t xml:space="preserve"> to </w:t>
      </w:r>
      <w:r>
        <w:rPr>
          <w:rFonts w:ascii="Garamond" w:hAnsi="Garamond"/>
          <w:sz w:val="24"/>
          <w:szCs w:val="24"/>
        </w:rPr>
        <w:t>true Germanic identity</w:t>
      </w:r>
      <w:r w:rsidRPr="005F1CB7">
        <w:rPr>
          <w:rFonts w:ascii="Garamond" w:hAnsi="Garamond"/>
          <w:sz w:val="24"/>
          <w:szCs w:val="24"/>
        </w:rPr>
        <w:t xml:space="preserve"> with </w:t>
      </w:r>
      <w:r>
        <w:rPr>
          <w:rFonts w:ascii="Garamond" w:hAnsi="Garamond"/>
          <w:sz w:val="24"/>
          <w:szCs w:val="24"/>
        </w:rPr>
        <w:t>the ignorance and religious mania</w:t>
      </w:r>
      <w:r w:rsidRPr="005F1CB7">
        <w:rPr>
          <w:rFonts w:ascii="Garamond" w:hAnsi="Garamond"/>
          <w:sz w:val="24"/>
          <w:szCs w:val="24"/>
        </w:rPr>
        <w:t xml:space="preserve"> he associated with Christendom. In his influential 1930 book </w:t>
      </w:r>
      <w:r w:rsidRPr="005F1CB7">
        <w:rPr>
          <w:rFonts w:ascii="Garamond" w:hAnsi="Garamond"/>
          <w:i/>
          <w:sz w:val="24"/>
          <w:szCs w:val="24"/>
        </w:rPr>
        <w:t>Der Mythus des 20. Jahrhunderts</w:t>
      </w:r>
      <w:r>
        <w:rPr>
          <w:rFonts w:ascii="Garamond" w:hAnsi="Garamond"/>
          <w:sz w:val="24"/>
          <w:szCs w:val="24"/>
        </w:rPr>
        <w:t>, he wrote</w:t>
      </w:r>
      <w:r w:rsidRPr="005F1CB7">
        <w:rPr>
          <w:rFonts w:ascii="Garamond" w:hAnsi="Garamond"/>
          <w:sz w:val="24"/>
          <w:szCs w:val="24"/>
        </w:rPr>
        <w:t xml:space="preserve"> that “Only insofar as he is free, the Te</w:t>
      </w:r>
      <w:r>
        <w:rPr>
          <w:rFonts w:ascii="Garamond" w:hAnsi="Garamond"/>
          <w:sz w:val="24"/>
          <w:szCs w:val="24"/>
        </w:rPr>
        <w:t>uton can be creative, and center</w:t>
      </w:r>
      <w:r w:rsidRPr="005F1CB7">
        <w:rPr>
          <w:rFonts w:ascii="Garamond" w:hAnsi="Garamond"/>
          <w:sz w:val="24"/>
          <w:szCs w:val="24"/>
        </w:rPr>
        <w:t xml:space="preserve">s of European culture could emerge only in areas </w:t>
      </w:r>
      <w:r>
        <w:rPr>
          <w:rFonts w:ascii="Garamond" w:hAnsi="Garamond"/>
          <w:sz w:val="24"/>
          <w:szCs w:val="24"/>
        </w:rPr>
        <w:t>devoid of the witch craze” (1931,</w:t>
      </w:r>
      <w:r w:rsidRPr="005F1CB7">
        <w:rPr>
          <w:rFonts w:ascii="Garamond" w:hAnsi="Garamond"/>
          <w:sz w:val="24"/>
          <w:szCs w:val="24"/>
        </w:rPr>
        <w:t xml:space="preserve"> 70). Attacking the “Judaized” form of established Christianity, he advocated a return to Germanic culture in the form of neo-paganism or </w:t>
      </w:r>
      <w:r>
        <w:rPr>
          <w:rFonts w:ascii="Garamond" w:hAnsi="Garamond"/>
          <w:sz w:val="24"/>
          <w:szCs w:val="24"/>
        </w:rPr>
        <w:t xml:space="preserve">a </w:t>
      </w:r>
      <w:r w:rsidRPr="005F1CB7">
        <w:rPr>
          <w:rFonts w:ascii="Garamond" w:hAnsi="Garamond"/>
          <w:sz w:val="24"/>
          <w:szCs w:val="24"/>
        </w:rPr>
        <w:t>so-called ‘positive’ Christianity whic</w:t>
      </w:r>
      <w:r>
        <w:rPr>
          <w:rFonts w:ascii="Garamond" w:hAnsi="Garamond"/>
          <w:sz w:val="24"/>
          <w:szCs w:val="24"/>
        </w:rPr>
        <w:t>h merged ideas of racial purity and Nazi ideology with</w:t>
      </w:r>
      <w:r w:rsidRPr="005F1CB7">
        <w:rPr>
          <w:rFonts w:ascii="Garamond" w:hAnsi="Garamond"/>
          <w:sz w:val="24"/>
          <w:szCs w:val="24"/>
        </w:rPr>
        <w:t xml:space="preserve"> Christian elements. Adolf Hitler himself was guarded about Himmler’s and Rosenb</w:t>
      </w:r>
      <w:r>
        <w:rPr>
          <w:rFonts w:ascii="Garamond" w:hAnsi="Garamond"/>
          <w:sz w:val="24"/>
          <w:szCs w:val="24"/>
        </w:rPr>
        <w:t xml:space="preserve">erg’s openly anti-Christian tendencies and interest in mythology; </w:t>
      </w:r>
      <w:r w:rsidRPr="005F1CB7">
        <w:rPr>
          <w:rFonts w:ascii="Garamond" w:hAnsi="Garamond"/>
          <w:sz w:val="24"/>
          <w:szCs w:val="24"/>
          <w:lang w:val="en-GB"/>
        </w:rPr>
        <w:t>labelling th</w:t>
      </w:r>
      <w:r>
        <w:rPr>
          <w:rFonts w:ascii="Garamond" w:hAnsi="Garamond"/>
          <w:sz w:val="24"/>
          <w:szCs w:val="24"/>
          <w:lang w:val="en-GB"/>
        </w:rPr>
        <w:t>em “</w:t>
      </w:r>
      <w:proofErr w:type="spellStart"/>
      <w:r>
        <w:rPr>
          <w:rFonts w:ascii="Garamond" w:hAnsi="Garamond"/>
          <w:sz w:val="24"/>
          <w:szCs w:val="24"/>
          <w:lang w:val="en-GB"/>
        </w:rPr>
        <w:t>spinnerige</w:t>
      </w:r>
      <w:proofErr w:type="spellEnd"/>
      <w:r>
        <w:rPr>
          <w:rFonts w:ascii="Garamond" w:hAnsi="Garamond"/>
          <w:sz w:val="24"/>
          <w:szCs w:val="24"/>
          <w:lang w:val="en-GB"/>
        </w:rPr>
        <w:t xml:space="preserve"> </w:t>
      </w:r>
      <w:proofErr w:type="spellStart"/>
      <w:r>
        <w:rPr>
          <w:rFonts w:ascii="Garamond" w:hAnsi="Garamond"/>
          <w:sz w:val="24"/>
          <w:szCs w:val="24"/>
          <w:lang w:val="en-GB"/>
        </w:rPr>
        <w:t>Jenseitsapostel</w:t>
      </w:r>
      <w:proofErr w:type="spellEnd"/>
      <w:r>
        <w:rPr>
          <w:rFonts w:ascii="Garamond" w:hAnsi="Garamond"/>
          <w:sz w:val="24"/>
          <w:szCs w:val="24"/>
          <w:lang w:val="en-GB"/>
        </w:rPr>
        <w:t>” – “bonkers apostles of the beyond” (</w:t>
      </w:r>
      <w:proofErr w:type="spellStart"/>
      <w:r>
        <w:rPr>
          <w:rFonts w:ascii="Garamond" w:hAnsi="Garamond"/>
          <w:sz w:val="24"/>
          <w:szCs w:val="24"/>
          <w:lang w:val="en-GB"/>
        </w:rPr>
        <w:t>Puschner</w:t>
      </w:r>
      <w:proofErr w:type="spellEnd"/>
      <w:r>
        <w:rPr>
          <w:rFonts w:ascii="Garamond" w:hAnsi="Garamond"/>
          <w:sz w:val="24"/>
          <w:szCs w:val="24"/>
          <w:lang w:val="en-GB"/>
        </w:rPr>
        <w:t xml:space="preserve"> 2001, 11).</w:t>
      </w:r>
      <w:r w:rsidRPr="005F1CB7">
        <w:rPr>
          <w:rFonts w:ascii="Garamond" w:hAnsi="Garamond"/>
          <w:sz w:val="24"/>
          <w:szCs w:val="24"/>
          <w:lang w:val="en-GB"/>
        </w:rPr>
        <w:t xml:space="preserve"> </w:t>
      </w:r>
      <w:r>
        <w:rPr>
          <w:rFonts w:ascii="Garamond" w:hAnsi="Garamond"/>
          <w:sz w:val="24"/>
          <w:szCs w:val="24"/>
          <w:lang w:val="en-GB"/>
        </w:rPr>
        <w:t>But while he found</w:t>
      </w:r>
      <w:r w:rsidRPr="005F1CB7">
        <w:rPr>
          <w:rFonts w:ascii="Garamond" w:hAnsi="Garamond"/>
          <w:sz w:val="24"/>
          <w:szCs w:val="24"/>
          <w:lang w:val="en-GB"/>
        </w:rPr>
        <w:t xml:space="preserve"> their </w:t>
      </w:r>
      <w:r>
        <w:rPr>
          <w:rFonts w:ascii="Garamond" w:hAnsi="Garamond"/>
          <w:sz w:val="24"/>
          <w:szCs w:val="24"/>
          <w:lang w:val="en-GB"/>
        </w:rPr>
        <w:t xml:space="preserve">theological </w:t>
      </w:r>
      <w:r w:rsidRPr="005F1CB7">
        <w:rPr>
          <w:rFonts w:ascii="Garamond" w:hAnsi="Garamond"/>
          <w:sz w:val="24"/>
          <w:szCs w:val="24"/>
          <w:lang w:val="en-GB"/>
        </w:rPr>
        <w:t>positions</w:t>
      </w:r>
      <w:r>
        <w:rPr>
          <w:rFonts w:ascii="Garamond" w:hAnsi="Garamond"/>
          <w:sz w:val="24"/>
          <w:szCs w:val="24"/>
          <w:lang w:val="en-GB"/>
        </w:rPr>
        <w:t xml:space="preserve"> too obscure and esoteric, he nonetheless</w:t>
      </w:r>
      <w:r w:rsidRPr="005F1CB7">
        <w:rPr>
          <w:rFonts w:ascii="Garamond" w:hAnsi="Garamond"/>
          <w:sz w:val="24"/>
          <w:szCs w:val="24"/>
          <w:lang w:val="en-GB"/>
        </w:rPr>
        <w:t xml:space="preserve"> proposed a museum in public recognition of the men who had abolished the </w:t>
      </w:r>
      <w:r>
        <w:rPr>
          <w:rFonts w:ascii="Garamond" w:hAnsi="Garamond"/>
          <w:sz w:val="24"/>
          <w:szCs w:val="24"/>
          <w:lang w:val="en-GB"/>
        </w:rPr>
        <w:t>witch superstition (</w:t>
      </w:r>
      <w:proofErr w:type="spellStart"/>
      <w:r>
        <w:rPr>
          <w:rFonts w:ascii="Garamond" w:hAnsi="Garamond"/>
          <w:sz w:val="24"/>
          <w:szCs w:val="24"/>
          <w:lang w:val="en-GB"/>
        </w:rPr>
        <w:t>Wiedemann</w:t>
      </w:r>
      <w:proofErr w:type="spellEnd"/>
      <w:r>
        <w:rPr>
          <w:rFonts w:ascii="Garamond" w:hAnsi="Garamond"/>
          <w:sz w:val="24"/>
          <w:szCs w:val="24"/>
          <w:lang w:val="en-GB"/>
        </w:rPr>
        <w:t xml:space="preserve"> 2012a,</w:t>
      </w:r>
      <w:r w:rsidRPr="005F1CB7">
        <w:rPr>
          <w:rFonts w:ascii="Garamond" w:hAnsi="Garamond"/>
          <w:sz w:val="24"/>
          <w:szCs w:val="24"/>
          <w:lang w:val="en-GB"/>
        </w:rPr>
        <w:t xml:space="preserve"> 445).</w:t>
      </w:r>
    </w:p>
    <w:p w14:paraId="2079C2B1" w14:textId="149D953A" w:rsidR="00B53D41" w:rsidRDefault="00B53D41" w:rsidP="007D472D">
      <w:pPr>
        <w:spacing w:line="360" w:lineRule="auto"/>
        <w:jc w:val="both"/>
        <w:rPr>
          <w:rFonts w:ascii="Garamond" w:hAnsi="Garamond"/>
          <w:sz w:val="24"/>
          <w:szCs w:val="24"/>
          <w:lang w:val="en-GB"/>
        </w:rPr>
      </w:pPr>
      <w:r w:rsidRPr="0042036D">
        <w:rPr>
          <w:rFonts w:ascii="Garamond" w:hAnsi="Garamond"/>
          <w:sz w:val="24"/>
          <w:szCs w:val="24"/>
          <w:lang w:val="en-GB"/>
        </w:rPr>
        <w:t xml:space="preserve">Notable among </w:t>
      </w:r>
      <w:r>
        <w:rPr>
          <w:rFonts w:ascii="Garamond" w:hAnsi="Garamond"/>
          <w:sz w:val="24"/>
          <w:szCs w:val="24"/>
          <w:lang w:val="en-GB"/>
        </w:rPr>
        <w:t>contributors to the witch debates of</w:t>
      </w:r>
      <w:r w:rsidRPr="0042036D">
        <w:rPr>
          <w:rFonts w:ascii="Garamond" w:hAnsi="Garamond"/>
          <w:sz w:val="24"/>
          <w:szCs w:val="24"/>
          <w:lang w:val="en-GB"/>
        </w:rPr>
        <w:t xml:space="preserve"> the 1930s are several women</w:t>
      </w:r>
      <w:r>
        <w:rPr>
          <w:rFonts w:ascii="Garamond" w:hAnsi="Garamond"/>
          <w:sz w:val="24"/>
          <w:szCs w:val="24"/>
          <w:lang w:val="en-GB"/>
        </w:rPr>
        <w:t>, who – contrary</w:t>
      </w:r>
      <w:r w:rsidRPr="00EA2755">
        <w:rPr>
          <w:rFonts w:ascii="Garamond" w:hAnsi="Garamond"/>
          <w:sz w:val="24"/>
          <w:szCs w:val="24"/>
          <w:lang w:val="en-GB"/>
        </w:rPr>
        <w:t xml:space="preserve"> </w:t>
      </w:r>
      <w:r>
        <w:rPr>
          <w:rFonts w:ascii="Garamond" w:hAnsi="Garamond"/>
          <w:sz w:val="24"/>
          <w:szCs w:val="24"/>
          <w:lang w:val="en-GB"/>
        </w:rPr>
        <w:t xml:space="preserve">to </w:t>
      </w:r>
      <w:r w:rsidRPr="00EA2755">
        <w:rPr>
          <w:rFonts w:ascii="Garamond" w:hAnsi="Garamond"/>
          <w:sz w:val="24"/>
          <w:szCs w:val="24"/>
          <w:lang w:val="en-GB"/>
        </w:rPr>
        <w:t>the</w:t>
      </w:r>
      <w:r>
        <w:rPr>
          <w:rFonts w:ascii="Garamond" w:hAnsi="Garamond"/>
          <w:sz w:val="24"/>
          <w:szCs w:val="24"/>
          <w:lang w:val="en-GB"/>
        </w:rPr>
        <w:t xml:space="preserve"> official party </w:t>
      </w:r>
      <w:proofErr w:type="gramStart"/>
      <w:r>
        <w:rPr>
          <w:rFonts w:ascii="Garamond" w:hAnsi="Garamond"/>
          <w:sz w:val="24"/>
          <w:szCs w:val="24"/>
          <w:lang w:val="en-GB"/>
        </w:rPr>
        <w:t>line which</w:t>
      </w:r>
      <w:proofErr w:type="gramEnd"/>
      <w:r>
        <w:rPr>
          <w:rFonts w:ascii="Garamond" w:hAnsi="Garamond"/>
          <w:sz w:val="24"/>
          <w:szCs w:val="24"/>
          <w:lang w:val="en-GB"/>
        </w:rPr>
        <w:t xml:space="preserve"> sought</w:t>
      </w:r>
      <w:r w:rsidRPr="00EA2755">
        <w:rPr>
          <w:rFonts w:ascii="Garamond" w:hAnsi="Garamond"/>
          <w:sz w:val="24"/>
          <w:szCs w:val="24"/>
          <w:lang w:val="en-GB"/>
        </w:rPr>
        <w:t xml:space="preserve"> to</w:t>
      </w:r>
      <w:r>
        <w:rPr>
          <w:rFonts w:ascii="Garamond" w:hAnsi="Garamond"/>
          <w:sz w:val="24"/>
          <w:szCs w:val="24"/>
          <w:lang w:val="en-GB"/>
        </w:rPr>
        <w:t xml:space="preserve"> conserve</w:t>
      </w:r>
      <w:r w:rsidRPr="00EA2755">
        <w:rPr>
          <w:rFonts w:ascii="Garamond" w:hAnsi="Garamond"/>
          <w:sz w:val="24"/>
          <w:szCs w:val="24"/>
          <w:lang w:val="en-GB"/>
        </w:rPr>
        <w:t xml:space="preserve"> ultra</w:t>
      </w:r>
      <w:r>
        <w:rPr>
          <w:rFonts w:ascii="Garamond" w:hAnsi="Garamond"/>
          <w:sz w:val="24"/>
          <w:szCs w:val="24"/>
          <w:lang w:val="en-GB"/>
        </w:rPr>
        <w:t>-traditional gender-roles –</w:t>
      </w:r>
      <w:r w:rsidRPr="00EA2755">
        <w:rPr>
          <w:rFonts w:ascii="Garamond" w:hAnsi="Garamond"/>
          <w:sz w:val="24"/>
          <w:szCs w:val="24"/>
          <w:lang w:val="en-GB"/>
        </w:rPr>
        <w:t xml:space="preserve"> advocated </w:t>
      </w:r>
      <w:r>
        <w:rPr>
          <w:rFonts w:ascii="Garamond" w:hAnsi="Garamond"/>
          <w:sz w:val="24"/>
          <w:szCs w:val="24"/>
          <w:lang w:val="en-GB"/>
        </w:rPr>
        <w:t xml:space="preserve">the </w:t>
      </w:r>
      <w:r w:rsidRPr="00EA2755">
        <w:rPr>
          <w:rFonts w:ascii="Garamond" w:hAnsi="Garamond"/>
          <w:sz w:val="24"/>
          <w:szCs w:val="24"/>
          <w:lang w:val="en-GB"/>
        </w:rPr>
        <w:t>equal</w:t>
      </w:r>
      <w:r>
        <w:rPr>
          <w:rFonts w:ascii="Garamond" w:hAnsi="Garamond"/>
          <w:sz w:val="24"/>
          <w:szCs w:val="24"/>
          <w:lang w:val="en-GB"/>
        </w:rPr>
        <w:t xml:space="preserve"> treatment of males and females.</w:t>
      </w:r>
      <w:r>
        <w:rPr>
          <w:rStyle w:val="EndnoteReference"/>
          <w:rFonts w:ascii="Garamond" w:hAnsi="Garamond"/>
          <w:sz w:val="24"/>
          <w:szCs w:val="24"/>
          <w:lang w:val="en-GB"/>
        </w:rPr>
        <w:endnoteReference w:id="8"/>
      </w:r>
      <w:r>
        <w:rPr>
          <w:rFonts w:ascii="Garamond" w:hAnsi="Garamond"/>
          <w:sz w:val="24"/>
          <w:szCs w:val="24"/>
          <w:lang w:val="en-GB"/>
        </w:rPr>
        <w:t xml:space="preserve"> They</w:t>
      </w:r>
      <w:r w:rsidRPr="00FE2F4F">
        <w:rPr>
          <w:rFonts w:ascii="Garamond" w:hAnsi="Garamond"/>
          <w:sz w:val="24"/>
          <w:szCs w:val="24"/>
          <w:lang w:val="en-GB"/>
        </w:rPr>
        <w:t xml:space="preserve"> </w:t>
      </w:r>
      <w:r>
        <w:rPr>
          <w:rFonts w:ascii="Garamond" w:hAnsi="Garamond"/>
          <w:sz w:val="24"/>
          <w:szCs w:val="24"/>
          <w:lang w:val="en-GB"/>
        </w:rPr>
        <w:t>invoked</w:t>
      </w:r>
      <w:r w:rsidRPr="00EA2755">
        <w:rPr>
          <w:rFonts w:ascii="Garamond" w:hAnsi="Garamond"/>
          <w:sz w:val="24"/>
          <w:szCs w:val="24"/>
          <w:lang w:val="en-GB"/>
        </w:rPr>
        <w:t xml:space="preserve"> texts such as Tacitus</w:t>
      </w:r>
      <w:r>
        <w:rPr>
          <w:rFonts w:ascii="Garamond" w:hAnsi="Garamond"/>
          <w:sz w:val="24"/>
          <w:szCs w:val="24"/>
          <w:lang w:val="en-GB"/>
        </w:rPr>
        <w:t>’s</w:t>
      </w:r>
      <w:r w:rsidRPr="00EA2755">
        <w:rPr>
          <w:rFonts w:ascii="Garamond" w:hAnsi="Garamond"/>
          <w:sz w:val="24"/>
          <w:szCs w:val="24"/>
          <w:lang w:val="en-GB"/>
        </w:rPr>
        <w:t xml:space="preserve"> </w:t>
      </w:r>
      <w:r w:rsidRPr="00293F18">
        <w:rPr>
          <w:rFonts w:ascii="Garamond" w:hAnsi="Garamond"/>
          <w:i/>
          <w:sz w:val="24"/>
          <w:szCs w:val="24"/>
          <w:lang w:val="en-GB"/>
        </w:rPr>
        <w:t>Germania</w:t>
      </w:r>
      <w:r w:rsidRPr="00EA2755">
        <w:rPr>
          <w:rFonts w:ascii="Garamond" w:hAnsi="Garamond"/>
          <w:sz w:val="24"/>
          <w:szCs w:val="24"/>
          <w:lang w:val="en-GB"/>
        </w:rPr>
        <w:t xml:space="preserve"> and Jacob Grimm</w:t>
      </w:r>
      <w:r>
        <w:rPr>
          <w:rFonts w:ascii="Garamond" w:hAnsi="Garamond"/>
          <w:sz w:val="24"/>
          <w:szCs w:val="24"/>
          <w:lang w:val="en-GB"/>
        </w:rPr>
        <w:t xml:space="preserve">’s </w:t>
      </w:r>
      <w:r w:rsidRPr="00293F18">
        <w:rPr>
          <w:rFonts w:ascii="Garamond" w:hAnsi="Garamond"/>
          <w:i/>
          <w:sz w:val="24"/>
          <w:szCs w:val="24"/>
          <w:lang w:val="en-GB"/>
        </w:rPr>
        <w:t xml:space="preserve">Deutsche </w:t>
      </w:r>
      <w:proofErr w:type="spellStart"/>
      <w:r w:rsidRPr="00293F18">
        <w:rPr>
          <w:rFonts w:ascii="Garamond" w:hAnsi="Garamond"/>
          <w:i/>
          <w:sz w:val="24"/>
          <w:szCs w:val="24"/>
          <w:lang w:val="en-GB"/>
        </w:rPr>
        <w:t>Mythologie</w:t>
      </w:r>
      <w:proofErr w:type="spellEnd"/>
      <w:r>
        <w:rPr>
          <w:rFonts w:ascii="Garamond" w:hAnsi="Garamond"/>
          <w:sz w:val="24"/>
          <w:szCs w:val="24"/>
          <w:lang w:val="en-GB"/>
        </w:rPr>
        <w:t xml:space="preserve"> as evidence of the “sage” and supposedly high status of Germanic women, their admiration by men and special relationship to religion</w:t>
      </w:r>
      <w:r w:rsidRPr="00EA2755">
        <w:rPr>
          <w:rFonts w:ascii="Garamond" w:hAnsi="Garamond"/>
          <w:sz w:val="24"/>
          <w:szCs w:val="24"/>
          <w:lang w:val="en-GB"/>
        </w:rPr>
        <w:t xml:space="preserve">. </w:t>
      </w:r>
      <w:r>
        <w:rPr>
          <w:rFonts w:ascii="Garamond" w:hAnsi="Garamond"/>
          <w:sz w:val="24"/>
          <w:szCs w:val="24"/>
          <w:lang w:val="en-GB"/>
        </w:rPr>
        <w:t>These included</w:t>
      </w:r>
      <w:r w:rsidRPr="0042036D">
        <w:rPr>
          <w:rFonts w:ascii="Garamond" w:hAnsi="Garamond"/>
          <w:sz w:val="24"/>
          <w:szCs w:val="24"/>
          <w:lang w:val="en-GB"/>
        </w:rPr>
        <w:t xml:space="preserve"> </w:t>
      </w:r>
      <w:proofErr w:type="spellStart"/>
      <w:r w:rsidRPr="0042036D">
        <w:rPr>
          <w:rFonts w:ascii="Garamond" w:hAnsi="Garamond"/>
          <w:sz w:val="24"/>
          <w:szCs w:val="24"/>
          <w:lang w:val="en-GB"/>
        </w:rPr>
        <w:t>Mathilde</w:t>
      </w:r>
      <w:proofErr w:type="spellEnd"/>
      <w:r w:rsidRPr="0042036D">
        <w:rPr>
          <w:rFonts w:ascii="Garamond" w:hAnsi="Garamond"/>
          <w:sz w:val="24"/>
          <w:szCs w:val="24"/>
          <w:lang w:val="en-GB"/>
        </w:rPr>
        <w:t xml:space="preserve"> Ludendorff, a leading figure in the </w:t>
      </w:r>
      <w:proofErr w:type="spellStart"/>
      <w:r w:rsidRPr="00FB61BD">
        <w:rPr>
          <w:rFonts w:ascii="Garamond" w:hAnsi="Garamond"/>
          <w:sz w:val="24"/>
          <w:szCs w:val="24"/>
          <w:lang w:val="en-GB"/>
        </w:rPr>
        <w:t>völkisch</w:t>
      </w:r>
      <w:proofErr w:type="spellEnd"/>
      <w:r w:rsidRPr="0042036D">
        <w:rPr>
          <w:rFonts w:ascii="Garamond" w:hAnsi="Garamond"/>
          <w:sz w:val="24"/>
          <w:szCs w:val="24"/>
          <w:lang w:val="en-GB"/>
        </w:rPr>
        <w:t xml:space="preserve"> movement and second wife of General Erich Ludendorff</w:t>
      </w:r>
      <w:r>
        <w:rPr>
          <w:rFonts w:ascii="Garamond" w:hAnsi="Garamond"/>
          <w:sz w:val="24"/>
          <w:szCs w:val="24"/>
          <w:lang w:val="en-GB"/>
        </w:rPr>
        <w:t xml:space="preserve">, who saw </w:t>
      </w:r>
      <w:proofErr w:type="gramStart"/>
      <w:r>
        <w:rPr>
          <w:rFonts w:ascii="Garamond" w:hAnsi="Garamond"/>
          <w:sz w:val="24"/>
          <w:szCs w:val="24"/>
          <w:lang w:val="en-GB"/>
        </w:rPr>
        <w:t>witch</w:t>
      </w:r>
      <w:proofErr w:type="gramEnd"/>
      <w:r>
        <w:rPr>
          <w:rFonts w:ascii="Garamond" w:hAnsi="Garamond"/>
          <w:sz w:val="24"/>
          <w:szCs w:val="24"/>
          <w:lang w:val="en-GB"/>
        </w:rPr>
        <w:t xml:space="preserve"> hunts as “a last act of patriarchal corruption of idealized old Germanic gender relations, which started with the Christianisation of the Germanic </w:t>
      </w:r>
      <w:r>
        <w:rPr>
          <w:rFonts w:ascii="Garamond" w:hAnsi="Garamond"/>
          <w:sz w:val="24"/>
          <w:szCs w:val="24"/>
          <w:lang w:val="en-GB"/>
        </w:rPr>
        <w:lastRenderedPageBreak/>
        <w:t>peoples in the early Mediaeval Ages” (</w:t>
      </w:r>
      <w:proofErr w:type="spellStart"/>
      <w:r>
        <w:rPr>
          <w:rFonts w:ascii="Garamond" w:hAnsi="Garamond"/>
          <w:sz w:val="24"/>
          <w:szCs w:val="24"/>
          <w:lang w:val="en-GB"/>
        </w:rPr>
        <w:t>Wiedemann</w:t>
      </w:r>
      <w:proofErr w:type="spellEnd"/>
      <w:r>
        <w:rPr>
          <w:rFonts w:ascii="Garamond" w:hAnsi="Garamond"/>
          <w:sz w:val="24"/>
          <w:szCs w:val="24"/>
          <w:lang w:val="en-GB"/>
        </w:rPr>
        <w:t xml:space="preserve"> 2012a, 455). Others, such as </w:t>
      </w:r>
      <w:proofErr w:type="spellStart"/>
      <w:r>
        <w:rPr>
          <w:rFonts w:ascii="Garamond" w:hAnsi="Garamond"/>
          <w:sz w:val="24"/>
          <w:szCs w:val="24"/>
          <w:lang w:val="en-GB"/>
        </w:rPr>
        <w:t>Friederike</w:t>
      </w:r>
      <w:proofErr w:type="spellEnd"/>
      <w:r>
        <w:rPr>
          <w:rFonts w:ascii="Garamond" w:hAnsi="Garamond"/>
          <w:sz w:val="24"/>
          <w:szCs w:val="24"/>
          <w:lang w:val="en-GB"/>
        </w:rPr>
        <w:t xml:space="preserve"> Müller-</w:t>
      </w:r>
      <w:proofErr w:type="spellStart"/>
      <w:r>
        <w:rPr>
          <w:rFonts w:ascii="Garamond" w:hAnsi="Garamond"/>
          <w:sz w:val="24"/>
          <w:szCs w:val="24"/>
          <w:lang w:val="en-GB"/>
        </w:rPr>
        <w:t>Reimerdes</w:t>
      </w:r>
      <w:proofErr w:type="spellEnd"/>
      <w:r>
        <w:rPr>
          <w:rFonts w:ascii="Garamond" w:hAnsi="Garamond"/>
          <w:sz w:val="24"/>
          <w:szCs w:val="24"/>
          <w:lang w:val="en-GB"/>
        </w:rPr>
        <w:t xml:space="preserve">, used the persecuted witches as </w:t>
      </w:r>
      <w:proofErr w:type="spellStart"/>
      <w:r>
        <w:rPr>
          <w:rFonts w:ascii="Garamond" w:hAnsi="Garamond"/>
          <w:sz w:val="24"/>
          <w:szCs w:val="24"/>
          <w:lang w:val="en-GB"/>
        </w:rPr>
        <w:t>identificatory</w:t>
      </w:r>
      <w:proofErr w:type="spellEnd"/>
      <w:r>
        <w:rPr>
          <w:rFonts w:ascii="Garamond" w:hAnsi="Garamond"/>
          <w:sz w:val="24"/>
          <w:szCs w:val="24"/>
          <w:lang w:val="en-GB"/>
        </w:rPr>
        <w:t xml:space="preserve"> figures – thus anticipating, as historian Felix </w:t>
      </w:r>
      <w:proofErr w:type="spellStart"/>
      <w:r>
        <w:rPr>
          <w:rFonts w:ascii="Garamond" w:hAnsi="Garamond"/>
          <w:sz w:val="24"/>
          <w:szCs w:val="24"/>
          <w:lang w:val="en-GB"/>
        </w:rPr>
        <w:t>Wiedemann</w:t>
      </w:r>
      <w:proofErr w:type="spellEnd"/>
      <w:r>
        <w:rPr>
          <w:rFonts w:ascii="Garamond" w:hAnsi="Garamond"/>
          <w:sz w:val="24"/>
          <w:szCs w:val="24"/>
          <w:lang w:val="en-GB"/>
        </w:rPr>
        <w:t xml:space="preserve"> remarks (ibid, 454), certain discourses of second-wave feminism.</w:t>
      </w:r>
      <w:r>
        <w:rPr>
          <w:rStyle w:val="EndnoteReference"/>
          <w:rFonts w:ascii="Garamond" w:hAnsi="Garamond"/>
          <w:sz w:val="24"/>
          <w:szCs w:val="24"/>
          <w:lang w:val="en-GB"/>
        </w:rPr>
        <w:endnoteReference w:id="9"/>
      </w:r>
      <w:r>
        <w:rPr>
          <w:rFonts w:ascii="Garamond" w:hAnsi="Garamond"/>
          <w:sz w:val="24"/>
          <w:szCs w:val="24"/>
          <w:lang w:val="en-GB"/>
        </w:rPr>
        <w:t xml:space="preserve"> E</w:t>
      </w:r>
      <w:r w:rsidRPr="00392463">
        <w:rPr>
          <w:rFonts w:ascii="Garamond" w:hAnsi="Garamond"/>
          <w:sz w:val="24"/>
          <w:szCs w:val="24"/>
          <w:lang w:val="en-GB"/>
        </w:rPr>
        <w:t>ven conservative-minde</w:t>
      </w:r>
      <w:r>
        <w:rPr>
          <w:rFonts w:ascii="Garamond" w:hAnsi="Garamond"/>
          <w:sz w:val="24"/>
          <w:szCs w:val="24"/>
          <w:lang w:val="en-GB"/>
        </w:rPr>
        <w:t>d male Nazis such as Rosenberg</w:t>
      </w:r>
      <w:r w:rsidRPr="00392463">
        <w:rPr>
          <w:rFonts w:ascii="Garamond" w:hAnsi="Garamond"/>
          <w:sz w:val="24"/>
          <w:szCs w:val="24"/>
          <w:lang w:val="en-GB"/>
        </w:rPr>
        <w:t xml:space="preserve"> propagated</w:t>
      </w:r>
      <w:r>
        <w:rPr>
          <w:rFonts w:ascii="Garamond" w:hAnsi="Garamond"/>
          <w:sz w:val="24"/>
          <w:szCs w:val="24"/>
          <w:lang w:val="en-GB"/>
        </w:rPr>
        <w:t xml:space="preserve"> the notion of the witch as a ‘wise woman’,</w:t>
      </w:r>
      <w:r w:rsidRPr="00392463">
        <w:rPr>
          <w:rFonts w:ascii="Garamond" w:hAnsi="Garamond"/>
          <w:sz w:val="24"/>
          <w:szCs w:val="24"/>
          <w:lang w:val="en-GB"/>
        </w:rPr>
        <w:t xml:space="preserve"> </w:t>
      </w:r>
      <w:r>
        <w:rPr>
          <w:rFonts w:ascii="Garamond" w:hAnsi="Garamond"/>
          <w:sz w:val="24"/>
          <w:szCs w:val="24"/>
          <w:lang w:val="en-GB"/>
        </w:rPr>
        <w:t>primarily</w:t>
      </w:r>
      <w:r w:rsidRPr="00392463">
        <w:rPr>
          <w:rFonts w:ascii="Garamond" w:hAnsi="Garamond"/>
          <w:sz w:val="24"/>
          <w:szCs w:val="24"/>
          <w:lang w:val="en-GB"/>
        </w:rPr>
        <w:t xml:space="preserve"> t</w:t>
      </w:r>
      <w:r>
        <w:rPr>
          <w:rFonts w:ascii="Garamond" w:hAnsi="Garamond"/>
          <w:sz w:val="24"/>
          <w:szCs w:val="24"/>
          <w:lang w:val="en-GB"/>
        </w:rPr>
        <w:t xml:space="preserve">o garner support from female voters and potential party members (see </w:t>
      </w:r>
      <w:r w:rsidRPr="009D36F9">
        <w:rPr>
          <w:rFonts w:ascii="Garamond" w:hAnsi="Garamond"/>
          <w:sz w:val="24"/>
          <w:szCs w:val="24"/>
        </w:rPr>
        <w:t xml:space="preserve">Leszyczyńska 2009, </w:t>
      </w:r>
      <w:r>
        <w:rPr>
          <w:rFonts w:ascii="Garamond" w:hAnsi="Garamond"/>
          <w:sz w:val="24"/>
          <w:szCs w:val="24"/>
          <w:lang w:val="en-GB"/>
        </w:rPr>
        <w:t>223-225).</w:t>
      </w:r>
    </w:p>
    <w:p w14:paraId="7A2ED0B2" w14:textId="33220F04" w:rsidR="00B53D41" w:rsidRPr="00A0064B" w:rsidRDefault="00B53D41" w:rsidP="007D472D">
      <w:pPr>
        <w:spacing w:line="360" w:lineRule="auto"/>
        <w:jc w:val="both"/>
        <w:rPr>
          <w:rFonts w:ascii="Garamond" w:hAnsi="Garamond"/>
          <w:sz w:val="24"/>
          <w:szCs w:val="24"/>
        </w:rPr>
      </w:pPr>
      <w:r w:rsidRPr="005E7909">
        <w:rPr>
          <w:rFonts w:ascii="Garamond" w:hAnsi="Garamond"/>
          <w:sz w:val="24"/>
          <w:szCs w:val="24"/>
          <w:lang w:val="en-GB"/>
        </w:rPr>
        <w:t xml:space="preserve">These debates and projects had roots in earlier historical accounts of witchcraft and witch trials, which were subjected to a selective reading first by the </w:t>
      </w:r>
      <w:proofErr w:type="spellStart"/>
      <w:r w:rsidRPr="005E7909">
        <w:rPr>
          <w:rFonts w:ascii="Garamond" w:hAnsi="Garamond"/>
          <w:sz w:val="24"/>
          <w:szCs w:val="24"/>
          <w:lang w:val="en-GB"/>
        </w:rPr>
        <w:t>völkisch</w:t>
      </w:r>
      <w:proofErr w:type="spellEnd"/>
      <w:r w:rsidRPr="005E7909">
        <w:rPr>
          <w:rFonts w:ascii="Garamond" w:hAnsi="Garamond"/>
          <w:sz w:val="24"/>
          <w:szCs w:val="24"/>
          <w:lang w:val="en-GB"/>
        </w:rPr>
        <w:t xml:space="preserve"> movement (of which both </w:t>
      </w:r>
      <w:r w:rsidRPr="005E7909">
        <w:rPr>
          <w:rFonts w:ascii="Garamond" w:hAnsi="Garamond"/>
          <w:sz w:val="24"/>
          <w:szCs w:val="24"/>
        </w:rPr>
        <w:t>Himmler and Rosenberg were members during the Weimar years</w:t>
      </w:r>
      <w:r w:rsidRPr="005E7909">
        <w:rPr>
          <w:rFonts w:ascii="Garamond" w:hAnsi="Garamond"/>
          <w:sz w:val="24"/>
          <w:szCs w:val="24"/>
          <w:lang w:val="en-GB"/>
        </w:rPr>
        <w:t>), and later by the Nazis</w:t>
      </w:r>
      <w:r w:rsidRPr="005E7909">
        <w:rPr>
          <w:rFonts w:ascii="Garamond" w:hAnsi="Garamond"/>
          <w:sz w:val="24"/>
          <w:szCs w:val="24"/>
        </w:rPr>
        <w:t xml:space="preserve">. </w:t>
      </w:r>
      <w:r w:rsidRPr="005E7909">
        <w:rPr>
          <w:rFonts w:ascii="Garamond" w:hAnsi="Garamond"/>
          <w:sz w:val="24"/>
          <w:szCs w:val="24"/>
          <w:lang w:val="en-GB"/>
        </w:rPr>
        <w:t xml:space="preserve">Two main historical interpretive paradigms can be distinguished: the rationalist-anticlerical, which draws on late seventeenth and eighteenth century Enlightenment literature opposed to witch prosecutions, and the romantic (see </w:t>
      </w:r>
      <w:proofErr w:type="spellStart"/>
      <w:r w:rsidRPr="005E7909">
        <w:rPr>
          <w:rFonts w:ascii="Garamond" w:hAnsi="Garamond"/>
          <w:sz w:val="24"/>
          <w:szCs w:val="24"/>
          <w:lang w:val="en-GB"/>
        </w:rPr>
        <w:t>Wiedemann</w:t>
      </w:r>
      <w:proofErr w:type="spellEnd"/>
      <w:r w:rsidRPr="005E7909">
        <w:rPr>
          <w:rFonts w:ascii="Garamond" w:hAnsi="Garamond"/>
          <w:sz w:val="24"/>
          <w:szCs w:val="24"/>
          <w:lang w:val="en-GB"/>
        </w:rPr>
        <w:t xml:space="preserve"> 2012a, 441; also </w:t>
      </w:r>
      <w:proofErr w:type="spellStart"/>
      <w:r w:rsidRPr="005E7909">
        <w:rPr>
          <w:rFonts w:ascii="Garamond" w:hAnsi="Garamond"/>
          <w:sz w:val="24"/>
          <w:szCs w:val="24"/>
          <w:lang w:val="en-GB"/>
        </w:rPr>
        <w:t>Levack</w:t>
      </w:r>
      <w:proofErr w:type="spellEnd"/>
      <w:r w:rsidRPr="005E7909">
        <w:rPr>
          <w:rFonts w:ascii="Garamond" w:hAnsi="Garamond"/>
          <w:sz w:val="24"/>
          <w:szCs w:val="24"/>
          <w:lang w:val="en-GB"/>
        </w:rPr>
        <w:t xml:space="preserve"> 2013, 435-37). In a nutshell, the rationalist interpretation condemns the persecution of so-called witches as opposed to reason, progress and science.</w:t>
      </w:r>
      <w:r>
        <w:rPr>
          <w:rFonts w:ascii="Garamond" w:hAnsi="Garamond"/>
          <w:sz w:val="24"/>
          <w:szCs w:val="24"/>
          <w:lang w:val="en-GB"/>
        </w:rPr>
        <w:t xml:space="preserve"> </w:t>
      </w:r>
      <w:r w:rsidRPr="00A0064B">
        <w:rPr>
          <w:rFonts w:ascii="Garamond" w:hAnsi="Garamond"/>
          <w:sz w:val="24"/>
          <w:szCs w:val="24"/>
        </w:rPr>
        <w:t>The</w:t>
      </w:r>
      <w:r>
        <w:rPr>
          <w:rFonts w:ascii="Garamond" w:hAnsi="Garamond"/>
          <w:sz w:val="24"/>
          <w:szCs w:val="24"/>
        </w:rPr>
        <w:t xml:space="preserve"> Catholic C</w:t>
      </w:r>
      <w:r w:rsidRPr="00A0064B">
        <w:rPr>
          <w:rFonts w:ascii="Garamond" w:hAnsi="Garamond"/>
          <w:sz w:val="24"/>
          <w:szCs w:val="24"/>
        </w:rPr>
        <w:t xml:space="preserve">hurch was blamed for allowing and </w:t>
      </w:r>
      <w:r>
        <w:rPr>
          <w:rFonts w:ascii="Garamond" w:hAnsi="Garamond"/>
          <w:sz w:val="24"/>
          <w:szCs w:val="24"/>
        </w:rPr>
        <w:t>furthering</w:t>
      </w:r>
      <w:r w:rsidRPr="00A0064B">
        <w:rPr>
          <w:rFonts w:ascii="Garamond" w:hAnsi="Garamond"/>
          <w:sz w:val="24"/>
          <w:szCs w:val="24"/>
        </w:rPr>
        <w:t xml:space="preserve"> superstition</w:t>
      </w:r>
      <w:r>
        <w:rPr>
          <w:rFonts w:ascii="Garamond" w:hAnsi="Garamond"/>
          <w:sz w:val="24"/>
          <w:szCs w:val="24"/>
        </w:rPr>
        <w:t xml:space="preserve"> and what some authors describe</w:t>
      </w:r>
      <w:r w:rsidRPr="00A0064B">
        <w:rPr>
          <w:rFonts w:ascii="Garamond" w:hAnsi="Garamond"/>
          <w:sz w:val="24"/>
          <w:szCs w:val="24"/>
        </w:rPr>
        <w:t xml:space="preserve"> </w:t>
      </w:r>
      <w:r>
        <w:rPr>
          <w:rFonts w:ascii="Garamond" w:hAnsi="Garamond"/>
          <w:sz w:val="24"/>
          <w:szCs w:val="24"/>
        </w:rPr>
        <w:t>as</w:t>
      </w:r>
      <w:r w:rsidRPr="00A0064B">
        <w:rPr>
          <w:rFonts w:ascii="Garamond" w:hAnsi="Garamond"/>
          <w:sz w:val="24"/>
          <w:szCs w:val="24"/>
        </w:rPr>
        <w:t xml:space="preserve"> oriental r</w:t>
      </w:r>
      <w:r>
        <w:rPr>
          <w:rFonts w:ascii="Garamond" w:hAnsi="Garamond"/>
          <w:sz w:val="24"/>
          <w:szCs w:val="24"/>
        </w:rPr>
        <w:t>eligiosity (Schier 1999, 4-6; Wiedemann 2012a, 442-3</w:t>
      </w:r>
      <w:r w:rsidRPr="00A0064B">
        <w:rPr>
          <w:rFonts w:ascii="Garamond" w:hAnsi="Garamond"/>
          <w:sz w:val="24"/>
          <w:szCs w:val="24"/>
        </w:rPr>
        <w:t>)</w:t>
      </w:r>
      <w:r>
        <w:rPr>
          <w:rFonts w:ascii="Garamond" w:hAnsi="Garamond"/>
          <w:sz w:val="24"/>
          <w:szCs w:val="24"/>
        </w:rPr>
        <w:t>. Völkisch and Nazi forces were able to capitaliz</w:t>
      </w:r>
      <w:r w:rsidRPr="00A0064B">
        <w:rPr>
          <w:rFonts w:ascii="Garamond" w:hAnsi="Garamond"/>
          <w:sz w:val="24"/>
          <w:szCs w:val="24"/>
        </w:rPr>
        <w:t xml:space="preserve">e on </w:t>
      </w:r>
      <w:r>
        <w:rPr>
          <w:rFonts w:ascii="Garamond" w:hAnsi="Garamond"/>
          <w:sz w:val="24"/>
          <w:szCs w:val="24"/>
        </w:rPr>
        <w:t>both the anticlerical and</w:t>
      </w:r>
      <w:r w:rsidRPr="00A0064B">
        <w:rPr>
          <w:rFonts w:ascii="Garamond" w:hAnsi="Garamond"/>
          <w:sz w:val="24"/>
          <w:szCs w:val="24"/>
        </w:rPr>
        <w:t xml:space="preserve"> anti</w:t>
      </w:r>
      <w:r>
        <w:rPr>
          <w:rFonts w:ascii="Garamond" w:hAnsi="Garamond"/>
          <w:sz w:val="24"/>
          <w:szCs w:val="24"/>
        </w:rPr>
        <w:t>-oriental elements of this line of attack, which they also combined</w:t>
      </w:r>
      <w:r w:rsidRPr="00A0064B">
        <w:rPr>
          <w:rFonts w:ascii="Garamond" w:hAnsi="Garamond"/>
          <w:sz w:val="24"/>
          <w:szCs w:val="24"/>
        </w:rPr>
        <w:t xml:space="preserve"> with</w:t>
      </w:r>
      <w:r>
        <w:rPr>
          <w:rFonts w:ascii="Garamond" w:hAnsi="Garamond"/>
          <w:sz w:val="24"/>
          <w:szCs w:val="24"/>
        </w:rPr>
        <w:t xml:space="preserve"> nationalist messages</w:t>
      </w:r>
      <w:r w:rsidRPr="00A0064B">
        <w:rPr>
          <w:rFonts w:ascii="Garamond" w:hAnsi="Garamond"/>
          <w:sz w:val="24"/>
          <w:szCs w:val="24"/>
        </w:rPr>
        <w:t xml:space="preserve"> b</w:t>
      </w:r>
      <w:r>
        <w:rPr>
          <w:rFonts w:ascii="Garamond" w:hAnsi="Garamond"/>
          <w:sz w:val="24"/>
          <w:szCs w:val="24"/>
        </w:rPr>
        <w:t>y claiming that witch trials were an assault on idyllic Mediae</w:t>
      </w:r>
      <w:r w:rsidRPr="00A0064B">
        <w:rPr>
          <w:rFonts w:ascii="Garamond" w:hAnsi="Garamond"/>
          <w:sz w:val="24"/>
          <w:szCs w:val="24"/>
        </w:rPr>
        <w:t>val</w:t>
      </w:r>
      <w:r>
        <w:rPr>
          <w:rFonts w:ascii="Garamond" w:hAnsi="Garamond"/>
          <w:sz w:val="24"/>
          <w:szCs w:val="24"/>
        </w:rPr>
        <w:t xml:space="preserve"> Germanic</w:t>
      </w:r>
      <w:r w:rsidRPr="00A0064B">
        <w:rPr>
          <w:rFonts w:ascii="Garamond" w:hAnsi="Garamond"/>
          <w:sz w:val="24"/>
          <w:szCs w:val="24"/>
        </w:rPr>
        <w:t xml:space="preserve"> society.</w:t>
      </w:r>
    </w:p>
    <w:p w14:paraId="1DFAB467" w14:textId="3A43C805" w:rsidR="00B53D41" w:rsidRDefault="00B53D41" w:rsidP="009F102E">
      <w:pPr>
        <w:spacing w:line="360" w:lineRule="auto"/>
        <w:jc w:val="both"/>
        <w:rPr>
          <w:rFonts w:ascii="Garamond" w:hAnsi="Garamond"/>
          <w:sz w:val="24"/>
          <w:szCs w:val="24"/>
        </w:rPr>
      </w:pPr>
      <w:r w:rsidRPr="00A0064B">
        <w:rPr>
          <w:rFonts w:ascii="Garamond" w:hAnsi="Garamond"/>
          <w:sz w:val="24"/>
          <w:szCs w:val="24"/>
        </w:rPr>
        <w:t>The second, romantic interpretive paradigm is perhaps</w:t>
      </w:r>
      <w:r>
        <w:rPr>
          <w:rFonts w:ascii="Garamond" w:hAnsi="Garamond"/>
          <w:sz w:val="24"/>
          <w:szCs w:val="24"/>
        </w:rPr>
        <w:t xml:space="preserve"> more relevant when considering</w:t>
      </w:r>
      <w:r w:rsidRPr="00A0064B">
        <w:rPr>
          <w:rFonts w:ascii="Garamond" w:hAnsi="Garamond"/>
          <w:sz w:val="24"/>
          <w:szCs w:val="24"/>
        </w:rPr>
        <w:t xml:space="preserve"> Wigman’s contribution</w:t>
      </w:r>
      <w:r>
        <w:rPr>
          <w:rFonts w:ascii="Garamond" w:hAnsi="Garamond"/>
          <w:sz w:val="24"/>
          <w:szCs w:val="24"/>
        </w:rPr>
        <w:t>s</w:t>
      </w:r>
      <w:r w:rsidRPr="00A0064B">
        <w:rPr>
          <w:rFonts w:ascii="Garamond" w:hAnsi="Garamond"/>
          <w:sz w:val="24"/>
          <w:szCs w:val="24"/>
        </w:rPr>
        <w:t xml:space="preserve"> to th</w:t>
      </w:r>
      <w:r>
        <w:rPr>
          <w:rFonts w:ascii="Garamond" w:hAnsi="Garamond"/>
          <w:sz w:val="24"/>
          <w:szCs w:val="24"/>
        </w:rPr>
        <w:t>e topic. R</w:t>
      </w:r>
      <w:r w:rsidRPr="00A0064B">
        <w:rPr>
          <w:rFonts w:ascii="Garamond" w:hAnsi="Garamond"/>
          <w:sz w:val="24"/>
          <w:szCs w:val="24"/>
        </w:rPr>
        <w:t>omantic au</w:t>
      </w:r>
      <w:r>
        <w:rPr>
          <w:rFonts w:ascii="Garamond" w:hAnsi="Garamond"/>
          <w:sz w:val="24"/>
          <w:szCs w:val="24"/>
        </w:rPr>
        <w:t>thors were fascinated by</w:t>
      </w:r>
      <w:r w:rsidRPr="00A0064B">
        <w:rPr>
          <w:rFonts w:ascii="Garamond" w:hAnsi="Garamond"/>
          <w:sz w:val="24"/>
          <w:szCs w:val="24"/>
        </w:rPr>
        <w:t xml:space="preserve"> folkloric images of witch</w:t>
      </w:r>
      <w:r>
        <w:rPr>
          <w:rFonts w:ascii="Garamond" w:hAnsi="Garamond"/>
          <w:sz w:val="24"/>
          <w:szCs w:val="24"/>
        </w:rPr>
        <w:t>es’ Sabbaths, in which</w:t>
      </w:r>
      <w:r w:rsidRPr="00A0064B">
        <w:rPr>
          <w:rFonts w:ascii="Garamond" w:hAnsi="Garamond"/>
          <w:sz w:val="24"/>
          <w:szCs w:val="24"/>
        </w:rPr>
        <w:t xml:space="preserve"> magical women met in the</w:t>
      </w:r>
      <w:r>
        <w:rPr>
          <w:rFonts w:ascii="Garamond" w:hAnsi="Garamond"/>
          <w:sz w:val="24"/>
          <w:szCs w:val="24"/>
        </w:rPr>
        <w:t xml:space="preserve"> deepest</w:t>
      </w:r>
      <w:r w:rsidRPr="00A0064B">
        <w:rPr>
          <w:rFonts w:ascii="Garamond" w:hAnsi="Garamond"/>
          <w:sz w:val="24"/>
          <w:szCs w:val="24"/>
        </w:rPr>
        <w:t xml:space="preserve"> night</w:t>
      </w:r>
      <w:r>
        <w:rPr>
          <w:rFonts w:ascii="Garamond" w:hAnsi="Garamond"/>
          <w:sz w:val="24"/>
          <w:szCs w:val="24"/>
        </w:rPr>
        <w:t xml:space="preserve"> to enjoy</w:t>
      </w:r>
      <w:r w:rsidRPr="00A0064B">
        <w:rPr>
          <w:rFonts w:ascii="Garamond" w:hAnsi="Garamond"/>
          <w:sz w:val="24"/>
          <w:szCs w:val="24"/>
        </w:rPr>
        <w:t xml:space="preserve"> debauched excesses. In France, Jules Michelet’s book </w:t>
      </w:r>
      <w:r w:rsidRPr="00A0064B">
        <w:rPr>
          <w:rFonts w:ascii="Garamond" w:hAnsi="Garamond"/>
          <w:i/>
          <w:sz w:val="24"/>
          <w:szCs w:val="24"/>
        </w:rPr>
        <w:t>La sorcière</w:t>
      </w:r>
      <w:r>
        <w:rPr>
          <w:rFonts w:ascii="Garamond" w:hAnsi="Garamond"/>
          <w:sz w:val="24"/>
          <w:szCs w:val="24"/>
        </w:rPr>
        <w:t xml:space="preserve"> (1862) depicted</w:t>
      </w:r>
      <w:r w:rsidRPr="00A0064B">
        <w:rPr>
          <w:rFonts w:ascii="Garamond" w:hAnsi="Garamond"/>
          <w:sz w:val="24"/>
          <w:szCs w:val="24"/>
        </w:rPr>
        <w:t xml:space="preserve"> witches as bearers of secret knowledge</w:t>
      </w:r>
      <w:r>
        <w:rPr>
          <w:rFonts w:ascii="Garamond" w:hAnsi="Garamond"/>
          <w:sz w:val="24"/>
          <w:szCs w:val="24"/>
        </w:rPr>
        <w:t>: rebels against Catholicism</w:t>
      </w:r>
      <w:r w:rsidRPr="00A0064B">
        <w:rPr>
          <w:rFonts w:ascii="Garamond" w:hAnsi="Garamond"/>
          <w:sz w:val="24"/>
          <w:szCs w:val="24"/>
        </w:rPr>
        <w:t xml:space="preserve"> </w:t>
      </w:r>
      <w:r>
        <w:rPr>
          <w:rFonts w:ascii="Garamond" w:hAnsi="Garamond"/>
          <w:sz w:val="24"/>
          <w:szCs w:val="24"/>
        </w:rPr>
        <w:t>who</w:t>
      </w:r>
      <w:r w:rsidRPr="00A0064B">
        <w:rPr>
          <w:rFonts w:ascii="Garamond" w:hAnsi="Garamond"/>
          <w:sz w:val="24"/>
          <w:szCs w:val="24"/>
        </w:rPr>
        <w:t xml:space="preserve"> had preser</w:t>
      </w:r>
      <w:r>
        <w:rPr>
          <w:rFonts w:ascii="Garamond" w:hAnsi="Garamond"/>
          <w:sz w:val="24"/>
          <w:szCs w:val="24"/>
        </w:rPr>
        <w:t>ved something of the wild and untamed nature of pre-civiliz</w:t>
      </w:r>
      <w:r w:rsidRPr="00A0064B">
        <w:rPr>
          <w:rFonts w:ascii="Garamond" w:hAnsi="Garamond"/>
          <w:sz w:val="24"/>
          <w:szCs w:val="24"/>
        </w:rPr>
        <w:t>ation. Michelet</w:t>
      </w:r>
      <w:r>
        <w:rPr>
          <w:rFonts w:ascii="Garamond" w:hAnsi="Garamond"/>
          <w:sz w:val="24"/>
          <w:szCs w:val="24"/>
          <w:lang w:val="en-GB"/>
        </w:rPr>
        <w:t>’s</w:t>
      </w:r>
      <w:r w:rsidRPr="00A0064B">
        <w:rPr>
          <w:rFonts w:ascii="Garamond" w:hAnsi="Garamond"/>
          <w:sz w:val="24"/>
          <w:szCs w:val="24"/>
        </w:rPr>
        <w:t xml:space="preserve"> German counterpart was his contemporary and friend </w:t>
      </w:r>
      <w:r w:rsidRPr="00CC6AD9">
        <w:rPr>
          <w:rFonts w:ascii="Garamond" w:hAnsi="Garamond"/>
          <w:sz w:val="24"/>
          <w:szCs w:val="24"/>
        </w:rPr>
        <w:t>Jacob Grimm</w:t>
      </w:r>
      <w:r>
        <w:rPr>
          <w:rFonts w:ascii="Garamond" w:hAnsi="Garamond"/>
          <w:sz w:val="24"/>
          <w:szCs w:val="24"/>
        </w:rPr>
        <w:t xml:space="preserve"> – one of the two brothers Grimm – whose fascination for the Ancient Germanic people and their common language can partly be explained by the threat to</w:t>
      </w:r>
      <w:r w:rsidRPr="00CC6AD9">
        <w:rPr>
          <w:rFonts w:ascii="Garamond" w:hAnsi="Garamond"/>
          <w:sz w:val="24"/>
          <w:szCs w:val="24"/>
        </w:rPr>
        <w:t xml:space="preserve"> </w:t>
      </w:r>
      <w:r>
        <w:rPr>
          <w:rFonts w:ascii="Garamond" w:hAnsi="Garamond"/>
          <w:sz w:val="24"/>
          <w:szCs w:val="24"/>
        </w:rPr>
        <w:t>German culture posed by N</w:t>
      </w:r>
      <w:r w:rsidRPr="00443FF2">
        <w:rPr>
          <w:rFonts w:ascii="Garamond" w:hAnsi="Garamond"/>
          <w:sz w:val="24"/>
          <w:szCs w:val="24"/>
        </w:rPr>
        <w:t>apoleo</w:t>
      </w:r>
      <w:r>
        <w:rPr>
          <w:rFonts w:ascii="Garamond" w:hAnsi="Garamond"/>
          <w:sz w:val="24"/>
          <w:szCs w:val="24"/>
        </w:rPr>
        <w:t xml:space="preserve">nic rule in the early nineteenth century. </w:t>
      </w:r>
    </w:p>
    <w:p w14:paraId="7C5032A4" w14:textId="400BAAAD" w:rsidR="00B53D41" w:rsidRDefault="00B53D41" w:rsidP="00F42D03">
      <w:pPr>
        <w:spacing w:line="360" w:lineRule="auto"/>
        <w:jc w:val="both"/>
        <w:rPr>
          <w:rFonts w:ascii="Garamond" w:hAnsi="Garamond"/>
          <w:sz w:val="24"/>
          <w:szCs w:val="24"/>
          <w:lang w:val="en-GB"/>
        </w:rPr>
      </w:pPr>
      <w:r>
        <w:rPr>
          <w:rFonts w:ascii="Garamond" w:hAnsi="Garamond"/>
          <w:sz w:val="24"/>
          <w:szCs w:val="24"/>
        </w:rPr>
        <w:t xml:space="preserve">It was Grimm’s ambition to foster German identity by recounting the beliefs and mythologies of the people prior to Christianization, traces of which he believed had survived in contemporary folk customs. Grimm conceived of </w:t>
      </w:r>
      <w:r>
        <w:rPr>
          <w:rFonts w:ascii="Garamond" w:hAnsi="Garamond"/>
          <w:sz w:val="24"/>
          <w:szCs w:val="24"/>
          <w:lang w:val="en-GB"/>
        </w:rPr>
        <w:t>t</w:t>
      </w:r>
      <w:r w:rsidRPr="0098312B">
        <w:rPr>
          <w:rFonts w:ascii="Garamond" w:hAnsi="Garamond"/>
          <w:sz w:val="24"/>
          <w:szCs w:val="24"/>
          <w:lang w:val="en-GB"/>
        </w:rPr>
        <w:t xml:space="preserve">he German </w:t>
      </w:r>
      <w:r w:rsidRPr="00C94AC3">
        <w:rPr>
          <w:rFonts w:ascii="Garamond" w:hAnsi="Garamond"/>
          <w:i/>
          <w:sz w:val="24"/>
          <w:szCs w:val="24"/>
          <w:lang w:val="en-GB"/>
        </w:rPr>
        <w:t>Volk</w:t>
      </w:r>
      <w:r w:rsidRPr="0098312B">
        <w:rPr>
          <w:rFonts w:ascii="Garamond" w:hAnsi="Garamond"/>
          <w:sz w:val="24"/>
          <w:szCs w:val="24"/>
          <w:lang w:val="en-GB"/>
        </w:rPr>
        <w:t xml:space="preserve"> </w:t>
      </w:r>
      <w:r>
        <w:rPr>
          <w:rFonts w:ascii="Garamond" w:hAnsi="Garamond"/>
          <w:sz w:val="24"/>
          <w:szCs w:val="24"/>
          <w:lang w:val="en-GB"/>
        </w:rPr>
        <w:t>as bearers of ancient values</w:t>
      </w:r>
      <w:r w:rsidRPr="0098312B">
        <w:rPr>
          <w:rFonts w:ascii="Garamond" w:hAnsi="Garamond"/>
          <w:sz w:val="24"/>
          <w:szCs w:val="24"/>
          <w:lang w:val="en-GB"/>
        </w:rPr>
        <w:t xml:space="preserve"> and </w:t>
      </w:r>
      <w:r>
        <w:rPr>
          <w:rFonts w:ascii="Garamond" w:hAnsi="Garamond"/>
          <w:sz w:val="24"/>
          <w:szCs w:val="24"/>
          <w:lang w:val="en-GB"/>
        </w:rPr>
        <w:t>construed the “golden age” of Germanic culture as a model for a future Germany.</w:t>
      </w:r>
      <w:r>
        <w:rPr>
          <w:rFonts w:ascii="Garamond" w:hAnsi="Garamond"/>
          <w:sz w:val="24"/>
          <w:szCs w:val="24"/>
        </w:rPr>
        <w:t xml:space="preserve"> </w:t>
      </w:r>
      <w:r>
        <w:rPr>
          <w:rFonts w:ascii="Garamond" w:hAnsi="Garamond"/>
          <w:sz w:val="24"/>
          <w:szCs w:val="24"/>
          <w:lang w:val="en-GB"/>
        </w:rPr>
        <w:t>His</w:t>
      </w:r>
      <w:r w:rsidRPr="008D3D17">
        <w:rPr>
          <w:rFonts w:ascii="Garamond" w:hAnsi="Garamond"/>
          <w:sz w:val="24"/>
          <w:szCs w:val="24"/>
          <w:lang w:val="en-GB"/>
        </w:rPr>
        <w:t xml:space="preserve"> treatise </w:t>
      </w:r>
      <w:r w:rsidRPr="008D3D17">
        <w:rPr>
          <w:rFonts w:ascii="Garamond" w:hAnsi="Garamond"/>
          <w:i/>
          <w:sz w:val="24"/>
          <w:szCs w:val="24"/>
          <w:lang w:val="en-GB"/>
        </w:rPr>
        <w:t xml:space="preserve">Deutsche </w:t>
      </w:r>
      <w:proofErr w:type="spellStart"/>
      <w:r w:rsidRPr="008D3D17">
        <w:rPr>
          <w:rFonts w:ascii="Garamond" w:hAnsi="Garamond"/>
          <w:i/>
          <w:sz w:val="24"/>
          <w:szCs w:val="24"/>
          <w:lang w:val="en-GB"/>
        </w:rPr>
        <w:t>Mythologie</w:t>
      </w:r>
      <w:proofErr w:type="spellEnd"/>
      <w:r>
        <w:rPr>
          <w:rFonts w:ascii="Garamond" w:hAnsi="Garamond"/>
          <w:sz w:val="24"/>
          <w:szCs w:val="24"/>
          <w:lang w:val="en-GB"/>
        </w:rPr>
        <w:t xml:space="preserve"> (1835) includes a chapter on “Ghosts and Devils”, which provides an account of how (during the process of Christianization) the Germanic pagan gods underwent a </w:t>
      </w:r>
      <w:proofErr w:type="spellStart"/>
      <w:proofErr w:type="gramStart"/>
      <w:r>
        <w:rPr>
          <w:rFonts w:ascii="Garamond" w:hAnsi="Garamond"/>
          <w:sz w:val="24"/>
          <w:szCs w:val="24"/>
          <w:lang w:val="en-GB"/>
        </w:rPr>
        <w:t>resignification</w:t>
      </w:r>
      <w:proofErr w:type="spellEnd"/>
      <w:r>
        <w:rPr>
          <w:rFonts w:ascii="Garamond" w:hAnsi="Garamond"/>
          <w:sz w:val="24"/>
          <w:szCs w:val="24"/>
          <w:lang w:val="en-GB"/>
        </w:rPr>
        <w:t xml:space="preserve"> </w:t>
      </w:r>
      <w:r>
        <w:rPr>
          <w:rFonts w:ascii="Garamond" w:hAnsi="Garamond"/>
          <w:sz w:val="24"/>
          <w:szCs w:val="24"/>
          <w:lang w:val="en-GB"/>
        </w:rPr>
        <w:lastRenderedPageBreak/>
        <w:t>which</w:t>
      </w:r>
      <w:proofErr w:type="gramEnd"/>
      <w:r>
        <w:rPr>
          <w:rFonts w:ascii="Garamond" w:hAnsi="Garamond"/>
          <w:sz w:val="24"/>
          <w:szCs w:val="24"/>
          <w:lang w:val="en-GB"/>
        </w:rPr>
        <w:t xml:space="preserve"> transformed them into devil figures. The image of the witch, for Grimm, was “the result of the conflict of the patriarchal Christendom with the German culture and in particular the special role afforded to women therein” (</w:t>
      </w:r>
      <w:r w:rsidRPr="009D36F9">
        <w:rPr>
          <w:rFonts w:ascii="Garamond" w:hAnsi="Garamond"/>
          <w:sz w:val="24"/>
          <w:szCs w:val="24"/>
        </w:rPr>
        <w:t xml:space="preserve">Leszyczyńska 2009, </w:t>
      </w:r>
      <w:r>
        <w:rPr>
          <w:rFonts w:ascii="Garamond" w:hAnsi="Garamond"/>
          <w:sz w:val="24"/>
          <w:szCs w:val="24"/>
          <w:lang w:val="en-GB"/>
        </w:rPr>
        <w:t>148). In other words, he believed the persecution of innocent German women, who had held high positions in traditional society as sage priestesses and fortune tellers, was symptomatic of a moral degeneration resulting from the Germans’ alienation from their own culture.</w:t>
      </w:r>
    </w:p>
    <w:p w14:paraId="17C7C474" w14:textId="6B240BB5" w:rsidR="00B53D41" w:rsidRPr="00763125" w:rsidRDefault="00B53D41" w:rsidP="00F42D03">
      <w:pPr>
        <w:spacing w:line="360" w:lineRule="auto"/>
        <w:jc w:val="both"/>
        <w:rPr>
          <w:rFonts w:ascii="Garamond" w:hAnsi="Garamond"/>
          <w:sz w:val="24"/>
          <w:szCs w:val="24"/>
        </w:rPr>
      </w:pPr>
      <w:proofErr w:type="gramStart"/>
      <w:r>
        <w:rPr>
          <w:rFonts w:ascii="Garamond" w:hAnsi="Garamond"/>
          <w:sz w:val="24"/>
          <w:szCs w:val="24"/>
          <w:lang w:val="en-GB"/>
        </w:rPr>
        <w:t xml:space="preserve">Grimm’s </w:t>
      </w:r>
      <w:r w:rsidRPr="00191315">
        <w:rPr>
          <w:rFonts w:ascii="Garamond" w:hAnsi="Garamond"/>
          <w:i/>
          <w:sz w:val="24"/>
          <w:szCs w:val="24"/>
          <w:lang w:val="en-GB"/>
        </w:rPr>
        <w:t xml:space="preserve">Deutsche </w:t>
      </w:r>
      <w:proofErr w:type="spellStart"/>
      <w:r w:rsidRPr="00191315">
        <w:rPr>
          <w:rFonts w:ascii="Garamond" w:hAnsi="Garamond"/>
          <w:i/>
          <w:sz w:val="24"/>
          <w:szCs w:val="24"/>
          <w:lang w:val="en-GB"/>
        </w:rPr>
        <w:t>Mythologie</w:t>
      </w:r>
      <w:proofErr w:type="spellEnd"/>
      <w:r>
        <w:rPr>
          <w:rFonts w:ascii="Garamond" w:hAnsi="Garamond"/>
          <w:sz w:val="24"/>
          <w:szCs w:val="24"/>
          <w:lang w:val="en-GB"/>
        </w:rPr>
        <w:t xml:space="preserve"> was read selectively by </w:t>
      </w:r>
      <w:proofErr w:type="spellStart"/>
      <w:r>
        <w:rPr>
          <w:rFonts w:ascii="Garamond" w:hAnsi="Garamond"/>
          <w:sz w:val="24"/>
          <w:szCs w:val="24"/>
          <w:lang w:val="en-GB"/>
        </w:rPr>
        <w:t>völkisch</w:t>
      </w:r>
      <w:proofErr w:type="spellEnd"/>
      <w:r>
        <w:rPr>
          <w:rFonts w:ascii="Garamond" w:hAnsi="Garamond"/>
          <w:sz w:val="24"/>
          <w:szCs w:val="24"/>
          <w:lang w:val="en-GB"/>
        </w:rPr>
        <w:t xml:space="preserve"> and esoteric groups</w:t>
      </w:r>
      <w:proofErr w:type="gramEnd"/>
      <w:r>
        <w:rPr>
          <w:rFonts w:ascii="Garamond" w:hAnsi="Garamond"/>
          <w:sz w:val="24"/>
          <w:szCs w:val="24"/>
          <w:lang w:val="en-GB"/>
        </w:rPr>
        <w:t xml:space="preserve"> during the late Empire and Weimar Republic periods, who emphasized the continuity of Germanic culture, the rejection of Christianity (which in Grimm’s own works was treated ambivalently), and the critique of so-called civilization. These were linked to demands for </w:t>
      </w:r>
      <w:proofErr w:type="gramStart"/>
      <w:r>
        <w:rPr>
          <w:rFonts w:ascii="Garamond" w:hAnsi="Garamond"/>
          <w:sz w:val="24"/>
          <w:szCs w:val="24"/>
          <w:lang w:val="en-GB"/>
        </w:rPr>
        <w:t>an ‘</w:t>
      </w:r>
      <w:proofErr w:type="spellStart"/>
      <w:r>
        <w:rPr>
          <w:rFonts w:ascii="Garamond" w:hAnsi="Garamond"/>
          <w:sz w:val="24"/>
          <w:szCs w:val="24"/>
          <w:lang w:val="en-GB"/>
        </w:rPr>
        <w:t>arteigene</w:t>
      </w:r>
      <w:proofErr w:type="spellEnd"/>
      <w:r>
        <w:rPr>
          <w:rFonts w:ascii="Garamond" w:hAnsi="Garamond"/>
          <w:sz w:val="24"/>
          <w:szCs w:val="24"/>
          <w:lang w:val="en-GB"/>
        </w:rPr>
        <w:t>’</w:t>
      </w:r>
      <w:proofErr w:type="gramEnd"/>
      <w:r>
        <w:rPr>
          <w:rFonts w:ascii="Garamond" w:hAnsi="Garamond"/>
          <w:sz w:val="24"/>
          <w:szCs w:val="24"/>
          <w:lang w:val="en-GB"/>
        </w:rPr>
        <w:t xml:space="preserve"> (native) religion as well as racial purity. Ritual practices such as witch dances were seen not as a threat to the stability of the social order, but rather welcomed as ecstatic experiences of transcendence. There are even indications that some members of the </w:t>
      </w:r>
      <w:proofErr w:type="spellStart"/>
      <w:r>
        <w:rPr>
          <w:rFonts w:ascii="Garamond" w:hAnsi="Garamond"/>
          <w:sz w:val="24"/>
          <w:szCs w:val="24"/>
          <w:lang w:val="en-GB"/>
        </w:rPr>
        <w:t>völkisch</w:t>
      </w:r>
      <w:proofErr w:type="spellEnd"/>
      <w:r>
        <w:rPr>
          <w:rFonts w:ascii="Garamond" w:hAnsi="Garamond"/>
          <w:sz w:val="24"/>
          <w:szCs w:val="24"/>
          <w:lang w:val="en-GB"/>
        </w:rPr>
        <w:t xml:space="preserve"> movement under the </w:t>
      </w:r>
      <w:proofErr w:type="spellStart"/>
      <w:r>
        <w:rPr>
          <w:rFonts w:ascii="Garamond" w:hAnsi="Garamond"/>
          <w:sz w:val="24"/>
          <w:szCs w:val="24"/>
          <w:lang w:val="en-GB"/>
        </w:rPr>
        <w:t>Wilhelmine</w:t>
      </w:r>
      <w:proofErr w:type="spellEnd"/>
      <w:r>
        <w:rPr>
          <w:rFonts w:ascii="Garamond" w:hAnsi="Garamond"/>
          <w:sz w:val="24"/>
          <w:szCs w:val="24"/>
          <w:lang w:val="en-GB"/>
        </w:rPr>
        <w:t xml:space="preserve"> Reich propagated “eugenic breeding [</w:t>
      </w:r>
      <w:proofErr w:type="spellStart"/>
      <w:r w:rsidRPr="00CC41A6">
        <w:rPr>
          <w:rFonts w:ascii="Garamond" w:hAnsi="Garamond"/>
          <w:i/>
          <w:sz w:val="24"/>
          <w:szCs w:val="24"/>
          <w:lang w:val="en-GB"/>
        </w:rPr>
        <w:t>rassenhygienische</w:t>
      </w:r>
      <w:proofErr w:type="spellEnd"/>
      <w:r w:rsidRPr="00CC41A6">
        <w:rPr>
          <w:rFonts w:ascii="Garamond" w:hAnsi="Garamond"/>
          <w:i/>
          <w:sz w:val="24"/>
          <w:szCs w:val="24"/>
          <w:lang w:val="en-GB"/>
        </w:rPr>
        <w:t xml:space="preserve"> </w:t>
      </w:r>
      <w:proofErr w:type="spellStart"/>
      <w:r w:rsidRPr="00CC41A6">
        <w:rPr>
          <w:rFonts w:ascii="Garamond" w:hAnsi="Garamond"/>
          <w:i/>
          <w:sz w:val="24"/>
          <w:szCs w:val="24"/>
          <w:lang w:val="en-GB"/>
        </w:rPr>
        <w:t>Auslese</w:t>
      </w:r>
      <w:proofErr w:type="spellEnd"/>
      <w:r>
        <w:rPr>
          <w:rFonts w:ascii="Garamond" w:hAnsi="Garamond"/>
          <w:sz w:val="24"/>
          <w:szCs w:val="24"/>
          <w:lang w:val="en-GB"/>
        </w:rPr>
        <w:t>] through ecstatic dance”</w:t>
      </w:r>
      <w:r w:rsidRPr="00151490">
        <w:rPr>
          <w:rFonts w:ascii="Garamond" w:hAnsi="Garamond"/>
          <w:sz w:val="24"/>
          <w:szCs w:val="24"/>
          <w:lang w:val="en-GB"/>
        </w:rPr>
        <w:t xml:space="preserve"> </w:t>
      </w:r>
      <w:r>
        <w:rPr>
          <w:rFonts w:ascii="Garamond" w:hAnsi="Garamond"/>
          <w:sz w:val="24"/>
          <w:szCs w:val="24"/>
          <w:lang w:val="en-GB"/>
        </w:rPr>
        <w:t>(</w:t>
      </w:r>
      <w:proofErr w:type="spellStart"/>
      <w:r>
        <w:rPr>
          <w:rFonts w:ascii="Garamond" w:hAnsi="Garamond"/>
          <w:sz w:val="24"/>
          <w:szCs w:val="24"/>
          <w:lang w:val="en-GB"/>
        </w:rPr>
        <w:t>Linse</w:t>
      </w:r>
      <w:proofErr w:type="spellEnd"/>
      <w:r>
        <w:rPr>
          <w:rFonts w:ascii="Garamond" w:hAnsi="Garamond"/>
          <w:sz w:val="24"/>
          <w:szCs w:val="24"/>
          <w:lang w:val="en-GB"/>
        </w:rPr>
        <w:t xml:space="preserve"> 1996, 408), which was presumably a sort of mating ritual with the function of breeding an Aryan strain of humanity (see </w:t>
      </w:r>
      <w:proofErr w:type="spellStart"/>
      <w:r>
        <w:rPr>
          <w:rFonts w:ascii="Garamond" w:hAnsi="Garamond"/>
          <w:sz w:val="24"/>
          <w:szCs w:val="24"/>
          <w:lang w:val="en-GB"/>
        </w:rPr>
        <w:t>Wiedemann</w:t>
      </w:r>
      <w:proofErr w:type="spellEnd"/>
      <w:r>
        <w:rPr>
          <w:rFonts w:ascii="Garamond" w:hAnsi="Garamond"/>
          <w:sz w:val="24"/>
          <w:szCs w:val="24"/>
          <w:lang w:val="en-GB"/>
        </w:rPr>
        <w:t xml:space="preserve"> 2012a, 450).</w:t>
      </w:r>
    </w:p>
    <w:p w14:paraId="6C74773B" w14:textId="77777777" w:rsidR="00B53D41" w:rsidRPr="00C94AC3" w:rsidRDefault="00B53D41" w:rsidP="009F102E">
      <w:pPr>
        <w:spacing w:line="360" w:lineRule="auto"/>
        <w:jc w:val="both"/>
        <w:rPr>
          <w:rFonts w:ascii="Garamond" w:hAnsi="Garamond"/>
          <w:sz w:val="24"/>
          <w:szCs w:val="24"/>
        </w:rPr>
      </w:pPr>
    </w:p>
    <w:p w14:paraId="5DBDF40F" w14:textId="41859E47" w:rsidR="00B53D41" w:rsidRPr="00D411D6" w:rsidRDefault="00B53D41" w:rsidP="00240722">
      <w:pPr>
        <w:spacing w:line="360" w:lineRule="auto"/>
        <w:jc w:val="both"/>
        <w:rPr>
          <w:rFonts w:ascii="Garamond" w:hAnsi="Garamond"/>
          <w:b/>
          <w:sz w:val="24"/>
          <w:szCs w:val="24"/>
        </w:rPr>
      </w:pPr>
      <w:r w:rsidRPr="00D411D6">
        <w:rPr>
          <w:rFonts w:ascii="Garamond" w:hAnsi="Garamond"/>
          <w:b/>
          <w:i/>
          <w:sz w:val="24"/>
          <w:szCs w:val="24"/>
        </w:rPr>
        <w:t>Witch Dance</w:t>
      </w:r>
      <w:r w:rsidRPr="00D411D6">
        <w:rPr>
          <w:rFonts w:ascii="Garamond" w:hAnsi="Garamond"/>
          <w:b/>
          <w:sz w:val="24"/>
          <w:szCs w:val="24"/>
        </w:rPr>
        <w:t xml:space="preserve"> I: Life Reformism</w:t>
      </w:r>
    </w:p>
    <w:p w14:paraId="2AADED59" w14:textId="5FA801A0" w:rsidR="00B53D41" w:rsidRPr="00B6286D" w:rsidRDefault="00B53D41" w:rsidP="00790E9A">
      <w:pPr>
        <w:spacing w:line="360" w:lineRule="auto"/>
        <w:jc w:val="both"/>
        <w:rPr>
          <w:rFonts w:ascii="Garamond" w:hAnsi="Garamond"/>
          <w:sz w:val="24"/>
          <w:szCs w:val="24"/>
        </w:rPr>
      </w:pPr>
      <w:r w:rsidRPr="00B6286D">
        <w:rPr>
          <w:rFonts w:ascii="Garamond" w:hAnsi="Garamond"/>
          <w:sz w:val="24"/>
          <w:szCs w:val="24"/>
        </w:rPr>
        <w:t xml:space="preserve">Relatively little is known about the form and movement vocabulary </w:t>
      </w:r>
      <w:r>
        <w:rPr>
          <w:rFonts w:ascii="Garamond" w:hAnsi="Garamond"/>
          <w:sz w:val="24"/>
          <w:szCs w:val="24"/>
        </w:rPr>
        <w:t>of Wigman’s first solo</w:t>
      </w:r>
      <w:r w:rsidRPr="00B6286D">
        <w:rPr>
          <w:rFonts w:ascii="Garamond" w:hAnsi="Garamond"/>
          <w:sz w:val="24"/>
          <w:szCs w:val="24"/>
        </w:rPr>
        <w:t xml:space="preserve"> </w:t>
      </w:r>
      <w:r w:rsidRPr="00B6286D">
        <w:rPr>
          <w:rFonts w:ascii="Garamond" w:hAnsi="Garamond"/>
          <w:i/>
          <w:sz w:val="24"/>
          <w:szCs w:val="24"/>
        </w:rPr>
        <w:t>Hexentanz</w:t>
      </w:r>
      <w:r w:rsidRPr="00B6286D">
        <w:rPr>
          <w:rFonts w:ascii="Garamond" w:hAnsi="Garamond"/>
          <w:sz w:val="24"/>
          <w:szCs w:val="24"/>
        </w:rPr>
        <w:t xml:space="preserve"> (1914), and very few records of it have survived. What we can see from photographs</w:t>
      </w:r>
      <w:r>
        <w:rPr>
          <w:rFonts w:ascii="Garamond" w:hAnsi="Garamond"/>
          <w:sz w:val="24"/>
          <w:szCs w:val="24"/>
        </w:rPr>
        <w:t xml:space="preserve"> </w:t>
      </w:r>
      <w:r w:rsidRPr="00B6286D">
        <w:rPr>
          <w:rFonts w:ascii="Garamond" w:hAnsi="Garamond"/>
          <w:sz w:val="24"/>
          <w:szCs w:val="24"/>
        </w:rPr>
        <w:t xml:space="preserve">is the configuration of the witch as a natural, elementary, passionate and organic figure: the starting point </w:t>
      </w:r>
      <w:r>
        <w:rPr>
          <w:rFonts w:ascii="Garamond" w:hAnsi="Garamond"/>
          <w:sz w:val="24"/>
          <w:szCs w:val="24"/>
        </w:rPr>
        <w:t xml:space="preserve">perhaps </w:t>
      </w:r>
      <w:r w:rsidRPr="00B6286D">
        <w:rPr>
          <w:rFonts w:ascii="Garamond" w:hAnsi="Garamond"/>
          <w:sz w:val="24"/>
          <w:szCs w:val="24"/>
        </w:rPr>
        <w:t>of</w:t>
      </w:r>
      <w:r>
        <w:rPr>
          <w:rFonts w:ascii="Garamond" w:hAnsi="Garamond"/>
          <w:sz w:val="24"/>
          <w:szCs w:val="24"/>
        </w:rPr>
        <w:t xml:space="preserve"> Wigman’s desire to conceptualiz</w:t>
      </w:r>
      <w:r w:rsidRPr="00B6286D">
        <w:rPr>
          <w:rFonts w:ascii="Garamond" w:hAnsi="Garamond"/>
          <w:sz w:val="24"/>
          <w:szCs w:val="24"/>
        </w:rPr>
        <w:t xml:space="preserve">e, in Susan Manning’s words, “her body as a medium and her dancing as a channel for subconscious drives and supernatural forces, for ecstatic </w:t>
      </w:r>
      <w:r>
        <w:rPr>
          <w:rFonts w:ascii="Garamond" w:hAnsi="Garamond"/>
          <w:sz w:val="24"/>
          <w:szCs w:val="24"/>
        </w:rPr>
        <w:t xml:space="preserve">and demonic energies” (1993, </w:t>
      </w:r>
      <w:r w:rsidRPr="00B6286D">
        <w:rPr>
          <w:rFonts w:ascii="Garamond" w:hAnsi="Garamond"/>
          <w:sz w:val="24"/>
          <w:szCs w:val="24"/>
        </w:rPr>
        <w:t>43). One picture shows her in a simple jump, her left leg pointing downwards in a str</w:t>
      </w:r>
      <w:r>
        <w:rPr>
          <w:rFonts w:ascii="Garamond" w:hAnsi="Garamond"/>
          <w:sz w:val="24"/>
          <w:szCs w:val="24"/>
        </w:rPr>
        <w:t xml:space="preserve">aight line, her right bent, </w:t>
      </w:r>
      <w:r w:rsidRPr="00B6286D">
        <w:rPr>
          <w:rFonts w:ascii="Garamond" w:hAnsi="Garamond"/>
          <w:sz w:val="24"/>
          <w:szCs w:val="24"/>
        </w:rPr>
        <w:t>wearing a voluminous free-flowing robe and a hood-like hat. She dances barefoot and barelegged.</w:t>
      </w:r>
    </w:p>
    <w:p w14:paraId="21DE5838" w14:textId="45E74B86" w:rsidR="00B53D41" w:rsidRPr="00B6286D" w:rsidRDefault="00B53D41" w:rsidP="00EF38B2">
      <w:pPr>
        <w:spacing w:line="360" w:lineRule="auto"/>
        <w:jc w:val="both"/>
        <w:rPr>
          <w:rFonts w:ascii="Garamond" w:hAnsi="Garamond"/>
          <w:sz w:val="24"/>
          <w:szCs w:val="24"/>
        </w:rPr>
      </w:pPr>
      <w:r>
        <w:rPr>
          <w:rFonts w:ascii="Garamond" w:hAnsi="Garamond"/>
          <w:sz w:val="24"/>
          <w:szCs w:val="24"/>
        </w:rPr>
        <w:t>Aesthetically</w:t>
      </w:r>
      <w:r w:rsidRPr="00B6286D">
        <w:rPr>
          <w:rFonts w:ascii="Garamond" w:hAnsi="Garamond"/>
          <w:sz w:val="24"/>
          <w:szCs w:val="24"/>
        </w:rPr>
        <w:t xml:space="preserve">, </w:t>
      </w:r>
      <w:r w:rsidRPr="00B6286D">
        <w:rPr>
          <w:rFonts w:ascii="Garamond" w:hAnsi="Garamond"/>
          <w:i/>
          <w:sz w:val="24"/>
          <w:szCs w:val="24"/>
        </w:rPr>
        <w:t>Witch Dance I</w:t>
      </w:r>
      <w:r w:rsidRPr="00B6286D">
        <w:rPr>
          <w:rFonts w:ascii="Garamond" w:hAnsi="Garamond"/>
          <w:sz w:val="24"/>
          <w:szCs w:val="24"/>
        </w:rPr>
        <w:t xml:space="preserve"> reflects Wigman’s quest to liberate dance from its subordination to the formal style of ballet and </w:t>
      </w:r>
      <w:r>
        <w:rPr>
          <w:rFonts w:ascii="Garamond" w:hAnsi="Garamond"/>
          <w:sz w:val="24"/>
          <w:szCs w:val="24"/>
        </w:rPr>
        <w:t>from</w:t>
      </w:r>
      <w:r w:rsidRPr="00B6286D">
        <w:rPr>
          <w:rFonts w:ascii="Garamond" w:hAnsi="Garamond"/>
          <w:sz w:val="24"/>
          <w:szCs w:val="24"/>
        </w:rPr>
        <w:t xml:space="preserve"> association with </w:t>
      </w:r>
      <w:r>
        <w:rPr>
          <w:rFonts w:ascii="Garamond" w:hAnsi="Garamond"/>
          <w:sz w:val="24"/>
          <w:szCs w:val="24"/>
        </w:rPr>
        <w:t>other art forms</w:t>
      </w:r>
      <w:r w:rsidRPr="00B6286D">
        <w:rPr>
          <w:rFonts w:ascii="Garamond" w:hAnsi="Garamond"/>
          <w:sz w:val="24"/>
          <w:szCs w:val="24"/>
        </w:rPr>
        <w:t xml:space="preserve">. </w:t>
      </w:r>
      <w:r w:rsidRPr="00EE65FF">
        <w:rPr>
          <w:rFonts w:ascii="Garamond" w:hAnsi="Garamond"/>
          <w:sz w:val="24"/>
          <w:szCs w:val="24"/>
        </w:rPr>
        <w:t>Her study period on the Monte Verità in Ascona in the summer and early autumn of 1913 with Rudolf von Laban, who</w:t>
      </w:r>
      <w:r>
        <w:rPr>
          <w:rFonts w:ascii="Garamond" w:hAnsi="Garamond"/>
          <w:sz w:val="24"/>
          <w:szCs w:val="24"/>
        </w:rPr>
        <w:t>m</w:t>
      </w:r>
      <w:r w:rsidRPr="00EE65FF">
        <w:rPr>
          <w:rFonts w:ascii="Garamond" w:hAnsi="Garamond"/>
          <w:sz w:val="24"/>
          <w:szCs w:val="24"/>
        </w:rPr>
        <w:t xml:space="preserve"> Wigman had sought out at the recommendation of Emil Nolde, provided vital impulses for her early work: “He moves as you do and he dances as you do – without music” (in Wigman 1973, 26). </w:t>
      </w:r>
      <w:r w:rsidRPr="00EE65FF">
        <w:rPr>
          <w:rFonts w:ascii="Garamond" w:hAnsi="Garamond"/>
          <w:i/>
          <w:sz w:val="24"/>
          <w:szCs w:val="24"/>
        </w:rPr>
        <w:t>Witch Dance</w:t>
      </w:r>
      <w:r w:rsidRPr="00EE65FF">
        <w:rPr>
          <w:rFonts w:ascii="Garamond" w:hAnsi="Garamond"/>
          <w:sz w:val="24"/>
          <w:szCs w:val="24"/>
        </w:rPr>
        <w:t xml:space="preserve"> premiered on February 11 1914, at the Museum of the Palais Porzia in Munich </w:t>
      </w:r>
      <w:r w:rsidRPr="00EE65FF">
        <w:rPr>
          <w:rFonts w:ascii="Garamond" w:hAnsi="Garamond"/>
          <w:sz w:val="24"/>
          <w:szCs w:val="24"/>
        </w:rPr>
        <w:lastRenderedPageBreak/>
        <w:t>where Wigman spent several months at Laban’s school to escape the harsh Swiss winter.</w:t>
      </w:r>
      <w:r>
        <w:rPr>
          <w:rFonts w:ascii="Garamond" w:hAnsi="Garamond"/>
          <w:sz w:val="24"/>
          <w:szCs w:val="24"/>
        </w:rPr>
        <w:t xml:space="preserve"> Its </w:t>
      </w:r>
      <w:r w:rsidRPr="00B6286D">
        <w:rPr>
          <w:rFonts w:ascii="Garamond" w:hAnsi="Garamond"/>
          <w:sz w:val="24"/>
          <w:szCs w:val="24"/>
        </w:rPr>
        <w:t>innovative feature of dance without music was highlighted in contemporary commentaries</w:t>
      </w:r>
      <w:r>
        <w:rPr>
          <w:rFonts w:ascii="Garamond" w:hAnsi="Garamond"/>
          <w:sz w:val="24"/>
          <w:szCs w:val="24"/>
        </w:rPr>
        <w:t>,</w:t>
      </w:r>
      <w:r w:rsidRPr="00B6286D">
        <w:rPr>
          <w:rFonts w:ascii="Garamond" w:hAnsi="Garamond"/>
          <w:sz w:val="24"/>
          <w:szCs w:val="24"/>
        </w:rPr>
        <w:t xml:space="preserve"> reviews and programme notes, and has been </w:t>
      </w:r>
      <w:r>
        <w:rPr>
          <w:rFonts w:ascii="Garamond" w:hAnsi="Garamond"/>
          <w:sz w:val="24"/>
          <w:szCs w:val="24"/>
        </w:rPr>
        <w:t>much debated in</w:t>
      </w:r>
      <w:r w:rsidRPr="00B6286D">
        <w:rPr>
          <w:rFonts w:ascii="Garamond" w:hAnsi="Garamond"/>
          <w:sz w:val="24"/>
          <w:szCs w:val="24"/>
        </w:rPr>
        <w:t xml:space="preserve"> recent scholarly literature where it has served as a springboard for discussions of modernism and autonomy</w:t>
      </w:r>
      <w:r>
        <w:rPr>
          <w:rFonts w:ascii="Garamond" w:hAnsi="Garamond"/>
          <w:sz w:val="24"/>
          <w:szCs w:val="24"/>
        </w:rPr>
        <w:t xml:space="preserve"> (see for instance Manning 1993, 7-8 &amp; 24-25</w:t>
      </w:r>
      <w:r w:rsidRPr="00B6286D">
        <w:rPr>
          <w:rFonts w:ascii="Garamond" w:hAnsi="Garamond"/>
          <w:sz w:val="24"/>
          <w:szCs w:val="24"/>
        </w:rPr>
        <w:t xml:space="preserve"> and Song </w:t>
      </w:r>
      <w:r>
        <w:rPr>
          <w:rFonts w:ascii="Garamond" w:hAnsi="Garamond"/>
          <w:sz w:val="24"/>
          <w:szCs w:val="24"/>
        </w:rPr>
        <w:t>2007; also Burt 1998, 13-15</w:t>
      </w:r>
      <w:r w:rsidRPr="00B6286D">
        <w:rPr>
          <w:rFonts w:ascii="Garamond" w:hAnsi="Garamond"/>
          <w:sz w:val="24"/>
          <w:szCs w:val="24"/>
        </w:rPr>
        <w:t xml:space="preserve">). In a diary entry from November/December 1913, Wigman </w:t>
      </w:r>
      <w:r>
        <w:rPr>
          <w:rFonts w:ascii="Garamond" w:hAnsi="Garamond"/>
          <w:sz w:val="24"/>
          <w:szCs w:val="24"/>
        </w:rPr>
        <w:t>commented that:</w:t>
      </w:r>
      <w:r w:rsidRPr="00B6286D">
        <w:rPr>
          <w:rFonts w:ascii="Garamond" w:hAnsi="Garamond"/>
          <w:sz w:val="24"/>
          <w:szCs w:val="24"/>
        </w:rPr>
        <w:t xml:space="preserve"> “Nearly all of our modern dancers embody music […] To become free from the music! That’s what they all should do! Only then movement can develop into what everybody is expecting from it! Into f</w:t>
      </w:r>
      <w:r>
        <w:rPr>
          <w:rFonts w:ascii="Garamond" w:hAnsi="Garamond"/>
          <w:sz w:val="24"/>
          <w:szCs w:val="24"/>
        </w:rPr>
        <w:t xml:space="preserve">ree dance, </w:t>
      </w:r>
      <w:r w:rsidRPr="00F772F0">
        <w:rPr>
          <w:rFonts w:ascii="Garamond" w:hAnsi="Garamond"/>
          <w:sz w:val="24"/>
          <w:szCs w:val="24"/>
        </w:rPr>
        <w:t>into pure art</w:t>
      </w:r>
      <w:r>
        <w:rPr>
          <w:rFonts w:ascii="Garamond" w:hAnsi="Garamond"/>
          <w:sz w:val="24"/>
          <w:szCs w:val="24"/>
        </w:rPr>
        <w:t>” (AdK = Academy of the Arts, Berlin, Mary Wigman Archive, 439). With her demands for a free</w:t>
      </w:r>
      <w:r w:rsidRPr="00B6286D">
        <w:rPr>
          <w:rFonts w:ascii="Garamond" w:hAnsi="Garamond"/>
          <w:sz w:val="24"/>
          <w:szCs w:val="24"/>
        </w:rPr>
        <w:t xml:space="preserve"> or ‘absolute’ danc</w:t>
      </w:r>
      <w:r>
        <w:rPr>
          <w:rFonts w:ascii="Garamond" w:hAnsi="Garamond"/>
          <w:sz w:val="24"/>
          <w:szCs w:val="24"/>
        </w:rPr>
        <w:t>e, she</w:t>
      </w:r>
      <w:r w:rsidRPr="00B6286D">
        <w:rPr>
          <w:rFonts w:ascii="Garamond" w:hAnsi="Garamond"/>
          <w:sz w:val="24"/>
          <w:szCs w:val="24"/>
        </w:rPr>
        <w:t xml:space="preserve"> distanced herself from her former teacher Dalcroze’s sys</w:t>
      </w:r>
      <w:r>
        <w:rPr>
          <w:rFonts w:ascii="Garamond" w:hAnsi="Garamond"/>
          <w:sz w:val="24"/>
          <w:szCs w:val="24"/>
        </w:rPr>
        <w:t>tem of musical visualiz</w:t>
      </w:r>
      <w:r w:rsidRPr="00B6286D">
        <w:rPr>
          <w:rFonts w:ascii="Garamond" w:hAnsi="Garamond"/>
          <w:sz w:val="24"/>
          <w:szCs w:val="24"/>
        </w:rPr>
        <w:t>ation and traditional ballet accompaniment. She</w:t>
      </w:r>
      <w:r>
        <w:rPr>
          <w:rFonts w:ascii="Garamond" w:hAnsi="Garamond"/>
          <w:sz w:val="24"/>
          <w:szCs w:val="24"/>
        </w:rPr>
        <w:t xml:space="preserve"> also emphasiz</w:t>
      </w:r>
      <w:r w:rsidRPr="00B6286D">
        <w:rPr>
          <w:rFonts w:ascii="Garamond" w:hAnsi="Garamond"/>
          <w:sz w:val="24"/>
          <w:szCs w:val="24"/>
        </w:rPr>
        <w:t xml:space="preserve">ed, as </w:t>
      </w:r>
      <w:r>
        <w:rPr>
          <w:rFonts w:ascii="Garamond" w:hAnsi="Garamond"/>
          <w:sz w:val="24"/>
          <w:szCs w:val="24"/>
        </w:rPr>
        <w:t xml:space="preserve">Marion </w:t>
      </w:r>
      <w:r w:rsidRPr="00B6286D">
        <w:rPr>
          <w:rFonts w:ascii="Garamond" w:hAnsi="Garamond"/>
          <w:sz w:val="24"/>
          <w:szCs w:val="24"/>
        </w:rPr>
        <w:t xml:space="preserve">Kant argues, the removal </w:t>
      </w:r>
      <w:r>
        <w:rPr>
          <w:rFonts w:ascii="Garamond" w:hAnsi="Garamond"/>
          <w:sz w:val="24"/>
          <w:szCs w:val="24"/>
        </w:rPr>
        <w:t xml:space="preserve">of her art </w:t>
      </w:r>
      <w:r w:rsidRPr="00B6286D">
        <w:rPr>
          <w:rFonts w:ascii="Garamond" w:hAnsi="Garamond"/>
          <w:sz w:val="24"/>
          <w:szCs w:val="24"/>
        </w:rPr>
        <w:t xml:space="preserve">from extraneous influences (Kant 2011, 119). </w:t>
      </w:r>
    </w:p>
    <w:p w14:paraId="3C349A6F" w14:textId="762DC61D" w:rsidR="00B53D41" w:rsidRPr="00B6286D" w:rsidRDefault="00B53D41" w:rsidP="00EF38B2">
      <w:pPr>
        <w:spacing w:line="360" w:lineRule="auto"/>
        <w:jc w:val="both"/>
        <w:rPr>
          <w:rFonts w:ascii="Garamond" w:hAnsi="Garamond"/>
          <w:sz w:val="24"/>
          <w:szCs w:val="24"/>
        </w:rPr>
      </w:pPr>
      <w:r w:rsidRPr="00B6286D">
        <w:rPr>
          <w:rFonts w:ascii="Garamond" w:hAnsi="Garamond"/>
          <w:sz w:val="24"/>
          <w:szCs w:val="24"/>
        </w:rPr>
        <w:t>Yet in ideological</w:t>
      </w:r>
      <w:r>
        <w:rPr>
          <w:rFonts w:ascii="Garamond" w:hAnsi="Garamond"/>
          <w:sz w:val="24"/>
          <w:szCs w:val="24"/>
        </w:rPr>
        <w:t xml:space="preserve"> terms – </w:t>
      </w:r>
      <w:r w:rsidRPr="00B6286D">
        <w:rPr>
          <w:rFonts w:ascii="Garamond" w:hAnsi="Garamond"/>
          <w:sz w:val="24"/>
          <w:szCs w:val="24"/>
        </w:rPr>
        <w:t xml:space="preserve">and </w:t>
      </w:r>
      <w:r>
        <w:rPr>
          <w:rFonts w:ascii="Garamond" w:hAnsi="Garamond"/>
          <w:sz w:val="24"/>
          <w:szCs w:val="24"/>
        </w:rPr>
        <w:t>taking into account</w:t>
      </w:r>
      <w:r w:rsidRPr="00B6286D">
        <w:rPr>
          <w:rFonts w:ascii="Garamond" w:hAnsi="Garamond"/>
          <w:sz w:val="24"/>
          <w:szCs w:val="24"/>
        </w:rPr>
        <w:t xml:space="preserve"> the </w:t>
      </w:r>
      <w:r>
        <w:rPr>
          <w:rFonts w:ascii="Garamond" w:hAnsi="Garamond"/>
          <w:sz w:val="24"/>
          <w:szCs w:val="24"/>
        </w:rPr>
        <w:t>alternative lifestyle scene within which it was created –</w:t>
      </w:r>
      <w:r w:rsidRPr="00B6286D">
        <w:rPr>
          <w:rFonts w:ascii="Garamond" w:hAnsi="Garamond"/>
          <w:sz w:val="24"/>
          <w:szCs w:val="24"/>
        </w:rPr>
        <w:t xml:space="preserve"> the work </w:t>
      </w:r>
      <w:r>
        <w:rPr>
          <w:rFonts w:ascii="Garamond" w:hAnsi="Garamond"/>
          <w:sz w:val="24"/>
          <w:szCs w:val="24"/>
        </w:rPr>
        <w:t>might</w:t>
      </w:r>
      <w:r w:rsidRPr="00B6286D">
        <w:rPr>
          <w:rFonts w:ascii="Garamond" w:hAnsi="Garamond"/>
          <w:sz w:val="24"/>
          <w:szCs w:val="24"/>
        </w:rPr>
        <w:t xml:space="preserve"> </w:t>
      </w:r>
      <w:r>
        <w:rPr>
          <w:rFonts w:ascii="Garamond" w:hAnsi="Garamond"/>
          <w:sz w:val="24"/>
          <w:szCs w:val="24"/>
        </w:rPr>
        <w:t>be seen to offer an antidote</w:t>
      </w:r>
      <w:r w:rsidRPr="00B6286D">
        <w:rPr>
          <w:rFonts w:ascii="Garamond" w:hAnsi="Garamond"/>
          <w:sz w:val="24"/>
          <w:szCs w:val="24"/>
        </w:rPr>
        <w:t xml:space="preserve"> to the formal organisation, hierarchical thinking and authorita</w:t>
      </w:r>
      <w:r w:rsidR="00983311">
        <w:rPr>
          <w:rFonts w:ascii="Garamond" w:hAnsi="Garamond"/>
          <w:sz w:val="24"/>
          <w:szCs w:val="24"/>
        </w:rPr>
        <w:t>rian structures of the Wilhelm</w:t>
      </w:r>
      <w:r w:rsidRPr="00B6286D">
        <w:rPr>
          <w:rFonts w:ascii="Garamond" w:hAnsi="Garamond"/>
          <w:sz w:val="24"/>
          <w:szCs w:val="24"/>
        </w:rPr>
        <w:t>ian monarchy</w:t>
      </w:r>
      <w:r>
        <w:rPr>
          <w:rFonts w:ascii="Garamond" w:hAnsi="Garamond"/>
          <w:sz w:val="24"/>
          <w:szCs w:val="24"/>
        </w:rPr>
        <w:t>; thereby</w:t>
      </w:r>
      <w:r w:rsidRPr="00B6286D">
        <w:rPr>
          <w:rFonts w:ascii="Garamond" w:hAnsi="Garamond"/>
          <w:sz w:val="24"/>
          <w:szCs w:val="24"/>
        </w:rPr>
        <w:t xml:space="preserve"> wedding notions of political to aesthetic freedom. Monte Verità was the site of a </w:t>
      </w:r>
      <w:r>
        <w:rPr>
          <w:rFonts w:ascii="Garamond" w:hAnsi="Garamond"/>
          <w:i/>
          <w:sz w:val="24"/>
          <w:szCs w:val="24"/>
        </w:rPr>
        <w:t>L</w:t>
      </w:r>
      <w:r w:rsidRPr="00B6286D">
        <w:rPr>
          <w:rFonts w:ascii="Garamond" w:hAnsi="Garamond"/>
          <w:i/>
          <w:sz w:val="24"/>
          <w:szCs w:val="24"/>
        </w:rPr>
        <w:t>ebensreform</w:t>
      </w:r>
      <w:r w:rsidRPr="00B6286D">
        <w:rPr>
          <w:rFonts w:ascii="Garamond" w:hAnsi="Garamond"/>
          <w:sz w:val="24"/>
          <w:szCs w:val="24"/>
        </w:rPr>
        <w:t xml:space="preserve"> colony for people outside society’s mainstream who </w:t>
      </w:r>
      <w:r>
        <w:rPr>
          <w:rFonts w:ascii="Garamond" w:hAnsi="Garamond"/>
          <w:sz w:val="24"/>
          <w:szCs w:val="24"/>
        </w:rPr>
        <w:t>sought</w:t>
      </w:r>
      <w:r w:rsidRPr="00B6286D">
        <w:rPr>
          <w:rFonts w:ascii="Garamond" w:hAnsi="Garamond"/>
          <w:sz w:val="24"/>
          <w:szCs w:val="24"/>
        </w:rPr>
        <w:t xml:space="preserve"> to break free from bourgeois conventions. </w:t>
      </w:r>
      <w:r w:rsidRPr="00B6286D">
        <w:rPr>
          <w:rFonts w:ascii="Garamond" w:hAnsi="Garamond"/>
          <w:i/>
          <w:sz w:val="24"/>
          <w:szCs w:val="24"/>
        </w:rPr>
        <w:t>Lebensreform</w:t>
      </w:r>
      <w:r w:rsidRPr="00B6286D">
        <w:rPr>
          <w:rFonts w:ascii="Garamond" w:hAnsi="Garamond"/>
          <w:sz w:val="24"/>
          <w:szCs w:val="24"/>
        </w:rPr>
        <w:t xml:space="preserve"> is an umbrella term for a range of mid-to-</w:t>
      </w:r>
      <w:r>
        <w:rPr>
          <w:rFonts w:ascii="Garamond" w:hAnsi="Garamond"/>
          <w:sz w:val="24"/>
          <w:szCs w:val="24"/>
        </w:rPr>
        <w:t>late nineteenth</w:t>
      </w:r>
      <w:r w:rsidRPr="00B6286D">
        <w:rPr>
          <w:rFonts w:ascii="Garamond" w:hAnsi="Garamond"/>
          <w:sz w:val="24"/>
          <w:szCs w:val="24"/>
        </w:rPr>
        <w:t xml:space="preserve"> century movements </w:t>
      </w:r>
      <w:r>
        <w:rPr>
          <w:rFonts w:ascii="Garamond" w:hAnsi="Garamond"/>
          <w:sz w:val="24"/>
          <w:szCs w:val="24"/>
        </w:rPr>
        <w:t>pursued by</w:t>
      </w:r>
      <w:r w:rsidRPr="00B6286D">
        <w:rPr>
          <w:rFonts w:ascii="Garamond" w:hAnsi="Garamond"/>
          <w:sz w:val="24"/>
          <w:szCs w:val="24"/>
        </w:rPr>
        <w:t xml:space="preserve"> societies and clubs with various utopian, revolutionary, reactionary and reformist aspirations. </w:t>
      </w:r>
      <w:r>
        <w:rPr>
          <w:rFonts w:ascii="Garamond" w:hAnsi="Garamond"/>
          <w:sz w:val="24"/>
          <w:szCs w:val="24"/>
        </w:rPr>
        <w:t xml:space="preserve">While its founding figures included the pacifist Gusto Gräser, an outspoken anti-war activist, </w:t>
      </w:r>
      <w:r w:rsidRPr="00B6286D">
        <w:rPr>
          <w:rFonts w:ascii="Garamond" w:hAnsi="Garamond"/>
          <w:sz w:val="24"/>
          <w:szCs w:val="24"/>
        </w:rPr>
        <w:t xml:space="preserve">Monte Verità enshrined a multitude of different conceptions of life and society in contradistinction to the monolithic Empire. As an amused Wigman noted: “In each building reigned a different </w:t>
      </w:r>
      <w:r w:rsidRPr="003B2995">
        <w:rPr>
          <w:rFonts w:ascii="Garamond" w:hAnsi="Garamond"/>
          <w:i/>
          <w:sz w:val="24"/>
          <w:szCs w:val="24"/>
        </w:rPr>
        <w:t>Weltanschauung</w:t>
      </w:r>
      <w:r w:rsidRPr="00B6286D">
        <w:rPr>
          <w:rFonts w:ascii="Garamond" w:hAnsi="Garamond"/>
          <w:sz w:val="24"/>
          <w:szCs w:val="24"/>
        </w:rPr>
        <w:t>. And at so-called social gatherings, discussion</w:t>
      </w:r>
      <w:r>
        <w:rPr>
          <w:rFonts w:ascii="Garamond" w:hAnsi="Garamond"/>
          <w:sz w:val="24"/>
          <w:szCs w:val="24"/>
        </w:rPr>
        <w:t xml:space="preserve">s were very heated” (Wigman </w:t>
      </w:r>
      <w:r w:rsidRPr="00C073FA">
        <w:rPr>
          <w:rFonts w:ascii="Garamond" w:hAnsi="Garamond"/>
          <w:sz w:val="24"/>
          <w:szCs w:val="24"/>
        </w:rPr>
        <w:t>1973</w:t>
      </w:r>
      <w:r w:rsidRPr="00B6286D">
        <w:rPr>
          <w:rFonts w:ascii="Garamond" w:hAnsi="Garamond"/>
          <w:sz w:val="24"/>
          <w:szCs w:val="24"/>
        </w:rPr>
        <w:t>, 41).</w:t>
      </w:r>
    </w:p>
    <w:p w14:paraId="66FC5371" w14:textId="2F1A243B" w:rsidR="00B53D41" w:rsidRPr="00B6286D" w:rsidRDefault="00B53D41" w:rsidP="003F475B">
      <w:pPr>
        <w:spacing w:line="360" w:lineRule="auto"/>
        <w:jc w:val="both"/>
        <w:rPr>
          <w:rFonts w:ascii="Garamond" w:hAnsi="Garamond"/>
          <w:sz w:val="24"/>
          <w:szCs w:val="24"/>
        </w:rPr>
      </w:pPr>
      <w:r w:rsidRPr="00B6286D">
        <w:rPr>
          <w:rFonts w:ascii="Garamond" w:hAnsi="Garamond"/>
          <w:sz w:val="24"/>
          <w:szCs w:val="24"/>
        </w:rPr>
        <w:t xml:space="preserve">There were, however, notable commonalities among Lebensreformers in their rejection of modernity. They advertised their distrust of the detrimental effects </w:t>
      </w:r>
      <w:r>
        <w:rPr>
          <w:rFonts w:ascii="Garamond" w:hAnsi="Garamond"/>
          <w:sz w:val="24"/>
          <w:szCs w:val="24"/>
        </w:rPr>
        <w:t>of civiliz</w:t>
      </w:r>
      <w:r w:rsidRPr="00B6286D">
        <w:rPr>
          <w:rFonts w:ascii="Garamond" w:hAnsi="Garamond"/>
          <w:sz w:val="24"/>
          <w:szCs w:val="24"/>
        </w:rPr>
        <w:t>atio</w:t>
      </w:r>
      <w:r>
        <w:rPr>
          <w:rFonts w:ascii="Garamond" w:hAnsi="Garamond"/>
          <w:sz w:val="24"/>
          <w:szCs w:val="24"/>
        </w:rPr>
        <w:t>n, urbanization and industrializ</w:t>
      </w:r>
      <w:r w:rsidRPr="00B6286D">
        <w:rPr>
          <w:rFonts w:ascii="Garamond" w:hAnsi="Garamond"/>
          <w:sz w:val="24"/>
          <w:szCs w:val="24"/>
        </w:rPr>
        <w:t xml:space="preserve">ation upon both </w:t>
      </w:r>
      <w:r>
        <w:rPr>
          <w:rFonts w:ascii="Garamond" w:hAnsi="Garamond"/>
          <w:sz w:val="24"/>
          <w:szCs w:val="24"/>
        </w:rPr>
        <w:t>the body and soul; advocating</w:t>
      </w:r>
      <w:r w:rsidRPr="00B6286D">
        <w:rPr>
          <w:rFonts w:ascii="Garamond" w:hAnsi="Garamond"/>
          <w:sz w:val="24"/>
          <w:szCs w:val="24"/>
        </w:rPr>
        <w:t xml:space="preserve"> reforms </w:t>
      </w:r>
      <w:r>
        <w:rPr>
          <w:rFonts w:ascii="Garamond" w:hAnsi="Garamond"/>
          <w:sz w:val="24"/>
          <w:szCs w:val="24"/>
        </w:rPr>
        <w:t>which promoted</w:t>
      </w:r>
      <w:r w:rsidRPr="00B6286D">
        <w:rPr>
          <w:rFonts w:ascii="Garamond" w:hAnsi="Garamond"/>
          <w:sz w:val="24"/>
          <w:szCs w:val="24"/>
        </w:rPr>
        <w:t xml:space="preserve"> a natural lifestyle, nudism, vegetarianism, abstention from alcohol and body culture as </w:t>
      </w:r>
      <w:r>
        <w:rPr>
          <w:rFonts w:ascii="Garamond" w:hAnsi="Garamond"/>
          <w:sz w:val="24"/>
          <w:szCs w:val="24"/>
        </w:rPr>
        <w:t>correctives</w:t>
      </w:r>
      <w:r w:rsidRPr="00B6286D">
        <w:rPr>
          <w:rFonts w:ascii="Garamond" w:hAnsi="Garamond"/>
          <w:sz w:val="24"/>
          <w:szCs w:val="24"/>
        </w:rPr>
        <w:t xml:space="preserve"> to the perceived social malaise, “nervousness” and “degeneration” (Puschner 2001, 397). Despite their seemingly liberal thrust (including, in some cases, support for female emancipation</w:t>
      </w:r>
      <w:r w:rsidRPr="00B6286D">
        <w:rPr>
          <w:rStyle w:val="EndnoteReference"/>
          <w:rFonts w:ascii="Garamond" w:hAnsi="Garamond"/>
          <w:sz w:val="24"/>
          <w:szCs w:val="24"/>
        </w:rPr>
        <w:endnoteReference w:id="10"/>
      </w:r>
      <w:r w:rsidRPr="00B6286D">
        <w:rPr>
          <w:rFonts w:ascii="Garamond" w:hAnsi="Garamond"/>
          <w:sz w:val="24"/>
          <w:szCs w:val="24"/>
        </w:rPr>
        <w:t>)</w:t>
      </w:r>
      <w:r>
        <w:rPr>
          <w:rFonts w:ascii="Garamond" w:hAnsi="Garamond"/>
          <w:sz w:val="24"/>
          <w:szCs w:val="24"/>
        </w:rPr>
        <w:t>,</w:t>
      </w:r>
      <w:r w:rsidRPr="00B6286D">
        <w:rPr>
          <w:rFonts w:ascii="Garamond" w:hAnsi="Garamond"/>
          <w:sz w:val="24"/>
          <w:szCs w:val="24"/>
        </w:rPr>
        <w:t xml:space="preserve"> the </w:t>
      </w:r>
      <w:r>
        <w:rPr>
          <w:rFonts w:ascii="Garamond" w:hAnsi="Garamond"/>
          <w:sz w:val="24"/>
          <w:szCs w:val="24"/>
        </w:rPr>
        <w:t>reformers</w:t>
      </w:r>
      <w:r w:rsidRPr="00B6286D">
        <w:rPr>
          <w:rFonts w:ascii="Garamond" w:hAnsi="Garamond"/>
          <w:sz w:val="24"/>
          <w:szCs w:val="24"/>
        </w:rPr>
        <w:t xml:space="preserve"> pursued a </w:t>
      </w:r>
      <w:r>
        <w:rPr>
          <w:rFonts w:ascii="Garamond" w:hAnsi="Garamond"/>
          <w:sz w:val="24"/>
          <w:szCs w:val="24"/>
        </w:rPr>
        <w:t>number</w:t>
      </w:r>
      <w:r w:rsidRPr="00B6286D">
        <w:rPr>
          <w:rFonts w:ascii="Garamond" w:hAnsi="Garamond"/>
          <w:sz w:val="24"/>
          <w:szCs w:val="24"/>
        </w:rPr>
        <w:t xml:space="preserve"> of </w:t>
      </w:r>
      <w:r>
        <w:rPr>
          <w:rFonts w:ascii="Garamond" w:hAnsi="Garamond"/>
          <w:sz w:val="24"/>
          <w:szCs w:val="24"/>
        </w:rPr>
        <w:t>different ideological</w:t>
      </w:r>
      <w:r w:rsidRPr="00B6286D">
        <w:rPr>
          <w:rFonts w:ascii="Garamond" w:hAnsi="Garamond"/>
          <w:sz w:val="24"/>
          <w:szCs w:val="24"/>
        </w:rPr>
        <w:t xml:space="preserve"> agendas, </w:t>
      </w:r>
      <w:r>
        <w:rPr>
          <w:rFonts w:ascii="Garamond" w:hAnsi="Garamond"/>
          <w:sz w:val="24"/>
          <w:szCs w:val="24"/>
        </w:rPr>
        <w:t>including a</w:t>
      </w:r>
      <w:r w:rsidRPr="00B6286D">
        <w:rPr>
          <w:rFonts w:ascii="Garamond" w:hAnsi="Garamond"/>
          <w:sz w:val="24"/>
          <w:szCs w:val="24"/>
        </w:rPr>
        <w:t xml:space="preserve"> </w:t>
      </w:r>
      <w:r>
        <w:rPr>
          <w:rFonts w:ascii="Garamond" w:hAnsi="Garamond"/>
          <w:sz w:val="24"/>
          <w:szCs w:val="24"/>
        </w:rPr>
        <w:t xml:space="preserve">certain </w:t>
      </w:r>
      <w:r w:rsidRPr="00B6286D">
        <w:rPr>
          <w:rFonts w:ascii="Garamond" w:hAnsi="Garamond"/>
          <w:sz w:val="24"/>
          <w:szCs w:val="24"/>
        </w:rPr>
        <w:t>crossov</w:t>
      </w:r>
      <w:r>
        <w:rPr>
          <w:rFonts w:ascii="Garamond" w:hAnsi="Garamond"/>
          <w:sz w:val="24"/>
          <w:szCs w:val="24"/>
        </w:rPr>
        <w:t>er with the völkisch movement</w:t>
      </w:r>
      <w:r w:rsidRPr="00B6286D">
        <w:rPr>
          <w:rFonts w:ascii="Garamond" w:hAnsi="Garamond"/>
          <w:sz w:val="24"/>
          <w:szCs w:val="24"/>
        </w:rPr>
        <w:t xml:space="preserve"> (ibid., 167). The latter included two anti-semites, </w:t>
      </w:r>
      <w:r w:rsidRPr="00D11245">
        <w:rPr>
          <w:rFonts w:ascii="Garamond" w:hAnsi="Garamond"/>
          <w:sz w:val="24"/>
          <w:szCs w:val="24"/>
        </w:rPr>
        <w:t>Heinrich Pudor and Richard Ungewitter, who ascribed positive health benefits to nudity and co</w:t>
      </w:r>
      <w:r>
        <w:rPr>
          <w:rFonts w:ascii="Garamond" w:hAnsi="Garamond"/>
          <w:sz w:val="24"/>
          <w:szCs w:val="24"/>
        </w:rPr>
        <w:t>mbined</w:t>
      </w:r>
      <w:r w:rsidRPr="00B6286D">
        <w:rPr>
          <w:rFonts w:ascii="Garamond" w:hAnsi="Garamond"/>
          <w:sz w:val="24"/>
          <w:szCs w:val="24"/>
        </w:rPr>
        <w:t xml:space="preserve"> an interest in </w:t>
      </w:r>
      <w:r w:rsidRPr="00B6286D">
        <w:rPr>
          <w:rFonts w:ascii="Garamond" w:hAnsi="Garamond"/>
          <w:sz w:val="24"/>
          <w:szCs w:val="24"/>
        </w:rPr>
        <w:lastRenderedPageBreak/>
        <w:t xml:space="preserve">German folklore with back-to-land populism and a critique of the alienation resulting </w:t>
      </w:r>
      <w:r>
        <w:rPr>
          <w:rFonts w:ascii="Garamond" w:hAnsi="Garamond"/>
          <w:sz w:val="24"/>
          <w:szCs w:val="24"/>
        </w:rPr>
        <w:t>from the industrial revolution – but with an additional</w:t>
      </w:r>
      <w:r w:rsidRPr="00B6286D">
        <w:rPr>
          <w:rFonts w:ascii="Garamond" w:hAnsi="Garamond"/>
          <w:sz w:val="24"/>
          <w:szCs w:val="24"/>
        </w:rPr>
        <w:t xml:space="preserve"> element of racism and eugenics.</w:t>
      </w:r>
    </w:p>
    <w:p w14:paraId="66B5630F" w14:textId="4380A91F" w:rsidR="00B53D41" w:rsidRPr="00B6286D" w:rsidRDefault="00B53D41" w:rsidP="000B487F">
      <w:pPr>
        <w:spacing w:line="360" w:lineRule="auto"/>
        <w:jc w:val="both"/>
        <w:rPr>
          <w:rFonts w:ascii="Garamond" w:eastAsia="Times New Roman" w:hAnsi="Garamond"/>
          <w:sz w:val="24"/>
          <w:szCs w:val="24"/>
          <w:lang w:val="en-US" w:eastAsia="en-NZ"/>
        </w:rPr>
      </w:pPr>
      <w:r w:rsidRPr="00B6286D">
        <w:rPr>
          <w:rFonts w:ascii="Garamond" w:hAnsi="Garamond"/>
          <w:sz w:val="24"/>
          <w:szCs w:val="24"/>
        </w:rPr>
        <w:t>The ethos on Monte Verità in general, and Laban’s “School of all the Arts of Life” in particular, manifested a predilection for the experiential, vital, passionate and organic. Laban</w:t>
      </w:r>
      <w:r>
        <w:rPr>
          <w:rFonts w:ascii="Garamond" w:hAnsi="Garamond"/>
          <w:sz w:val="24"/>
          <w:szCs w:val="24"/>
        </w:rPr>
        <w:t>’s philosophy</w:t>
      </w:r>
      <w:r w:rsidRPr="00B6286D">
        <w:rPr>
          <w:rFonts w:ascii="Garamond" w:hAnsi="Garamond"/>
          <w:sz w:val="24"/>
          <w:szCs w:val="24"/>
        </w:rPr>
        <w:t xml:space="preserve"> </w:t>
      </w:r>
      <w:r w:rsidRPr="00B6286D">
        <w:rPr>
          <w:rFonts w:ascii="Garamond" w:hAnsi="Garamond"/>
          <w:sz w:val="24"/>
          <w:szCs w:val="24"/>
          <w:lang w:val="en-US"/>
        </w:rPr>
        <w:t xml:space="preserve">aimed to liberate the human being from the stigma of modern </w:t>
      </w:r>
      <w:r>
        <w:rPr>
          <w:rFonts w:ascii="Garamond" w:hAnsi="Garamond"/>
          <w:sz w:val="24"/>
          <w:szCs w:val="24"/>
          <w:lang w:val="en-US"/>
        </w:rPr>
        <w:t>civilization with</w:t>
      </w:r>
      <w:r w:rsidRPr="00B6286D">
        <w:rPr>
          <w:rFonts w:ascii="Garamond" w:hAnsi="Garamond"/>
          <w:sz w:val="24"/>
          <w:szCs w:val="24"/>
        </w:rPr>
        <w:t xml:space="preserve"> its over-emphasis on rationality</w:t>
      </w:r>
      <w:r w:rsidRPr="00B6286D">
        <w:rPr>
          <w:rFonts w:ascii="Garamond" w:eastAsia="Times New Roman" w:hAnsi="Garamond"/>
          <w:sz w:val="24"/>
          <w:szCs w:val="24"/>
          <w:lang w:val="en-GB" w:eastAsia="en-NZ"/>
        </w:rPr>
        <w:t>: “The human being is physically, emotionally, and mentally stunted and degenerated as a result of</w:t>
      </w:r>
      <w:r>
        <w:rPr>
          <w:rFonts w:ascii="Garamond" w:eastAsia="Times New Roman" w:hAnsi="Garamond"/>
          <w:sz w:val="24"/>
          <w:szCs w:val="24"/>
          <w:lang w:val="en-GB" w:eastAsia="en-NZ"/>
        </w:rPr>
        <w:t xml:space="preserve"> the wrong exigencies of civiliz</w:t>
      </w:r>
      <w:r w:rsidRPr="00B6286D">
        <w:rPr>
          <w:rFonts w:ascii="Garamond" w:eastAsia="Times New Roman" w:hAnsi="Garamond"/>
          <w:sz w:val="24"/>
          <w:szCs w:val="24"/>
          <w:lang w:val="en-GB" w:eastAsia="en-NZ"/>
        </w:rPr>
        <w:t xml:space="preserve">ation” (Laban 1920, 134). Both he and, in his wake, </w:t>
      </w:r>
      <w:proofErr w:type="spellStart"/>
      <w:r w:rsidRPr="00B6286D">
        <w:rPr>
          <w:rFonts w:ascii="Garamond" w:eastAsia="Times New Roman" w:hAnsi="Garamond"/>
          <w:sz w:val="24"/>
          <w:szCs w:val="24"/>
          <w:lang w:val="en-GB" w:eastAsia="en-NZ"/>
        </w:rPr>
        <w:t>Wigman</w:t>
      </w:r>
      <w:proofErr w:type="spellEnd"/>
      <w:r w:rsidRPr="00B6286D">
        <w:rPr>
          <w:rFonts w:ascii="Garamond" w:eastAsia="Times New Roman" w:hAnsi="Garamond"/>
          <w:sz w:val="24"/>
          <w:szCs w:val="24"/>
          <w:lang w:val="en-GB" w:eastAsia="en-NZ"/>
        </w:rPr>
        <w:t xml:space="preserve"> were heirs to a Romantic tradition whose </w:t>
      </w:r>
      <w:proofErr w:type="spellStart"/>
      <w:r w:rsidRPr="00B6286D">
        <w:rPr>
          <w:rFonts w:ascii="Garamond" w:eastAsia="Times New Roman" w:hAnsi="Garamond"/>
          <w:sz w:val="24"/>
          <w:szCs w:val="24"/>
          <w:lang w:val="en-GB" w:eastAsia="en-NZ"/>
        </w:rPr>
        <w:t>irrationalist</w:t>
      </w:r>
      <w:proofErr w:type="spellEnd"/>
      <w:r w:rsidRPr="00B6286D">
        <w:rPr>
          <w:rFonts w:ascii="Garamond" w:eastAsia="Times New Roman" w:hAnsi="Garamond"/>
          <w:sz w:val="24"/>
          <w:szCs w:val="24"/>
          <w:lang w:val="en-GB" w:eastAsia="en-NZ"/>
        </w:rPr>
        <w:t xml:space="preserve">, anti-modernist and anti-intellectual tendencies </w:t>
      </w:r>
      <w:r>
        <w:rPr>
          <w:rFonts w:ascii="Garamond" w:eastAsia="Times New Roman" w:hAnsi="Garamond"/>
          <w:sz w:val="24"/>
          <w:szCs w:val="24"/>
          <w:lang w:val="en-GB" w:eastAsia="en-NZ"/>
        </w:rPr>
        <w:t>were strongly influenced by</w:t>
      </w:r>
      <w:r w:rsidRPr="00B6286D">
        <w:rPr>
          <w:rFonts w:ascii="Garamond" w:eastAsia="Times New Roman" w:hAnsi="Garamond"/>
          <w:sz w:val="24"/>
          <w:szCs w:val="24"/>
          <w:lang w:val="en-GB" w:eastAsia="en-NZ"/>
        </w:rPr>
        <w:t xml:space="preserve"> </w:t>
      </w:r>
      <w:r>
        <w:rPr>
          <w:rFonts w:ascii="Garamond" w:eastAsia="Times New Roman" w:hAnsi="Garamond"/>
          <w:sz w:val="24"/>
          <w:szCs w:val="24"/>
          <w:lang w:val="en-GB" w:eastAsia="en-NZ"/>
        </w:rPr>
        <w:t xml:space="preserve">Friedrich </w:t>
      </w:r>
      <w:r w:rsidRPr="00B6286D">
        <w:rPr>
          <w:rFonts w:ascii="Garamond" w:eastAsia="Times New Roman" w:hAnsi="Garamond"/>
          <w:sz w:val="24"/>
          <w:szCs w:val="24"/>
          <w:lang w:val="en-GB" w:eastAsia="en-NZ"/>
        </w:rPr>
        <w:t xml:space="preserve">Nietzsche’s philosophy of life. </w:t>
      </w:r>
      <w:r>
        <w:rPr>
          <w:rFonts w:ascii="Garamond" w:eastAsia="Times New Roman" w:hAnsi="Garamond"/>
          <w:sz w:val="24"/>
          <w:szCs w:val="24"/>
          <w:lang w:val="en-GB" w:eastAsia="en-NZ"/>
        </w:rPr>
        <w:t>Nietzsche viewed</w:t>
      </w:r>
      <w:r w:rsidRPr="00B6286D">
        <w:rPr>
          <w:rFonts w:ascii="Garamond" w:eastAsia="Times New Roman" w:hAnsi="Garamond"/>
          <w:sz w:val="24"/>
          <w:szCs w:val="24"/>
          <w:lang w:val="en-GB" w:eastAsia="en-NZ"/>
        </w:rPr>
        <w:t xml:space="preserve"> </w:t>
      </w:r>
      <w:r w:rsidRPr="00B6286D">
        <w:rPr>
          <w:rFonts w:ascii="Garamond" w:eastAsia="Times New Roman" w:hAnsi="Garamond"/>
          <w:sz w:val="24"/>
          <w:szCs w:val="24"/>
          <w:lang w:eastAsia="en-NZ"/>
        </w:rPr>
        <w:t>d</w:t>
      </w:r>
      <w:proofErr w:type="spellStart"/>
      <w:r w:rsidRPr="00B6286D">
        <w:rPr>
          <w:rFonts w:ascii="Garamond" w:eastAsia="Times New Roman" w:hAnsi="Garamond"/>
          <w:sz w:val="24"/>
          <w:szCs w:val="24"/>
          <w:lang w:val="en-US" w:eastAsia="en-NZ"/>
        </w:rPr>
        <w:t>ance</w:t>
      </w:r>
      <w:proofErr w:type="spellEnd"/>
      <w:r w:rsidRPr="00B6286D">
        <w:rPr>
          <w:rFonts w:ascii="Garamond" w:eastAsia="Times New Roman" w:hAnsi="Garamond"/>
          <w:sz w:val="24"/>
          <w:szCs w:val="24"/>
          <w:lang w:val="en-US" w:eastAsia="en-NZ"/>
        </w:rPr>
        <w:t xml:space="preserve"> as a ready model for a </w:t>
      </w:r>
      <w:r>
        <w:rPr>
          <w:rFonts w:ascii="Garamond" w:eastAsia="Times New Roman" w:hAnsi="Garamond"/>
          <w:sz w:val="24"/>
          <w:szCs w:val="24"/>
          <w:lang w:val="en-US" w:eastAsia="en-NZ"/>
        </w:rPr>
        <w:t>non-conventional and</w:t>
      </w:r>
      <w:r w:rsidRPr="00B6286D">
        <w:rPr>
          <w:rFonts w:ascii="Garamond" w:eastAsia="Times New Roman" w:hAnsi="Garamond"/>
          <w:sz w:val="24"/>
          <w:szCs w:val="24"/>
          <w:lang w:val="en-US" w:eastAsia="en-NZ"/>
        </w:rPr>
        <w:t xml:space="preserve"> non-cognitive</w:t>
      </w:r>
      <w:r>
        <w:rPr>
          <w:rFonts w:ascii="Garamond" w:eastAsia="Times New Roman" w:hAnsi="Garamond"/>
          <w:sz w:val="24"/>
          <w:szCs w:val="24"/>
          <w:lang w:val="en-US" w:eastAsia="en-NZ"/>
        </w:rPr>
        <w:t>,</w:t>
      </w:r>
      <w:r w:rsidRPr="00B6286D">
        <w:rPr>
          <w:rFonts w:ascii="Garamond" w:eastAsia="Times New Roman" w:hAnsi="Garamond"/>
          <w:sz w:val="24"/>
          <w:szCs w:val="24"/>
          <w:lang w:val="en-US" w:eastAsia="en-NZ"/>
        </w:rPr>
        <w:t xml:space="preserve"> </w:t>
      </w:r>
      <w:r>
        <w:rPr>
          <w:rFonts w:ascii="Garamond" w:eastAsia="Times New Roman" w:hAnsi="Garamond"/>
          <w:sz w:val="24"/>
          <w:szCs w:val="24"/>
          <w:lang w:val="en-US" w:eastAsia="en-NZ"/>
        </w:rPr>
        <w:t>‘</w:t>
      </w:r>
      <w:r w:rsidRPr="00B6286D">
        <w:rPr>
          <w:rFonts w:ascii="Garamond" w:eastAsia="Times New Roman" w:hAnsi="Garamond"/>
          <w:sz w:val="24"/>
          <w:szCs w:val="24"/>
          <w:lang w:val="en-US" w:eastAsia="en-NZ"/>
        </w:rPr>
        <w:t>bodily</w:t>
      </w:r>
      <w:r>
        <w:rPr>
          <w:rFonts w:ascii="Garamond" w:eastAsia="Times New Roman" w:hAnsi="Garamond"/>
          <w:sz w:val="24"/>
          <w:szCs w:val="24"/>
          <w:lang w:val="en-US" w:eastAsia="en-NZ"/>
        </w:rPr>
        <w:t>’</w:t>
      </w:r>
      <w:r w:rsidRPr="00B6286D">
        <w:rPr>
          <w:rFonts w:ascii="Garamond" w:eastAsia="Times New Roman" w:hAnsi="Garamond"/>
          <w:sz w:val="24"/>
          <w:szCs w:val="24"/>
          <w:lang w:val="en-US" w:eastAsia="en-NZ"/>
        </w:rPr>
        <w:t xml:space="preserve"> way of think</w:t>
      </w:r>
      <w:r>
        <w:rPr>
          <w:rFonts w:ascii="Garamond" w:eastAsia="Times New Roman" w:hAnsi="Garamond"/>
          <w:sz w:val="24"/>
          <w:szCs w:val="24"/>
          <w:lang w:val="en-US" w:eastAsia="en-NZ"/>
        </w:rPr>
        <w:t>ing, writing and philosophizing; and</w:t>
      </w:r>
      <w:r w:rsidRPr="00B6286D">
        <w:rPr>
          <w:rFonts w:ascii="Garamond" w:eastAsia="Times New Roman" w:hAnsi="Garamond"/>
          <w:sz w:val="24"/>
          <w:szCs w:val="24"/>
          <w:lang w:val="en-US" w:eastAsia="en-NZ"/>
        </w:rPr>
        <w:t xml:space="preserve"> as </w:t>
      </w:r>
      <w:r>
        <w:rPr>
          <w:rFonts w:ascii="Garamond" w:eastAsia="Times New Roman" w:hAnsi="Garamond"/>
          <w:sz w:val="24"/>
          <w:szCs w:val="24"/>
          <w:lang w:val="en-US" w:eastAsia="en-NZ"/>
        </w:rPr>
        <w:t>a compensatory force</w:t>
      </w:r>
      <w:r w:rsidRPr="00B6286D">
        <w:rPr>
          <w:rFonts w:ascii="Garamond" w:eastAsia="Times New Roman" w:hAnsi="Garamond"/>
          <w:sz w:val="24"/>
          <w:szCs w:val="24"/>
          <w:lang w:val="en-US" w:eastAsia="en-NZ"/>
        </w:rPr>
        <w:t xml:space="preserve"> against the dominance of rational and metaphysical thought.</w:t>
      </w:r>
      <w:r w:rsidRPr="00B6286D">
        <w:rPr>
          <w:rStyle w:val="EndnoteReference"/>
          <w:rFonts w:ascii="Garamond" w:eastAsia="Times New Roman" w:hAnsi="Garamond"/>
          <w:sz w:val="24"/>
          <w:szCs w:val="24"/>
          <w:lang w:val="en-US" w:eastAsia="en-NZ"/>
        </w:rPr>
        <w:endnoteReference w:id="11"/>
      </w:r>
      <w:r w:rsidRPr="00B6286D">
        <w:rPr>
          <w:rFonts w:ascii="Garamond" w:eastAsia="Times New Roman" w:hAnsi="Garamond"/>
          <w:sz w:val="24"/>
          <w:szCs w:val="24"/>
          <w:lang w:val="en-US" w:eastAsia="en-NZ"/>
        </w:rPr>
        <w:t xml:space="preserve"> </w:t>
      </w:r>
    </w:p>
    <w:p w14:paraId="675EF74A" w14:textId="1D7DEB5C" w:rsidR="00B53D41" w:rsidRPr="00B6286D" w:rsidRDefault="00B53D41" w:rsidP="000B487F">
      <w:pPr>
        <w:spacing w:line="360" w:lineRule="auto"/>
        <w:jc w:val="both"/>
        <w:rPr>
          <w:rFonts w:ascii="Garamond" w:hAnsi="Garamond"/>
          <w:sz w:val="24"/>
          <w:szCs w:val="24"/>
        </w:rPr>
      </w:pPr>
      <w:r w:rsidRPr="00B6286D">
        <w:rPr>
          <w:rFonts w:ascii="Garamond" w:hAnsi="Garamond"/>
          <w:sz w:val="24"/>
          <w:szCs w:val="24"/>
        </w:rPr>
        <w:t xml:space="preserve">Wigman was an avid reader of Nietzsche and explicitly referred to one of his major works in </w:t>
      </w:r>
      <w:r w:rsidRPr="00B6286D">
        <w:rPr>
          <w:rFonts w:ascii="Garamond" w:eastAsia="Times New Roman" w:hAnsi="Garamond"/>
          <w:sz w:val="24"/>
          <w:szCs w:val="24"/>
          <w:lang w:val="en-US" w:eastAsia="en-NZ"/>
        </w:rPr>
        <w:t xml:space="preserve">her 1916 solo </w:t>
      </w:r>
      <w:r w:rsidRPr="00B6286D">
        <w:rPr>
          <w:rFonts w:ascii="Garamond" w:eastAsia="Times New Roman" w:hAnsi="Garamond"/>
          <w:i/>
          <w:sz w:val="24"/>
          <w:szCs w:val="24"/>
          <w:lang w:val="en-US" w:eastAsia="en-NZ"/>
        </w:rPr>
        <w:t>Thus spoke Zarathustra</w:t>
      </w:r>
      <w:r w:rsidRPr="00B6286D">
        <w:rPr>
          <w:rFonts w:ascii="Garamond" w:eastAsia="Times New Roman" w:hAnsi="Garamond"/>
          <w:sz w:val="24"/>
          <w:szCs w:val="24"/>
          <w:lang w:val="en-US" w:eastAsia="en-NZ"/>
        </w:rPr>
        <w:t xml:space="preserve">. Her writings, like Laban’s, are replete with references to </w:t>
      </w:r>
      <w:r w:rsidRPr="00B6286D">
        <w:rPr>
          <w:rFonts w:ascii="Garamond" w:hAnsi="Garamond"/>
          <w:sz w:val="24"/>
          <w:szCs w:val="24"/>
        </w:rPr>
        <w:t>authenticity, the existential self, and antipathy to Enlightenment rationalism.</w:t>
      </w:r>
      <w:r w:rsidRPr="00B6286D">
        <w:rPr>
          <w:rFonts w:ascii="Garamond" w:eastAsia="Times New Roman" w:hAnsi="Garamond"/>
          <w:sz w:val="24"/>
          <w:szCs w:val="24"/>
          <w:lang w:val="en-US" w:eastAsia="en-NZ"/>
        </w:rPr>
        <w:t xml:space="preserve"> </w:t>
      </w:r>
      <w:r w:rsidRPr="00D465A3">
        <w:rPr>
          <w:rFonts w:ascii="Garamond" w:eastAsia="Times New Roman" w:hAnsi="Garamond"/>
          <w:sz w:val="24"/>
          <w:szCs w:val="24"/>
          <w:lang w:val="en-US" w:eastAsia="en-NZ"/>
        </w:rPr>
        <w:t xml:space="preserve">For instance, she uses </w:t>
      </w:r>
      <w:proofErr w:type="spellStart"/>
      <w:r w:rsidRPr="00D465A3">
        <w:rPr>
          <w:rFonts w:ascii="Garamond" w:eastAsia="Times New Roman" w:hAnsi="Garamond"/>
          <w:sz w:val="24"/>
          <w:szCs w:val="24"/>
          <w:lang w:val="en-US" w:eastAsia="en-NZ"/>
        </w:rPr>
        <w:t>Nietzschean</w:t>
      </w:r>
      <w:proofErr w:type="spellEnd"/>
      <w:r w:rsidRPr="00D465A3">
        <w:rPr>
          <w:rFonts w:ascii="Garamond" w:eastAsia="Times New Roman" w:hAnsi="Garamond"/>
          <w:sz w:val="24"/>
          <w:szCs w:val="24"/>
          <w:lang w:val="en-US" w:eastAsia="en-NZ"/>
        </w:rPr>
        <w:t xml:space="preserve"> parlance when </w:t>
      </w:r>
      <w:proofErr w:type="gramStart"/>
      <w:r w:rsidRPr="00D465A3">
        <w:rPr>
          <w:rFonts w:ascii="Garamond" w:eastAsia="Times New Roman" w:hAnsi="Garamond"/>
          <w:sz w:val="24"/>
          <w:szCs w:val="24"/>
          <w:lang w:val="en-US" w:eastAsia="en-NZ"/>
        </w:rPr>
        <w:t>claiming that</w:t>
      </w:r>
      <w:proofErr w:type="gramEnd"/>
      <w:r w:rsidRPr="00D465A3">
        <w:rPr>
          <w:rFonts w:ascii="Garamond" w:eastAsia="Times New Roman" w:hAnsi="Garamond"/>
          <w:sz w:val="24"/>
          <w:szCs w:val="24"/>
          <w:lang w:val="en-US" w:eastAsia="en-NZ"/>
        </w:rPr>
        <w:t xml:space="preserve"> “dancing is an expression of higher vitality, confession of the present, experience of being, without any intellectual deviations” (“The Dance and the Modern Woman”, </w:t>
      </w:r>
      <w:proofErr w:type="spellStart"/>
      <w:r w:rsidRPr="00D465A3">
        <w:rPr>
          <w:rFonts w:ascii="Garamond" w:eastAsia="Times New Roman" w:hAnsi="Garamond"/>
          <w:sz w:val="24"/>
          <w:szCs w:val="24"/>
          <w:lang w:val="en-US" w:eastAsia="en-NZ"/>
        </w:rPr>
        <w:t>AdK</w:t>
      </w:r>
      <w:proofErr w:type="spellEnd"/>
      <w:r w:rsidRPr="00D465A3">
        <w:rPr>
          <w:rFonts w:ascii="Garamond" w:eastAsia="Times New Roman" w:hAnsi="Garamond"/>
          <w:sz w:val="24"/>
          <w:szCs w:val="24"/>
          <w:lang w:val="en-US" w:eastAsia="en-NZ"/>
        </w:rPr>
        <w:t xml:space="preserve">, </w:t>
      </w:r>
      <w:r w:rsidRPr="00D465A3">
        <w:rPr>
          <w:rFonts w:ascii="Garamond" w:hAnsi="Garamond"/>
          <w:sz w:val="24"/>
          <w:szCs w:val="24"/>
        </w:rPr>
        <w:t>Mary Wigman Archive,</w:t>
      </w:r>
      <w:r w:rsidRPr="00D465A3">
        <w:rPr>
          <w:rFonts w:ascii="Garamond" w:eastAsia="Times New Roman" w:hAnsi="Garamond"/>
          <w:sz w:val="24"/>
          <w:szCs w:val="24"/>
          <w:lang w:val="en-US" w:eastAsia="en-NZ"/>
        </w:rPr>
        <w:t xml:space="preserve"> 492, 2, quoted in Kolb 2009, 83).</w:t>
      </w:r>
      <w:r w:rsidRPr="00B6286D">
        <w:rPr>
          <w:rFonts w:ascii="Garamond" w:eastAsia="Times New Roman" w:hAnsi="Garamond"/>
          <w:sz w:val="24"/>
          <w:szCs w:val="24"/>
          <w:lang w:val="en-US" w:eastAsia="en-NZ"/>
        </w:rPr>
        <w:t xml:space="preserve"> </w:t>
      </w:r>
      <w:r w:rsidRPr="00B6286D">
        <w:rPr>
          <w:rFonts w:ascii="Garamond" w:hAnsi="Garamond"/>
          <w:sz w:val="24"/>
          <w:szCs w:val="24"/>
        </w:rPr>
        <w:t xml:space="preserve">Her </w:t>
      </w:r>
      <w:r>
        <w:rPr>
          <w:rFonts w:ascii="Garamond" w:hAnsi="Garamond"/>
          <w:sz w:val="24"/>
          <w:szCs w:val="24"/>
        </w:rPr>
        <w:t>characteriz</w:t>
      </w:r>
      <w:r w:rsidRPr="00B6286D">
        <w:rPr>
          <w:rFonts w:ascii="Garamond" w:hAnsi="Garamond"/>
          <w:sz w:val="24"/>
          <w:szCs w:val="24"/>
        </w:rPr>
        <w:t xml:space="preserve">ation of the witch </w:t>
      </w:r>
      <w:r>
        <w:rPr>
          <w:rFonts w:ascii="Garamond" w:hAnsi="Garamond"/>
          <w:sz w:val="24"/>
          <w:szCs w:val="24"/>
        </w:rPr>
        <w:t xml:space="preserve">likewise </w:t>
      </w:r>
      <w:r w:rsidRPr="00B6286D">
        <w:rPr>
          <w:rFonts w:ascii="Garamond" w:hAnsi="Garamond"/>
          <w:sz w:val="24"/>
          <w:szCs w:val="24"/>
        </w:rPr>
        <w:t>drew heavily on the Romantic imagination</w:t>
      </w:r>
      <w:r>
        <w:rPr>
          <w:rFonts w:ascii="Garamond" w:hAnsi="Garamond"/>
          <w:sz w:val="24"/>
          <w:szCs w:val="24"/>
        </w:rPr>
        <w:t>,</w:t>
      </w:r>
      <w:r w:rsidRPr="00B6286D">
        <w:rPr>
          <w:rFonts w:ascii="Garamond" w:hAnsi="Garamond"/>
          <w:sz w:val="24"/>
          <w:szCs w:val="24"/>
        </w:rPr>
        <w:t xml:space="preserve"> shaping her</w:t>
      </w:r>
      <w:r>
        <w:rPr>
          <w:rFonts w:ascii="Garamond" w:hAnsi="Garamond"/>
          <w:sz w:val="24"/>
          <w:szCs w:val="24"/>
        </w:rPr>
        <w:t xml:space="preserve"> as an unciviliz</w:t>
      </w:r>
      <w:r w:rsidRPr="00B6286D">
        <w:rPr>
          <w:rFonts w:ascii="Garamond" w:hAnsi="Garamond"/>
          <w:sz w:val="24"/>
          <w:szCs w:val="24"/>
        </w:rPr>
        <w:t xml:space="preserve">ed figure </w:t>
      </w:r>
      <w:r>
        <w:rPr>
          <w:rFonts w:ascii="Garamond" w:hAnsi="Garamond"/>
          <w:sz w:val="24"/>
          <w:szCs w:val="24"/>
        </w:rPr>
        <w:t>of a simpler, earth-bound, pre-industrial</w:t>
      </w:r>
      <w:r w:rsidRPr="00B6286D">
        <w:rPr>
          <w:rFonts w:ascii="Garamond" w:hAnsi="Garamond"/>
          <w:sz w:val="24"/>
          <w:szCs w:val="24"/>
        </w:rPr>
        <w:t xml:space="preserve"> life</w:t>
      </w:r>
      <w:r>
        <w:rPr>
          <w:rFonts w:ascii="Garamond" w:hAnsi="Garamond"/>
          <w:sz w:val="24"/>
          <w:szCs w:val="24"/>
        </w:rPr>
        <w:t>style and also as</w:t>
      </w:r>
      <w:r w:rsidRPr="00B6286D">
        <w:rPr>
          <w:rFonts w:ascii="Garamond" w:hAnsi="Garamond"/>
          <w:sz w:val="24"/>
          <w:szCs w:val="24"/>
        </w:rPr>
        <w:t xml:space="preserve"> </w:t>
      </w:r>
      <w:r>
        <w:rPr>
          <w:rFonts w:ascii="Garamond" w:hAnsi="Garamond"/>
          <w:sz w:val="24"/>
          <w:szCs w:val="24"/>
        </w:rPr>
        <w:t xml:space="preserve">capturing </w:t>
      </w:r>
      <w:r w:rsidRPr="00B6286D">
        <w:rPr>
          <w:rFonts w:ascii="Garamond" w:hAnsi="Garamond"/>
          <w:sz w:val="24"/>
          <w:szCs w:val="24"/>
        </w:rPr>
        <w:t xml:space="preserve">something paradigmatically Germanic. </w:t>
      </w:r>
      <w:r>
        <w:rPr>
          <w:rFonts w:ascii="Garamond" w:hAnsi="Garamond"/>
          <w:sz w:val="24"/>
          <w:szCs w:val="24"/>
        </w:rPr>
        <w:t xml:space="preserve">Rudolf </w:t>
      </w:r>
      <w:r w:rsidRPr="00B6286D">
        <w:rPr>
          <w:rFonts w:ascii="Garamond" w:eastAsia="Times New Roman" w:hAnsi="Garamond"/>
          <w:sz w:val="24"/>
          <w:szCs w:val="24"/>
          <w:lang w:val="en-US" w:eastAsia="en-NZ"/>
        </w:rPr>
        <w:t xml:space="preserve">Delius’s </w:t>
      </w:r>
      <w:r w:rsidRPr="00B6286D">
        <w:rPr>
          <w:rFonts w:ascii="Garamond" w:hAnsi="Garamond"/>
          <w:sz w:val="24"/>
          <w:szCs w:val="24"/>
        </w:rPr>
        <w:t>review</w:t>
      </w:r>
      <w:r>
        <w:rPr>
          <w:rFonts w:ascii="Garamond" w:hAnsi="Garamond"/>
          <w:sz w:val="24"/>
          <w:szCs w:val="24"/>
        </w:rPr>
        <w:t xml:space="preserve"> of</w:t>
      </w:r>
      <w:r w:rsidRPr="00B6286D">
        <w:rPr>
          <w:rFonts w:ascii="Garamond" w:hAnsi="Garamond"/>
          <w:sz w:val="24"/>
          <w:szCs w:val="24"/>
        </w:rPr>
        <w:t xml:space="preserve"> </w:t>
      </w:r>
      <w:r w:rsidRPr="00B6286D">
        <w:rPr>
          <w:rFonts w:ascii="Garamond" w:hAnsi="Garamond"/>
          <w:i/>
          <w:sz w:val="24"/>
          <w:szCs w:val="24"/>
        </w:rPr>
        <w:t>Witch Dance I</w:t>
      </w:r>
      <w:r w:rsidRPr="00B6286D">
        <w:rPr>
          <w:rFonts w:ascii="Garamond" w:hAnsi="Garamond"/>
          <w:sz w:val="24"/>
          <w:szCs w:val="24"/>
        </w:rPr>
        <w:t xml:space="preserve"> indicates </w:t>
      </w:r>
      <w:r w:rsidRPr="00B6286D">
        <w:rPr>
          <w:rFonts w:ascii="Garamond" w:eastAsia="Times New Roman" w:hAnsi="Garamond"/>
          <w:sz w:val="24"/>
          <w:szCs w:val="24"/>
          <w:lang w:val="en-GB" w:eastAsia="en-NZ"/>
        </w:rPr>
        <w:t>h</w:t>
      </w:r>
      <w:r w:rsidRPr="00B6286D">
        <w:rPr>
          <w:rFonts w:ascii="Garamond" w:hAnsi="Garamond"/>
          <w:sz w:val="24"/>
          <w:szCs w:val="24"/>
        </w:rPr>
        <w:t>ow far the Nietzschean trend towards anti</w:t>
      </w:r>
      <w:r>
        <w:rPr>
          <w:rFonts w:ascii="Garamond" w:hAnsi="Garamond"/>
          <w:sz w:val="24"/>
          <w:szCs w:val="24"/>
        </w:rPr>
        <w:t>-</w:t>
      </w:r>
      <w:r w:rsidRPr="00B6286D">
        <w:rPr>
          <w:rFonts w:ascii="Garamond" w:hAnsi="Garamond"/>
          <w:sz w:val="24"/>
          <w:szCs w:val="24"/>
        </w:rPr>
        <w:t xml:space="preserve">modernist Romanticism had </w:t>
      </w:r>
      <w:r>
        <w:rPr>
          <w:rFonts w:ascii="Garamond" w:hAnsi="Garamond"/>
          <w:sz w:val="24"/>
          <w:szCs w:val="24"/>
        </w:rPr>
        <w:t>entered into</w:t>
      </w:r>
      <w:r w:rsidRPr="00B6286D">
        <w:rPr>
          <w:rFonts w:ascii="Garamond" w:hAnsi="Garamond"/>
          <w:sz w:val="24"/>
          <w:szCs w:val="24"/>
        </w:rPr>
        <w:t xml:space="preserve"> critical commentary: </w:t>
      </w:r>
    </w:p>
    <w:p w14:paraId="4141CC64" w14:textId="6013243B" w:rsidR="00B53D41" w:rsidRPr="00B6286D" w:rsidRDefault="00B53D41" w:rsidP="000B487F">
      <w:pPr>
        <w:spacing w:line="360" w:lineRule="auto"/>
        <w:ind w:left="567"/>
        <w:jc w:val="both"/>
        <w:rPr>
          <w:rFonts w:ascii="Garamond" w:hAnsi="Garamond"/>
        </w:rPr>
      </w:pPr>
      <w:r w:rsidRPr="00B6286D">
        <w:rPr>
          <w:rFonts w:ascii="Garamond" w:hAnsi="Garamond"/>
        </w:rPr>
        <w:t>The Germanic, wild emotional entity has for the first time found its dance equivalent. […]. No conformity, no masquerades, no acting. The element speaks in an authentic way, the human being himself, as he has struggled for bodily language for thousands of years. In fact it is nothing but health a</w:t>
      </w:r>
      <w:r>
        <w:rPr>
          <w:rFonts w:ascii="Garamond" w:hAnsi="Garamond"/>
        </w:rPr>
        <w:t>nd strength (Delius 1913/14</w:t>
      </w:r>
      <w:r w:rsidRPr="00BC2222">
        <w:rPr>
          <w:rFonts w:ascii="Garamond" w:hAnsi="Garamond"/>
        </w:rPr>
        <w:t>, 454).</w:t>
      </w:r>
    </w:p>
    <w:p w14:paraId="1B1BDC8F" w14:textId="2EB96167" w:rsidR="00B53D41" w:rsidRPr="00B6286D" w:rsidRDefault="00B53D41" w:rsidP="008B0162">
      <w:pPr>
        <w:spacing w:line="360" w:lineRule="auto"/>
        <w:jc w:val="both"/>
        <w:rPr>
          <w:rFonts w:ascii="Garamond" w:hAnsi="Garamond"/>
          <w:sz w:val="24"/>
          <w:szCs w:val="24"/>
        </w:rPr>
      </w:pPr>
      <w:r>
        <w:rPr>
          <w:rFonts w:ascii="Garamond" w:hAnsi="Garamond"/>
          <w:sz w:val="24"/>
          <w:szCs w:val="24"/>
        </w:rPr>
        <w:t>A</w:t>
      </w:r>
      <w:r w:rsidRPr="00B6286D">
        <w:rPr>
          <w:rFonts w:ascii="Garamond" w:hAnsi="Garamond"/>
          <w:sz w:val="24"/>
          <w:szCs w:val="24"/>
        </w:rPr>
        <w:t xml:space="preserve">s Jeffrey Herf remarks, </w:t>
      </w:r>
      <w:r>
        <w:rPr>
          <w:rFonts w:ascii="Garamond" w:hAnsi="Garamond"/>
          <w:sz w:val="24"/>
          <w:szCs w:val="24"/>
        </w:rPr>
        <w:t xml:space="preserve">romanticism </w:t>
      </w:r>
      <w:r w:rsidRPr="00B6286D">
        <w:rPr>
          <w:rFonts w:ascii="Garamond" w:hAnsi="Garamond"/>
          <w:sz w:val="24"/>
          <w:szCs w:val="24"/>
        </w:rPr>
        <w:t>also “encouraged a preoccupation with a world of hidden powerful forces beyond or beneath the world of appearances” (Herf 1984, 15). On Monte Verità</w:t>
      </w:r>
      <w:r>
        <w:rPr>
          <w:rFonts w:ascii="Garamond" w:hAnsi="Garamond"/>
          <w:sz w:val="24"/>
          <w:szCs w:val="24"/>
        </w:rPr>
        <w:t>,</w:t>
      </w:r>
      <w:r w:rsidRPr="00B6286D">
        <w:rPr>
          <w:rFonts w:ascii="Garamond" w:hAnsi="Garamond"/>
          <w:sz w:val="24"/>
          <w:szCs w:val="24"/>
        </w:rPr>
        <w:t xml:space="preserve"> Wigman would have encountered the occult in the form of mysticism, theosophy and Neopaganism. A cer</w:t>
      </w:r>
      <w:r>
        <w:rPr>
          <w:rFonts w:ascii="Garamond" w:hAnsi="Garamond"/>
          <w:sz w:val="24"/>
          <w:szCs w:val="24"/>
        </w:rPr>
        <w:t>tain Frau Steindamm, for instance</w:t>
      </w:r>
      <w:r w:rsidRPr="00B6286D">
        <w:rPr>
          <w:rFonts w:ascii="Garamond" w:hAnsi="Garamond"/>
          <w:sz w:val="24"/>
          <w:szCs w:val="24"/>
        </w:rPr>
        <w:t xml:space="preserve">, held spiritualist séances during which she reportedly encountered ghosts, devils and reincarnations (see Landmann 1973, 119). With such beliefs and activities in vogue among the day’s middle-class intelligentsia, it is quite possible that </w:t>
      </w:r>
      <w:r w:rsidRPr="00B6286D">
        <w:rPr>
          <w:rFonts w:ascii="Garamond" w:hAnsi="Garamond"/>
          <w:sz w:val="24"/>
          <w:szCs w:val="24"/>
        </w:rPr>
        <w:lastRenderedPageBreak/>
        <w:t>they insp</w:t>
      </w:r>
      <w:r>
        <w:rPr>
          <w:rFonts w:ascii="Garamond" w:hAnsi="Garamond"/>
          <w:sz w:val="24"/>
          <w:szCs w:val="24"/>
        </w:rPr>
        <w:t>ired Wigman’s use of spiritual</w:t>
      </w:r>
      <w:r w:rsidRPr="00B6286D">
        <w:rPr>
          <w:rFonts w:ascii="Garamond" w:hAnsi="Garamond"/>
          <w:sz w:val="24"/>
          <w:szCs w:val="24"/>
        </w:rPr>
        <w:t xml:space="preserve"> beings</w:t>
      </w:r>
      <w:r>
        <w:rPr>
          <w:rFonts w:ascii="Garamond" w:hAnsi="Garamond"/>
          <w:sz w:val="24"/>
          <w:szCs w:val="24"/>
        </w:rPr>
        <w:t xml:space="preserve"> as motifs. In addition to </w:t>
      </w:r>
      <w:r>
        <w:rPr>
          <w:rFonts w:ascii="Garamond" w:hAnsi="Garamond"/>
          <w:i/>
          <w:sz w:val="24"/>
          <w:szCs w:val="24"/>
        </w:rPr>
        <w:t>Witch Dance</w:t>
      </w:r>
      <w:r w:rsidRPr="00B6286D">
        <w:rPr>
          <w:rFonts w:ascii="Garamond" w:hAnsi="Garamond"/>
          <w:sz w:val="24"/>
          <w:szCs w:val="24"/>
        </w:rPr>
        <w:t>, mystic and pagan themes are</w:t>
      </w:r>
      <w:r>
        <w:rPr>
          <w:rFonts w:ascii="Garamond" w:hAnsi="Garamond"/>
          <w:sz w:val="24"/>
          <w:szCs w:val="24"/>
        </w:rPr>
        <w:t xml:space="preserve"> widely evident in other works such as</w:t>
      </w:r>
      <w:r w:rsidRPr="00B6286D">
        <w:rPr>
          <w:rFonts w:ascii="Garamond" w:hAnsi="Garamond"/>
          <w:sz w:val="24"/>
          <w:szCs w:val="24"/>
        </w:rPr>
        <w:t xml:space="preserve"> </w:t>
      </w:r>
      <w:r w:rsidRPr="00B6286D">
        <w:rPr>
          <w:rFonts w:ascii="Garamond" w:hAnsi="Garamond"/>
          <w:i/>
          <w:sz w:val="24"/>
          <w:szCs w:val="24"/>
        </w:rPr>
        <w:t>Satan’s Delight</w:t>
      </w:r>
      <w:r w:rsidRPr="00B6286D">
        <w:rPr>
          <w:rFonts w:ascii="Garamond" w:hAnsi="Garamond"/>
          <w:sz w:val="24"/>
          <w:szCs w:val="24"/>
        </w:rPr>
        <w:t xml:space="preserve"> (1917), which was part of </w:t>
      </w:r>
      <w:r w:rsidRPr="00B6286D">
        <w:rPr>
          <w:rFonts w:ascii="Garamond" w:hAnsi="Garamond"/>
          <w:i/>
          <w:sz w:val="24"/>
          <w:szCs w:val="24"/>
        </w:rPr>
        <w:t>Ghost Dances,</w:t>
      </w:r>
      <w:r w:rsidRPr="00B6286D">
        <w:rPr>
          <w:rFonts w:ascii="Garamond" w:hAnsi="Garamond"/>
          <w:sz w:val="24"/>
          <w:szCs w:val="24"/>
        </w:rPr>
        <w:t xml:space="preserve"> and </w:t>
      </w:r>
      <w:r>
        <w:rPr>
          <w:rFonts w:ascii="Garamond" w:hAnsi="Garamond"/>
          <w:sz w:val="24"/>
          <w:szCs w:val="24"/>
        </w:rPr>
        <w:t>(from her more mature period)</w:t>
      </w:r>
      <w:r w:rsidRPr="00B6286D">
        <w:rPr>
          <w:rFonts w:ascii="Garamond" w:hAnsi="Garamond"/>
          <w:sz w:val="24"/>
          <w:szCs w:val="24"/>
        </w:rPr>
        <w:t xml:space="preserve"> </w:t>
      </w:r>
      <w:r w:rsidRPr="00B6286D">
        <w:rPr>
          <w:rFonts w:ascii="Garamond" w:hAnsi="Garamond"/>
          <w:i/>
          <w:sz w:val="24"/>
          <w:szCs w:val="24"/>
        </w:rPr>
        <w:t>Die Seherin</w:t>
      </w:r>
      <w:r w:rsidRPr="00B6286D">
        <w:rPr>
          <w:rFonts w:ascii="Garamond" w:hAnsi="Garamond"/>
          <w:sz w:val="24"/>
          <w:szCs w:val="24"/>
        </w:rPr>
        <w:t xml:space="preserve"> (</w:t>
      </w:r>
      <w:r w:rsidRPr="00B6286D">
        <w:rPr>
          <w:rFonts w:ascii="Garamond" w:hAnsi="Garamond"/>
          <w:i/>
          <w:sz w:val="24"/>
          <w:szCs w:val="24"/>
        </w:rPr>
        <w:t>The Seer</w:t>
      </w:r>
      <w:r>
        <w:rPr>
          <w:rFonts w:ascii="Garamond" w:hAnsi="Garamond"/>
          <w:sz w:val="24"/>
          <w:szCs w:val="24"/>
        </w:rPr>
        <w:t>)</w:t>
      </w:r>
      <w:r>
        <w:rPr>
          <w:rStyle w:val="EndnoteReference"/>
          <w:rFonts w:ascii="Garamond" w:hAnsi="Garamond"/>
          <w:sz w:val="24"/>
          <w:szCs w:val="24"/>
        </w:rPr>
        <w:endnoteReference w:id="12"/>
      </w:r>
      <w:r>
        <w:rPr>
          <w:rFonts w:ascii="Garamond" w:hAnsi="Garamond"/>
          <w:sz w:val="24"/>
          <w:szCs w:val="24"/>
        </w:rPr>
        <w:t xml:space="preserve"> (1934) </w:t>
      </w:r>
      <w:r w:rsidRPr="00B6286D">
        <w:rPr>
          <w:rFonts w:ascii="Garamond" w:hAnsi="Garamond"/>
          <w:sz w:val="24"/>
          <w:szCs w:val="24"/>
        </w:rPr>
        <w:t xml:space="preserve">which, like </w:t>
      </w:r>
      <w:r>
        <w:rPr>
          <w:rFonts w:ascii="Garamond" w:hAnsi="Garamond"/>
          <w:i/>
          <w:sz w:val="24"/>
          <w:szCs w:val="24"/>
        </w:rPr>
        <w:t>Witch Dance</w:t>
      </w:r>
      <w:r w:rsidRPr="00B6286D">
        <w:rPr>
          <w:rFonts w:ascii="Garamond" w:hAnsi="Garamond"/>
          <w:i/>
          <w:sz w:val="24"/>
          <w:szCs w:val="24"/>
        </w:rPr>
        <w:t xml:space="preserve"> III</w:t>
      </w:r>
      <w:r w:rsidRPr="00B6286D">
        <w:rPr>
          <w:rFonts w:ascii="Garamond" w:hAnsi="Garamond"/>
          <w:sz w:val="24"/>
          <w:szCs w:val="24"/>
        </w:rPr>
        <w:t xml:space="preserve">, was part of </w:t>
      </w:r>
      <w:r>
        <w:rPr>
          <w:rFonts w:ascii="Garamond" w:hAnsi="Garamond"/>
          <w:i/>
          <w:sz w:val="24"/>
          <w:szCs w:val="24"/>
        </w:rPr>
        <w:t>Women’s Dances</w:t>
      </w:r>
      <w:r w:rsidRPr="00B6286D">
        <w:rPr>
          <w:rFonts w:ascii="Garamond" w:hAnsi="Garamond"/>
          <w:sz w:val="24"/>
          <w:szCs w:val="24"/>
        </w:rPr>
        <w:t>.</w:t>
      </w:r>
      <w:r>
        <w:rPr>
          <w:rStyle w:val="EndnoteReference"/>
          <w:rFonts w:ascii="Garamond" w:hAnsi="Garamond"/>
          <w:sz w:val="24"/>
          <w:szCs w:val="24"/>
        </w:rPr>
        <w:endnoteReference w:id="13"/>
      </w:r>
      <w:r w:rsidRPr="00B6286D">
        <w:rPr>
          <w:rFonts w:ascii="Garamond" w:hAnsi="Garamond"/>
          <w:sz w:val="24"/>
          <w:szCs w:val="24"/>
        </w:rPr>
        <w:t xml:space="preserve"> </w:t>
      </w:r>
    </w:p>
    <w:p w14:paraId="5915606B" w14:textId="4CC652B5" w:rsidR="00B53D41" w:rsidRDefault="00B53D41" w:rsidP="00B73E5C">
      <w:pPr>
        <w:spacing w:line="360" w:lineRule="auto"/>
        <w:jc w:val="both"/>
        <w:rPr>
          <w:rFonts w:ascii="Garamond" w:hAnsi="Garamond"/>
          <w:sz w:val="24"/>
          <w:szCs w:val="24"/>
        </w:rPr>
      </w:pPr>
      <w:r>
        <w:rPr>
          <w:rFonts w:ascii="Garamond" w:hAnsi="Garamond"/>
          <w:sz w:val="24"/>
          <w:szCs w:val="24"/>
        </w:rPr>
        <w:t>Neopaganism, along with other occult activities</w:t>
      </w:r>
      <w:r w:rsidRPr="00B6286D">
        <w:rPr>
          <w:rFonts w:ascii="Garamond" w:hAnsi="Garamond"/>
          <w:sz w:val="24"/>
          <w:szCs w:val="24"/>
        </w:rPr>
        <w:t xml:space="preserve">, was part and parcel of the </w:t>
      </w:r>
      <w:r>
        <w:rPr>
          <w:rFonts w:ascii="Garamond" w:hAnsi="Garamond"/>
          <w:sz w:val="24"/>
          <w:szCs w:val="24"/>
        </w:rPr>
        <w:t xml:space="preserve">era’s </w:t>
      </w:r>
      <w:r w:rsidRPr="00B6286D">
        <w:rPr>
          <w:rFonts w:ascii="Garamond" w:hAnsi="Garamond"/>
          <w:sz w:val="24"/>
          <w:szCs w:val="24"/>
        </w:rPr>
        <w:t>anti-mode</w:t>
      </w:r>
      <w:r>
        <w:rPr>
          <w:rFonts w:ascii="Garamond" w:hAnsi="Garamond"/>
          <w:sz w:val="24"/>
          <w:szCs w:val="24"/>
        </w:rPr>
        <w:t xml:space="preserve">rnist movement </w:t>
      </w:r>
      <w:r w:rsidRPr="00B6286D">
        <w:rPr>
          <w:rFonts w:ascii="Garamond" w:hAnsi="Garamond"/>
          <w:sz w:val="24"/>
          <w:szCs w:val="24"/>
        </w:rPr>
        <w:t>(Gründer 2014, 263).</w:t>
      </w:r>
      <w:r w:rsidRPr="00B6286D">
        <w:rPr>
          <w:rStyle w:val="EndnoteReference"/>
          <w:rFonts w:ascii="Garamond" w:hAnsi="Garamond"/>
          <w:sz w:val="24"/>
          <w:szCs w:val="24"/>
        </w:rPr>
        <w:endnoteReference w:id="14"/>
      </w:r>
      <w:r w:rsidRPr="00B6286D">
        <w:rPr>
          <w:rFonts w:ascii="Garamond" w:hAnsi="Garamond"/>
          <w:sz w:val="24"/>
          <w:szCs w:val="24"/>
        </w:rPr>
        <w:t xml:space="preserve"> Indeed, it was closely associated with Romantic nationalism and as such became of interest to right-wing, reactionary and völkisch thinkers in their search for “the appropriate foundations of national religion and culture in the age of the European nation state” (ibid., 265).</w:t>
      </w:r>
      <w:r w:rsidRPr="00B6286D">
        <w:rPr>
          <w:rFonts w:ascii="Garamond" w:hAnsi="Garamond"/>
          <w:sz w:val="24"/>
          <w:szCs w:val="24"/>
          <w:vertAlign w:val="superscript"/>
        </w:rPr>
        <w:endnoteReference w:id="15"/>
      </w:r>
      <w:r w:rsidRPr="00B6286D">
        <w:rPr>
          <w:rFonts w:ascii="Garamond" w:hAnsi="Garamond"/>
          <w:sz w:val="24"/>
          <w:szCs w:val="24"/>
        </w:rPr>
        <w:t xml:space="preserve"> </w:t>
      </w:r>
      <w:r>
        <w:rPr>
          <w:rFonts w:ascii="Garamond" w:hAnsi="Garamond"/>
          <w:sz w:val="24"/>
          <w:szCs w:val="24"/>
        </w:rPr>
        <w:t>Likewise</w:t>
      </w:r>
      <w:r w:rsidRPr="00B6286D">
        <w:rPr>
          <w:rFonts w:ascii="Garamond" w:hAnsi="Garamond"/>
          <w:sz w:val="24"/>
          <w:szCs w:val="24"/>
        </w:rPr>
        <w:t>, the</w:t>
      </w:r>
      <w:r>
        <w:rPr>
          <w:rFonts w:ascii="Garamond" w:hAnsi="Garamond"/>
          <w:sz w:val="24"/>
          <w:szCs w:val="24"/>
        </w:rPr>
        <w:t xml:space="preserve"> Nietzsche-inspired</w:t>
      </w:r>
      <w:r w:rsidRPr="00B6286D">
        <w:rPr>
          <w:rFonts w:ascii="Garamond" w:hAnsi="Garamond"/>
          <w:sz w:val="24"/>
          <w:szCs w:val="24"/>
        </w:rPr>
        <w:t xml:space="preserve"> philosophy of life</w:t>
      </w:r>
      <w:r w:rsidRPr="00B6286D">
        <w:rPr>
          <w:rStyle w:val="EndnoteReference"/>
          <w:rFonts w:ascii="Garamond" w:hAnsi="Garamond"/>
          <w:sz w:val="24"/>
          <w:szCs w:val="24"/>
        </w:rPr>
        <w:endnoteReference w:id="16"/>
      </w:r>
      <w:r>
        <w:rPr>
          <w:rFonts w:ascii="Garamond" w:hAnsi="Garamond"/>
          <w:sz w:val="24"/>
          <w:szCs w:val="24"/>
        </w:rPr>
        <w:t xml:space="preserve">, </w:t>
      </w:r>
      <w:r w:rsidRPr="00B6286D">
        <w:rPr>
          <w:rFonts w:ascii="Garamond" w:hAnsi="Garamond"/>
          <w:sz w:val="24"/>
          <w:szCs w:val="24"/>
        </w:rPr>
        <w:t>with its rejection of abstraction and intellectualism</w:t>
      </w:r>
      <w:r>
        <w:rPr>
          <w:rFonts w:ascii="Garamond" w:hAnsi="Garamond"/>
          <w:sz w:val="24"/>
          <w:szCs w:val="24"/>
        </w:rPr>
        <w:t>,</w:t>
      </w:r>
      <w:r w:rsidRPr="00B6286D">
        <w:rPr>
          <w:rFonts w:ascii="Garamond" w:hAnsi="Garamond"/>
          <w:sz w:val="24"/>
          <w:szCs w:val="24"/>
        </w:rPr>
        <w:t xml:space="preserve"> “was prominent in the right-</w:t>
      </w:r>
      <w:r>
        <w:rPr>
          <w:rFonts w:ascii="Garamond" w:hAnsi="Garamond"/>
          <w:sz w:val="24"/>
          <w:szCs w:val="24"/>
        </w:rPr>
        <w:t>wing assault on reason” (Herf 1984,</w:t>
      </w:r>
      <w:r w:rsidRPr="00B6286D">
        <w:rPr>
          <w:rFonts w:ascii="Garamond" w:hAnsi="Garamond"/>
          <w:sz w:val="24"/>
          <w:szCs w:val="24"/>
        </w:rPr>
        <w:t xml:space="preserve"> 27)</w:t>
      </w:r>
      <w:r>
        <w:rPr>
          <w:rFonts w:ascii="Garamond" w:hAnsi="Garamond"/>
          <w:sz w:val="24"/>
          <w:szCs w:val="24"/>
        </w:rPr>
        <w:t xml:space="preserve"> and</w:t>
      </w:r>
      <w:r w:rsidRPr="00B6286D">
        <w:rPr>
          <w:rFonts w:ascii="Garamond" w:hAnsi="Garamond"/>
          <w:sz w:val="24"/>
          <w:szCs w:val="24"/>
        </w:rPr>
        <w:t xml:space="preserve"> fed into conservat</w:t>
      </w:r>
      <w:r>
        <w:rPr>
          <w:rFonts w:ascii="Garamond" w:hAnsi="Garamond"/>
          <w:sz w:val="24"/>
          <w:szCs w:val="24"/>
        </w:rPr>
        <w:t>ive, anti-democratic (and indeed</w:t>
      </w:r>
      <w:r w:rsidRPr="00B6286D">
        <w:rPr>
          <w:rFonts w:ascii="Garamond" w:hAnsi="Garamond"/>
          <w:sz w:val="24"/>
          <w:szCs w:val="24"/>
        </w:rPr>
        <w:t xml:space="preserve"> anti-Jewish) </w:t>
      </w:r>
      <w:r>
        <w:rPr>
          <w:rFonts w:ascii="Garamond" w:hAnsi="Garamond"/>
          <w:sz w:val="24"/>
          <w:szCs w:val="24"/>
        </w:rPr>
        <w:t>discourses</w:t>
      </w:r>
      <w:r w:rsidRPr="00B6286D">
        <w:rPr>
          <w:rFonts w:ascii="Garamond" w:hAnsi="Garamond"/>
          <w:sz w:val="24"/>
          <w:szCs w:val="24"/>
        </w:rPr>
        <w:t>.</w:t>
      </w:r>
      <w:r>
        <w:rPr>
          <w:rFonts w:ascii="Garamond" w:hAnsi="Garamond"/>
          <w:sz w:val="24"/>
          <w:szCs w:val="24"/>
        </w:rPr>
        <w:t xml:space="preserve"> T</w:t>
      </w:r>
      <w:r w:rsidRPr="00B6286D">
        <w:rPr>
          <w:rFonts w:ascii="Garamond" w:hAnsi="Garamond"/>
          <w:sz w:val="24"/>
          <w:szCs w:val="24"/>
        </w:rPr>
        <w:t>he Romantic tradition in Germany</w:t>
      </w:r>
      <w:r>
        <w:rPr>
          <w:rFonts w:ascii="Garamond" w:hAnsi="Garamond"/>
          <w:sz w:val="24"/>
          <w:szCs w:val="24"/>
        </w:rPr>
        <w:t xml:space="preserve"> – in particular its Nietzschean variant which had a significant influence on Wigman and Laban – could</w:t>
      </w:r>
      <w:r w:rsidRPr="00B6286D">
        <w:rPr>
          <w:rFonts w:ascii="Garamond" w:hAnsi="Garamond"/>
          <w:sz w:val="24"/>
          <w:szCs w:val="24"/>
        </w:rPr>
        <w:t xml:space="preserve"> </w:t>
      </w:r>
      <w:r>
        <w:rPr>
          <w:rFonts w:ascii="Garamond" w:hAnsi="Garamond"/>
          <w:sz w:val="24"/>
          <w:szCs w:val="24"/>
        </w:rPr>
        <w:t xml:space="preserve">thus </w:t>
      </w:r>
      <w:r w:rsidRPr="00B6286D">
        <w:rPr>
          <w:rFonts w:ascii="Garamond" w:hAnsi="Garamond"/>
          <w:sz w:val="24"/>
          <w:szCs w:val="24"/>
        </w:rPr>
        <w:t>be seen as a ready springboard both for a reationary politics</w:t>
      </w:r>
      <w:r>
        <w:rPr>
          <w:rFonts w:ascii="Garamond" w:hAnsi="Garamond"/>
          <w:sz w:val="24"/>
          <w:szCs w:val="24"/>
        </w:rPr>
        <w:t xml:space="preserve"> and</w:t>
      </w:r>
      <w:r w:rsidRPr="00B6286D">
        <w:rPr>
          <w:rFonts w:ascii="Garamond" w:hAnsi="Garamond"/>
          <w:sz w:val="24"/>
          <w:szCs w:val="24"/>
        </w:rPr>
        <w:t xml:space="preserve"> an illiberal authoritarianism</w:t>
      </w:r>
      <w:r>
        <w:rPr>
          <w:rFonts w:ascii="Garamond" w:hAnsi="Garamond"/>
          <w:sz w:val="24"/>
          <w:szCs w:val="24"/>
        </w:rPr>
        <w:t>,</w:t>
      </w:r>
      <w:r w:rsidRPr="00B6286D">
        <w:rPr>
          <w:rFonts w:ascii="Garamond" w:hAnsi="Garamond"/>
          <w:sz w:val="24"/>
          <w:szCs w:val="24"/>
        </w:rPr>
        <w:t xml:space="preserve"> </w:t>
      </w:r>
      <w:r>
        <w:rPr>
          <w:rFonts w:ascii="Garamond" w:hAnsi="Garamond"/>
          <w:sz w:val="24"/>
          <w:szCs w:val="24"/>
        </w:rPr>
        <w:t xml:space="preserve">opposing democratic aspirations and valuing </w:t>
      </w:r>
      <w:r w:rsidRPr="00B6286D">
        <w:rPr>
          <w:rFonts w:ascii="Garamond" w:hAnsi="Garamond"/>
          <w:sz w:val="24"/>
          <w:szCs w:val="24"/>
        </w:rPr>
        <w:t>life</w:t>
      </w:r>
      <w:r>
        <w:rPr>
          <w:rFonts w:ascii="Garamond" w:hAnsi="Garamond"/>
          <w:sz w:val="24"/>
          <w:szCs w:val="24"/>
        </w:rPr>
        <w:t>, physicality</w:t>
      </w:r>
      <w:r w:rsidRPr="00B6286D">
        <w:rPr>
          <w:rFonts w:ascii="Garamond" w:hAnsi="Garamond"/>
          <w:sz w:val="24"/>
          <w:szCs w:val="24"/>
        </w:rPr>
        <w:t xml:space="preserve"> and experience over rational thought</w:t>
      </w:r>
      <w:r>
        <w:rPr>
          <w:rFonts w:ascii="Garamond" w:hAnsi="Garamond"/>
          <w:sz w:val="24"/>
          <w:szCs w:val="24"/>
        </w:rPr>
        <w:t>. As Herf observes, “[i]</w:t>
      </w:r>
      <w:r w:rsidRPr="00B6286D">
        <w:rPr>
          <w:rFonts w:ascii="Garamond" w:hAnsi="Garamond"/>
          <w:sz w:val="24"/>
          <w:szCs w:val="24"/>
        </w:rPr>
        <w:t>f life or blood was the central force in politics, it was pointless to enga</w:t>
      </w:r>
      <w:r>
        <w:rPr>
          <w:rFonts w:ascii="Garamond" w:hAnsi="Garamond"/>
          <w:sz w:val="24"/>
          <w:szCs w:val="24"/>
        </w:rPr>
        <w:t>ge in critical analysis” (ibid.,</w:t>
      </w:r>
      <w:r w:rsidRPr="00B6286D">
        <w:rPr>
          <w:rFonts w:ascii="Garamond" w:hAnsi="Garamond"/>
          <w:sz w:val="24"/>
          <w:szCs w:val="24"/>
        </w:rPr>
        <w:t xml:space="preserve"> 28).</w:t>
      </w:r>
      <w:r>
        <w:rPr>
          <w:rStyle w:val="EndnoteReference"/>
          <w:rFonts w:ascii="Garamond" w:hAnsi="Garamond"/>
          <w:sz w:val="24"/>
          <w:szCs w:val="24"/>
        </w:rPr>
        <w:endnoteReference w:id="17"/>
      </w:r>
      <w:r w:rsidRPr="00B6286D">
        <w:rPr>
          <w:rFonts w:ascii="Garamond" w:hAnsi="Garamond"/>
          <w:sz w:val="24"/>
          <w:szCs w:val="24"/>
        </w:rPr>
        <w:t xml:space="preserve"> </w:t>
      </w:r>
    </w:p>
    <w:p w14:paraId="37AB38FF" w14:textId="11D31D1E" w:rsidR="00B53D41" w:rsidRDefault="00B53D41" w:rsidP="00E37513">
      <w:pPr>
        <w:spacing w:line="360" w:lineRule="auto"/>
        <w:jc w:val="both"/>
        <w:rPr>
          <w:rFonts w:ascii="Garamond" w:hAnsi="Garamond"/>
          <w:sz w:val="24"/>
          <w:szCs w:val="24"/>
        </w:rPr>
      </w:pPr>
      <w:r w:rsidRPr="005D5387">
        <w:rPr>
          <w:rFonts w:ascii="Garamond" w:hAnsi="Garamond"/>
          <w:i/>
          <w:sz w:val="24"/>
          <w:szCs w:val="24"/>
        </w:rPr>
        <w:t>Witch Dance I</w:t>
      </w:r>
      <w:r>
        <w:rPr>
          <w:rFonts w:ascii="Garamond" w:hAnsi="Garamond"/>
          <w:sz w:val="24"/>
          <w:szCs w:val="24"/>
        </w:rPr>
        <w:t xml:space="preserve"> was liberatory in aesthetic terms as it sought to free the dancing body from subordination to music and – through its costume and movement repertory reflecting the colony’s “back-to-nature” ethos – the constraints of civilization. Modern life, especially in urban environments, was dominated by synthetic, mechanical and technological processes based on rules of logic and abstraction; and as Wigman argues in </w:t>
      </w:r>
      <w:r w:rsidRPr="0078308B">
        <w:rPr>
          <w:rFonts w:ascii="Garamond" w:hAnsi="Garamond"/>
          <w:i/>
          <w:sz w:val="24"/>
          <w:szCs w:val="24"/>
        </w:rPr>
        <w:t xml:space="preserve">The Instrument of the </w:t>
      </w:r>
      <w:r w:rsidRPr="006909D0">
        <w:rPr>
          <w:rFonts w:ascii="Garamond" w:hAnsi="Garamond"/>
          <w:i/>
          <w:sz w:val="24"/>
          <w:szCs w:val="24"/>
        </w:rPr>
        <w:t>Dancer</w:t>
      </w:r>
      <w:r w:rsidRPr="006909D0">
        <w:rPr>
          <w:rFonts w:ascii="Garamond" w:hAnsi="Garamond"/>
          <w:sz w:val="24"/>
          <w:szCs w:val="24"/>
        </w:rPr>
        <w:t xml:space="preserve"> (</w:t>
      </w:r>
      <w:r w:rsidR="006909D0" w:rsidRPr="006909D0">
        <w:rPr>
          <w:rFonts w:ascii="Garamond" w:hAnsi="Garamond"/>
          <w:sz w:val="24"/>
          <w:szCs w:val="24"/>
          <w:lang w:val="en-US"/>
        </w:rPr>
        <w:t xml:space="preserve">see </w:t>
      </w:r>
      <w:r w:rsidRPr="006909D0">
        <w:rPr>
          <w:rFonts w:ascii="Garamond" w:hAnsi="Garamond"/>
          <w:sz w:val="24"/>
          <w:szCs w:val="24"/>
          <w:lang w:val="en-US"/>
        </w:rPr>
        <w:t>Kolb 2009, 75),</w:t>
      </w:r>
      <w:r w:rsidRPr="006909D0">
        <w:rPr>
          <w:rFonts w:ascii="Garamond" w:hAnsi="Garamond"/>
          <w:sz w:val="24"/>
          <w:szCs w:val="24"/>
        </w:rPr>
        <w:t xml:space="preserve"> ballet</w:t>
      </w:r>
      <w:r>
        <w:rPr>
          <w:rFonts w:ascii="Garamond" w:hAnsi="Garamond"/>
          <w:sz w:val="24"/>
          <w:szCs w:val="24"/>
        </w:rPr>
        <w:t xml:space="preserve"> could be seen applying such abstract and mechanistic principles to dance. Modern dance, by contrast, adopted an explicitly anti-rationalist stance embracing the passions, emotions and drives – nowhere more prominently than in </w:t>
      </w:r>
      <w:r w:rsidRPr="00BC3740">
        <w:rPr>
          <w:rFonts w:ascii="Garamond" w:hAnsi="Garamond"/>
          <w:i/>
          <w:sz w:val="24"/>
          <w:szCs w:val="24"/>
        </w:rPr>
        <w:t>Witch Dance</w:t>
      </w:r>
      <w:r>
        <w:rPr>
          <w:rFonts w:ascii="Garamond" w:hAnsi="Garamond"/>
          <w:sz w:val="24"/>
          <w:szCs w:val="24"/>
        </w:rPr>
        <w:t xml:space="preserve"> – and challenging bourgeois conventions.  However, a similar anti-modernist, anti-rationalist agenda was shared by the völkisch movement which had infiltrated the broader campaign for life reform. Hence, communities like Monte Verità – which by design might well have been liberatory, egalitarian and left-leaning – had features in common with, or which could be re-interpreted to serve, völkisch and (later) Nazi ends. In particular, the radical lifestyle changes they advocated could be viewed, from a right-wing perspective, as bringing about a regeneration of the Aryan people and liberation from foreign influences. </w:t>
      </w:r>
    </w:p>
    <w:p w14:paraId="58966B13" w14:textId="77777777" w:rsidR="00D411D6" w:rsidRPr="00E37513" w:rsidRDefault="00D411D6" w:rsidP="00E37513">
      <w:pPr>
        <w:spacing w:line="360" w:lineRule="auto"/>
        <w:jc w:val="both"/>
        <w:rPr>
          <w:rFonts w:ascii="Garamond" w:hAnsi="Garamond"/>
          <w:sz w:val="24"/>
          <w:szCs w:val="24"/>
        </w:rPr>
      </w:pPr>
    </w:p>
    <w:p w14:paraId="744E27E3" w14:textId="641211F1" w:rsidR="00B53D41" w:rsidRPr="00D411D6" w:rsidRDefault="00B53D41" w:rsidP="006A1128">
      <w:pPr>
        <w:spacing w:line="360" w:lineRule="auto"/>
        <w:rPr>
          <w:rFonts w:ascii="Garamond" w:hAnsi="Garamond"/>
          <w:b/>
          <w:sz w:val="24"/>
          <w:szCs w:val="24"/>
          <w:lang w:val="en-GB"/>
        </w:rPr>
      </w:pPr>
      <w:r w:rsidRPr="00D411D6">
        <w:rPr>
          <w:rFonts w:ascii="Garamond" w:hAnsi="Garamond"/>
          <w:b/>
          <w:sz w:val="24"/>
          <w:szCs w:val="24"/>
          <w:lang w:val="en-GB"/>
        </w:rPr>
        <w:lastRenderedPageBreak/>
        <w:t>Witch Dance II: Orientalism</w:t>
      </w:r>
    </w:p>
    <w:p w14:paraId="3E3948DF" w14:textId="2650D5F9" w:rsidR="00B53D41" w:rsidRPr="00BD312E" w:rsidRDefault="00B53D41" w:rsidP="0005663B">
      <w:pPr>
        <w:spacing w:line="360" w:lineRule="auto"/>
        <w:jc w:val="both"/>
        <w:rPr>
          <w:rFonts w:ascii="Garamond" w:hAnsi="Garamond"/>
          <w:sz w:val="24"/>
          <w:szCs w:val="24"/>
          <w:lang w:val="en-GB"/>
        </w:rPr>
      </w:pPr>
      <w:r>
        <w:rPr>
          <w:rFonts w:ascii="Garamond" w:hAnsi="Garamond"/>
          <w:sz w:val="24"/>
          <w:szCs w:val="24"/>
          <w:lang w:val="en-GB"/>
        </w:rPr>
        <w:t xml:space="preserve">The stimuli </w:t>
      </w:r>
      <w:proofErr w:type="spellStart"/>
      <w:r>
        <w:rPr>
          <w:rFonts w:ascii="Garamond" w:hAnsi="Garamond"/>
          <w:sz w:val="24"/>
          <w:szCs w:val="24"/>
          <w:lang w:val="en-GB"/>
        </w:rPr>
        <w:t>Wigman</w:t>
      </w:r>
      <w:proofErr w:type="spellEnd"/>
      <w:r>
        <w:rPr>
          <w:rFonts w:ascii="Garamond" w:hAnsi="Garamond"/>
          <w:sz w:val="24"/>
          <w:szCs w:val="24"/>
          <w:lang w:val="en-GB"/>
        </w:rPr>
        <w:t xml:space="preserve"> received on Monte </w:t>
      </w:r>
      <w:proofErr w:type="spellStart"/>
      <w:r>
        <w:rPr>
          <w:rFonts w:ascii="Garamond" w:hAnsi="Garamond"/>
          <w:sz w:val="24"/>
          <w:szCs w:val="24"/>
          <w:lang w:val="en-GB"/>
        </w:rPr>
        <w:t>Verità</w:t>
      </w:r>
      <w:proofErr w:type="spellEnd"/>
      <w:r>
        <w:rPr>
          <w:rFonts w:ascii="Garamond" w:hAnsi="Garamond"/>
          <w:sz w:val="24"/>
          <w:szCs w:val="24"/>
          <w:lang w:val="en-GB"/>
        </w:rPr>
        <w:t xml:space="preserve"> paved the way for her later incarnations of the witch figure. Her retrospective description of </w:t>
      </w:r>
      <w:r w:rsidRPr="008626E9">
        <w:rPr>
          <w:rFonts w:ascii="Garamond" w:hAnsi="Garamond"/>
          <w:i/>
          <w:sz w:val="24"/>
          <w:szCs w:val="24"/>
          <w:lang w:val="en-GB"/>
        </w:rPr>
        <w:t>Witch Dance II</w:t>
      </w:r>
      <w:r>
        <w:rPr>
          <w:rFonts w:ascii="Garamond" w:hAnsi="Garamond"/>
          <w:sz w:val="24"/>
          <w:szCs w:val="24"/>
          <w:lang w:val="en-GB"/>
        </w:rPr>
        <w:t xml:space="preserve"> explored her own self-fashioning in terms of this persona: all of a sudden she </w:t>
      </w:r>
      <w:r w:rsidRPr="00D913C0">
        <w:rPr>
          <w:rFonts w:ascii="Garamond" w:hAnsi="Garamond"/>
          <w:i/>
          <w:sz w:val="24"/>
          <w:szCs w:val="24"/>
          <w:lang w:val="en-GB"/>
        </w:rPr>
        <w:t>is</w:t>
      </w:r>
      <w:r>
        <w:rPr>
          <w:rFonts w:ascii="Garamond" w:hAnsi="Garamond"/>
          <w:sz w:val="24"/>
          <w:szCs w:val="24"/>
          <w:lang w:val="en-GB"/>
        </w:rPr>
        <w:t xml:space="preserve">, rather than </w:t>
      </w:r>
      <w:r>
        <w:rPr>
          <w:rFonts w:ascii="Garamond" w:hAnsi="Garamond"/>
          <w:i/>
          <w:sz w:val="24"/>
          <w:szCs w:val="24"/>
          <w:lang w:val="en-GB"/>
        </w:rPr>
        <w:t>pretending to be</w:t>
      </w:r>
      <w:r>
        <w:rPr>
          <w:rFonts w:ascii="Garamond" w:hAnsi="Garamond"/>
          <w:sz w:val="24"/>
          <w:szCs w:val="24"/>
          <w:lang w:val="en-GB"/>
        </w:rPr>
        <w:t>, a witch</w:t>
      </w:r>
      <w:r w:rsidRPr="0090273D">
        <w:rPr>
          <w:rFonts w:ascii="Garamond" w:hAnsi="Garamond"/>
          <w:sz w:val="24"/>
          <w:szCs w:val="24"/>
          <w:lang w:val="en-GB"/>
        </w:rPr>
        <w:t xml:space="preserve"> </w:t>
      </w:r>
      <w:r>
        <w:rPr>
          <w:rFonts w:ascii="Garamond" w:hAnsi="Garamond"/>
          <w:sz w:val="24"/>
          <w:szCs w:val="24"/>
          <w:lang w:val="en-GB"/>
        </w:rPr>
        <w:t>seized by supernatural forces:</w:t>
      </w:r>
    </w:p>
    <w:p w14:paraId="36AD776B" w14:textId="0907C41B" w:rsidR="00B53D41" w:rsidRDefault="00B53D41" w:rsidP="0005663B">
      <w:pPr>
        <w:spacing w:line="360" w:lineRule="auto"/>
        <w:ind w:left="567"/>
        <w:jc w:val="both"/>
        <w:rPr>
          <w:rFonts w:ascii="Garamond" w:hAnsi="Garamond"/>
        </w:rPr>
      </w:pPr>
      <w:r>
        <w:rPr>
          <w:rFonts w:ascii="Garamond" w:hAnsi="Garamond"/>
        </w:rPr>
        <w:t>When, one night, I returned to my room utterly agitated, I looked into the mirror by chance. What it reflected was the image of one possessed, wild and dissolute, repelling and fascinating […]: there she was – the witch – the earth-bound creature with her unrestrained, naked instincts, with her insatiable lust for life, beast and woman at the same time. […] But, after all, isn’t a bit of witch hidden in every hundred-percent female, no matter which form its origin may have? […]. It was wonderful to abandon oneself to the craving for evil, to imbibe the powers which usually dared to stir only weakly beneath one’s civilised surface. (1966, 40f.)</w:t>
      </w:r>
    </w:p>
    <w:p w14:paraId="2A4E6566" w14:textId="017013A6" w:rsidR="00B53D41" w:rsidRPr="008D339C" w:rsidRDefault="00B53D41" w:rsidP="006A1128">
      <w:pPr>
        <w:spacing w:line="360" w:lineRule="auto"/>
        <w:jc w:val="both"/>
        <w:rPr>
          <w:rFonts w:ascii="Garamond" w:hAnsi="Garamond"/>
          <w:sz w:val="24"/>
          <w:szCs w:val="24"/>
          <w:lang w:val="en-GB"/>
        </w:rPr>
      </w:pPr>
      <w:r w:rsidRPr="00AA2BBA">
        <w:rPr>
          <w:rFonts w:ascii="Garamond" w:hAnsi="Garamond"/>
          <w:sz w:val="24"/>
          <w:szCs w:val="24"/>
          <w:lang w:val="en-GB"/>
        </w:rPr>
        <w:t xml:space="preserve">The </w:t>
      </w:r>
      <w:r w:rsidRPr="008B3AD4">
        <w:rPr>
          <w:rFonts w:ascii="Garamond" w:hAnsi="Garamond"/>
          <w:sz w:val="24"/>
          <w:szCs w:val="24"/>
          <w:lang w:val="en-GB"/>
        </w:rPr>
        <w:t>surviving film fragment</w:t>
      </w:r>
      <w:r>
        <w:rPr>
          <w:rFonts w:ascii="Garamond" w:hAnsi="Garamond"/>
          <w:sz w:val="24"/>
          <w:szCs w:val="24"/>
          <w:lang w:val="en-GB"/>
        </w:rPr>
        <w:t xml:space="preserve"> of </w:t>
      </w:r>
      <w:r w:rsidRPr="003D5790">
        <w:rPr>
          <w:rFonts w:ascii="Garamond" w:hAnsi="Garamond"/>
          <w:i/>
          <w:sz w:val="24"/>
          <w:szCs w:val="24"/>
          <w:lang w:val="en-GB"/>
        </w:rPr>
        <w:t>Witch Dance II</w:t>
      </w:r>
      <w:r>
        <w:rPr>
          <w:rFonts w:ascii="Garamond" w:hAnsi="Garamond"/>
          <w:sz w:val="24"/>
          <w:szCs w:val="24"/>
          <w:lang w:val="en-GB"/>
        </w:rPr>
        <w:t xml:space="preserve"> shows </w:t>
      </w:r>
      <w:proofErr w:type="spellStart"/>
      <w:r>
        <w:rPr>
          <w:rFonts w:ascii="Garamond" w:hAnsi="Garamond"/>
          <w:sz w:val="24"/>
          <w:szCs w:val="24"/>
          <w:lang w:val="en-GB"/>
        </w:rPr>
        <w:t>Wigman</w:t>
      </w:r>
      <w:proofErr w:type="spellEnd"/>
      <w:r w:rsidRPr="00AA2BBA">
        <w:rPr>
          <w:rFonts w:ascii="Garamond" w:hAnsi="Garamond"/>
          <w:sz w:val="24"/>
          <w:szCs w:val="24"/>
          <w:lang w:val="en-GB"/>
        </w:rPr>
        <w:t xml:space="preserve"> sitting on the floor, </w:t>
      </w:r>
      <w:r>
        <w:rPr>
          <w:rFonts w:ascii="Garamond" w:hAnsi="Garamond"/>
          <w:sz w:val="24"/>
          <w:szCs w:val="24"/>
          <w:lang w:val="en-GB"/>
        </w:rPr>
        <w:t xml:space="preserve">wearing a mask created by Latvian-born sculptor Victor </w:t>
      </w:r>
      <w:proofErr w:type="spellStart"/>
      <w:r>
        <w:rPr>
          <w:rFonts w:ascii="Garamond" w:hAnsi="Garamond"/>
          <w:sz w:val="24"/>
          <w:szCs w:val="24"/>
          <w:lang w:val="en-GB"/>
        </w:rPr>
        <w:t>Magito</w:t>
      </w:r>
      <w:proofErr w:type="spellEnd"/>
      <w:r>
        <w:rPr>
          <w:rFonts w:ascii="Garamond" w:hAnsi="Garamond"/>
          <w:sz w:val="24"/>
          <w:szCs w:val="24"/>
          <w:lang w:val="en-GB"/>
        </w:rPr>
        <w:t>. She has her</w:t>
      </w:r>
      <w:r w:rsidRPr="00AA2BBA">
        <w:rPr>
          <w:rFonts w:ascii="Garamond" w:hAnsi="Garamond"/>
          <w:sz w:val="24"/>
          <w:szCs w:val="24"/>
          <w:lang w:val="en-GB"/>
        </w:rPr>
        <w:t xml:space="preserve"> knees bent, </w:t>
      </w:r>
      <w:r>
        <w:rPr>
          <w:rFonts w:ascii="Garamond" w:hAnsi="Garamond"/>
          <w:sz w:val="24"/>
          <w:szCs w:val="24"/>
          <w:lang w:val="en-GB"/>
        </w:rPr>
        <w:t xml:space="preserve">and performs </w:t>
      </w:r>
      <w:r w:rsidRPr="00AA2BBA">
        <w:rPr>
          <w:rFonts w:ascii="Garamond" w:hAnsi="Garamond"/>
          <w:sz w:val="24"/>
          <w:szCs w:val="24"/>
          <w:lang w:val="en-GB"/>
        </w:rPr>
        <w:t xml:space="preserve">jerky abrupt movements with her legs, feet and </w:t>
      </w:r>
      <w:r w:rsidRPr="008D339C">
        <w:rPr>
          <w:rFonts w:ascii="Garamond" w:hAnsi="Garamond"/>
          <w:sz w:val="24"/>
          <w:szCs w:val="24"/>
          <w:lang w:val="en-GB"/>
        </w:rPr>
        <w:t xml:space="preserve">arms, while swaying from side to side and twisting her torso. With her feet stomping on the ground and her arms lifted with aggressively extended fingers – her hands appearing like claws – the image she conveys is </w:t>
      </w:r>
      <w:r>
        <w:rPr>
          <w:rFonts w:ascii="Garamond" w:hAnsi="Garamond"/>
          <w:sz w:val="24"/>
          <w:szCs w:val="24"/>
          <w:lang w:val="en-GB"/>
        </w:rPr>
        <w:t xml:space="preserve">distinctly </w:t>
      </w:r>
      <w:r w:rsidRPr="008D339C">
        <w:rPr>
          <w:rFonts w:ascii="Garamond" w:hAnsi="Garamond"/>
          <w:sz w:val="24"/>
          <w:szCs w:val="24"/>
          <w:lang w:val="en-GB"/>
        </w:rPr>
        <w:t>threatening.</w:t>
      </w:r>
      <w:r>
        <w:rPr>
          <w:rStyle w:val="EndnoteReference"/>
          <w:rFonts w:ascii="Garamond" w:hAnsi="Garamond"/>
          <w:sz w:val="24"/>
          <w:szCs w:val="24"/>
          <w:lang w:val="en-GB"/>
        </w:rPr>
        <w:endnoteReference w:id="18"/>
      </w:r>
      <w:r w:rsidRPr="008D339C">
        <w:rPr>
          <w:rFonts w:ascii="Garamond" w:hAnsi="Garamond"/>
          <w:sz w:val="24"/>
          <w:szCs w:val="24"/>
          <w:lang w:val="en-GB"/>
        </w:rPr>
        <w:t xml:space="preserve"> </w:t>
      </w:r>
    </w:p>
    <w:p w14:paraId="24803A40" w14:textId="26F155BC" w:rsidR="00B53D41" w:rsidRDefault="00B53D41" w:rsidP="006A1128">
      <w:pPr>
        <w:spacing w:line="360" w:lineRule="auto"/>
        <w:jc w:val="both"/>
        <w:rPr>
          <w:rFonts w:ascii="Garamond" w:hAnsi="Garamond"/>
          <w:sz w:val="24"/>
          <w:szCs w:val="24"/>
          <w:lang w:val="en-GB"/>
        </w:rPr>
      </w:pPr>
      <w:r w:rsidRPr="008D339C">
        <w:rPr>
          <w:rFonts w:ascii="Garamond" w:hAnsi="Garamond"/>
          <w:i/>
          <w:iCs/>
          <w:sz w:val="24"/>
          <w:szCs w:val="24"/>
        </w:rPr>
        <w:t>Witch Dance II</w:t>
      </w:r>
      <w:r w:rsidRPr="008D339C">
        <w:rPr>
          <w:rFonts w:ascii="Garamond" w:hAnsi="Garamond"/>
          <w:sz w:val="24"/>
          <w:szCs w:val="24"/>
        </w:rPr>
        <w:t xml:space="preserve"> has fr</w:t>
      </w:r>
      <w:r>
        <w:rPr>
          <w:rFonts w:ascii="Garamond" w:hAnsi="Garamond"/>
          <w:sz w:val="24"/>
          <w:szCs w:val="24"/>
        </w:rPr>
        <w:t>equently been interpreted along feminist lines</w:t>
      </w:r>
      <w:r w:rsidRPr="008D339C">
        <w:rPr>
          <w:rFonts w:ascii="Garamond" w:hAnsi="Garamond"/>
          <w:sz w:val="24"/>
          <w:szCs w:val="24"/>
        </w:rPr>
        <w:t xml:space="preserve"> (</w:t>
      </w:r>
      <w:r>
        <w:rPr>
          <w:rFonts w:ascii="Garamond" w:hAnsi="Garamond"/>
          <w:sz w:val="24"/>
          <w:szCs w:val="24"/>
        </w:rPr>
        <w:t xml:space="preserve">for instance by </w:t>
      </w:r>
      <w:r w:rsidRPr="008D339C">
        <w:rPr>
          <w:rFonts w:ascii="Garamond" w:hAnsi="Garamond"/>
          <w:sz w:val="24"/>
          <w:szCs w:val="24"/>
        </w:rPr>
        <w:t>Banes</w:t>
      </w:r>
      <w:r>
        <w:rPr>
          <w:rFonts w:ascii="Garamond" w:hAnsi="Garamond"/>
          <w:sz w:val="24"/>
          <w:szCs w:val="24"/>
        </w:rPr>
        <w:t xml:space="preserve"> 1998</w:t>
      </w:r>
      <w:r w:rsidRPr="008D339C">
        <w:rPr>
          <w:rFonts w:ascii="Garamond" w:hAnsi="Garamond"/>
          <w:sz w:val="24"/>
          <w:szCs w:val="24"/>
        </w:rPr>
        <w:t>), per</w:t>
      </w:r>
      <w:r>
        <w:rPr>
          <w:rFonts w:ascii="Garamond" w:hAnsi="Garamond"/>
          <w:sz w:val="24"/>
          <w:szCs w:val="24"/>
        </w:rPr>
        <w:t>haps reflecting the fact that</w:t>
      </w:r>
      <w:r w:rsidRPr="008D339C">
        <w:rPr>
          <w:rFonts w:ascii="Garamond" w:hAnsi="Garamond"/>
          <w:sz w:val="24"/>
          <w:szCs w:val="24"/>
        </w:rPr>
        <w:t xml:space="preserve"> </w:t>
      </w:r>
      <w:r>
        <w:rPr>
          <w:rFonts w:ascii="Garamond" w:hAnsi="Garamond"/>
          <w:sz w:val="24"/>
          <w:szCs w:val="24"/>
        </w:rPr>
        <w:t xml:space="preserve">in </w:t>
      </w:r>
      <w:r w:rsidRPr="008D339C">
        <w:rPr>
          <w:rFonts w:ascii="Garamond" w:hAnsi="Garamond"/>
          <w:sz w:val="24"/>
          <w:szCs w:val="24"/>
        </w:rPr>
        <w:t xml:space="preserve">much feminist scholarship (especially </w:t>
      </w:r>
      <w:r>
        <w:rPr>
          <w:rFonts w:ascii="Garamond" w:hAnsi="Garamond"/>
          <w:sz w:val="24"/>
          <w:szCs w:val="24"/>
        </w:rPr>
        <w:t xml:space="preserve">during </w:t>
      </w:r>
      <w:r w:rsidRPr="008D339C">
        <w:rPr>
          <w:rFonts w:ascii="Garamond" w:hAnsi="Garamond"/>
          <w:sz w:val="24"/>
          <w:szCs w:val="24"/>
        </w:rPr>
        <w:t xml:space="preserve">the </w:t>
      </w:r>
      <w:r>
        <w:rPr>
          <w:rFonts w:ascii="Garamond" w:hAnsi="Garamond"/>
          <w:sz w:val="24"/>
          <w:szCs w:val="24"/>
        </w:rPr>
        <w:t>movement’s second-wave, see footnote 4) the witch is projected</w:t>
      </w:r>
      <w:r w:rsidRPr="008D339C">
        <w:rPr>
          <w:rFonts w:ascii="Garamond" w:hAnsi="Garamond"/>
          <w:sz w:val="24"/>
          <w:szCs w:val="24"/>
        </w:rPr>
        <w:t xml:space="preserve"> as a benevolent woman and victim</w:t>
      </w:r>
      <w:r>
        <w:rPr>
          <w:rFonts w:ascii="Garamond" w:hAnsi="Garamond"/>
          <w:sz w:val="24"/>
          <w:szCs w:val="24"/>
        </w:rPr>
        <w:t xml:space="preserve"> of patriarchy</w:t>
      </w:r>
      <w:r w:rsidRPr="008D339C">
        <w:rPr>
          <w:rFonts w:ascii="Garamond" w:hAnsi="Garamond"/>
          <w:sz w:val="24"/>
          <w:szCs w:val="24"/>
        </w:rPr>
        <w:t>. Yet</w:t>
      </w:r>
      <w:r>
        <w:rPr>
          <w:rFonts w:ascii="Garamond" w:hAnsi="Garamond"/>
          <w:sz w:val="24"/>
          <w:szCs w:val="24"/>
        </w:rPr>
        <w:t>, it is the work’s oriental</w:t>
      </w:r>
      <w:r w:rsidRPr="008D339C">
        <w:rPr>
          <w:rFonts w:ascii="Garamond" w:hAnsi="Garamond"/>
          <w:sz w:val="24"/>
          <w:szCs w:val="24"/>
        </w:rPr>
        <w:t xml:space="preserve"> dimensi</w:t>
      </w:r>
      <w:r>
        <w:rPr>
          <w:rFonts w:ascii="Garamond" w:hAnsi="Garamond"/>
          <w:sz w:val="24"/>
          <w:szCs w:val="24"/>
        </w:rPr>
        <w:t xml:space="preserve">on that I shall focus on in this article, as it seems </w:t>
      </w:r>
      <w:r w:rsidRPr="008D339C">
        <w:rPr>
          <w:rFonts w:ascii="Garamond" w:hAnsi="Garamond"/>
          <w:sz w:val="24"/>
          <w:szCs w:val="24"/>
        </w:rPr>
        <w:t>particular</w:t>
      </w:r>
      <w:r>
        <w:rPr>
          <w:rFonts w:ascii="Garamond" w:hAnsi="Garamond"/>
          <w:sz w:val="24"/>
          <w:szCs w:val="24"/>
        </w:rPr>
        <w:t xml:space="preserve">ly significant both in aesthetic and political terms. With its reference to </w:t>
      </w:r>
      <w:r w:rsidRPr="00911928">
        <w:rPr>
          <w:rFonts w:ascii="Garamond" w:hAnsi="Garamond"/>
          <w:sz w:val="24"/>
          <w:szCs w:val="24"/>
        </w:rPr>
        <w:t>Eastern</w:t>
      </w:r>
      <w:r>
        <w:rPr>
          <w:rFonts w:ascii="Garamond" w:hAnsi="Garamond"/>
          <w:sz w:val="24"/>
          <w:szCs w:val="24"/>
        </w:rPr>
        <w:t xml:space="preserve"> </w:t>
      </w:r>
      <w:r w:rsidRPr="008D339C">
        <w:rPr>
          <w:rFonts w:ascii="Garamond" w:hAnsi="Garamond"/>
          <w:sz w:val="24"/>
          <w:szCs w:val="24"/>
        </w:rPr>
        <w:t>forms</w:t>
      </w:r>
      <w:r>
        <w:rPr>
          <w:rFonts w:ascii="Garamond" w:hAnsi="Garamond"/>
          <w:sz w:val="24"/>
          <w:szCs w:val="24"/>
        </w:rPr>
        <w:t xml:space="preserve"> and</w:t>
      </w:r>
      <w:r w:rsidRPr="008D339C">
        <w:rPr>
          <w:rFonts w:ascii="Garamond" w:hAnsi="Garamond"/>
          <w:sz w:val="24"/>
          <w:szCs w:val="24"/>
        </w:rPr>
        <w:t xml:space="preserve"> themes</w:t>
      </w:r>
      <w:r>
        <w:rPr>
          <w:rFonts w:ascii="Garamond" w:hAnsi="Garamond"/>
          <w:sz w:val="24"/>
          <w:szCs w:val="24"/>
        </w:rPr>
        <w:t xml:space="preserve">, the piece </w:t>
      </w:r>
      <w:r w:rsidRPr="008D339C">
        <w:rPr>
          <w:rFonts w:ascii="Garamond" w:hAnsi="Garamond"/>
          <w:sz w:val="24"/>
          <w:szCs w:val="24"/>
        </w:rPr>
        <w:t>exemplifies a more general trend in Wigman’s work</w:t>
      </w:r>
      <w:r>
        <w:rPr>
          <w:rFonts w:ascii="Garamond" w:hAnsi="Garamond"/>
          <w:sz w:val="24"/>
          <w:szCs w:val="24"/>
        </w:rPr>
        <w:t xml:space="preserve"> which has been</w:t>
      </w:r>
      <w:r w:rsidRPr="008D339C">
        <w:rPr>
          <w:rFonts w:ascii="Garamond" w:hAnsi="Garamond"/>
          <w:sz w:val="24"/>
          <w:szCs w:val="24"/>
        </w:rPr>
        <w:t xml:space="preserve"> remark</w:t>
      </w:r>
      <w:r>
        <w:rPr>
          <w:rFonts w:ascii="Garamond" w:hAnsi="Garamond"/>
          <w:sz w:val="24"/>
          <w:szCs w:val="24"/>
        </w:rPr>
        <w:t xml:space="preserve">ed on by researchers such as </w:t>
      </w:r>
      <w:r w:rsidRPr="0043111C">
        <w:rPr>
          <w:rFonts w:ascii="Garamond" w:hAnsi="Garamond"/>
          <w:sz w:val="24"/>
          <w:szCs w:val="24"/>
        </w:rPr>
        <w:t xml:space="preserve">Burt </w:t>
      </w:r>
      <w:r>
        <w:rPr>
          <w:rFonts w:ascii="Garamond" w:hAnsi="Garamond"/>
          <w:sz w:val="24"/>
          <w:szCs w:val="24"/>
        </w:rPr>
        <w:t>(</w:t>
      </w:r>
      <w:r w:rsidRPr="0043111C">
        <w:rPr>
          <w:rFonts w:ascii="Garamond" w:hAnsi="Garamond"/>
          <w:sz w:val="24"/>
          <w:szCs w:val="24"/>
        </w:rPr>
        <w:t>1998, 179-181</w:t>
      </w:r>
      <w:r>
        <w:rPr>
          <w:rFonts w:ascii="Garamond" w:hAnsi="Garamond"/>
          <w:sz w:val="24"/>
          <w:szCs w:val="24"/>
        </w:rPr>
        <w:t>)</w:t>
      </w:r>
      <w:r w:rsidRPr="0043111C">
        <w:rPr>
          <w:rFonts w:ascii="Garamond" w:hAnsi="Garamond"/>
          <w:sz w:val="24"/>
          <w:szCs w:val="24"/>
        </w:rPr>
        <w:t xml:space="preserve">, </w:t>
      </w:r>
      <w:r>
        <w:rPr>
          <w:rFonts w:ascii="Garamond" w:hAnsi="Garamond"/>
          <w:sz w:val="24"/>
          <w:szCs w:val="24"/>
        </w:rPr>
        <w:t xml:space="preserve">and </w:t>
      </w:r>
      <w:r w:rsidRPr="0043111C">
        <w:rPr>
          <w:rFonts w:ascii="Garamond" w:hAnsi="Garamond"/>
          <w:sz w:val="24"/>
          <w:szCs w:val="24"/>
        </w:rPr>
        <w:t xml:space="preserve">Tsitsou and Weir </w:t>
      </w:r>
      <w:r>
        <w:rPr>
          <w:rFonts w:ascii="Garamond" w:hAnsi="Garamond"/>
          <w:sz w:val="24"/>
          <w:szCs w:val="24"/>
        </w:rPr>
        <w:t>(</w:t>
      </w:r>
      <w:r w:rsidRPr="0043111C">
        <w:rPr>
          <w:rFonts w:ascii="Garamond" w:hAnsi="Garamond"/>
          <w:sz w:val="24"/>
          <w:szCs w:val="24"/>
        </w:rPr>
        <w:t>2012</w:t>
      </w:r>
      <w:r>
        <w:rPr>
          <w:rFonts w:ascii="Garamond" w:hAnsi="Garamond"/>
          <w:sz w:val="24"/>
          <w:szCs w:val="24"/>
        </w:rPr>
        <w:t>)</w:t>
      </w:r>
      <w:r w:rsidRPr="0043111C">
        <w:rPr>
          <w:rFonts w:ascii="Garamond" w:hAnsi="Garamond"/>
          <w:sz w:val="24"/>
          <w:szCs w:val="24"/>
        </w:rPr>
        <w:t>,</w:t>
      </w:r>
      <w:r>
        <w:rPr>
          <w:rFonts w:ascii="Garamond" w:hAnsi="Garamond"/>
          <w:sz w:val="24"/>
          <w:szCs w:val="24"/>
        </w:rPr>
        <w:t xml:space="preserve"> and which is</w:t>
      </w:r>
      <w:r w:rsidRPr="008D339C">
        <w:rPr>
          <w:rFonts w:ascii="Garamond" w:hAnsi="Garamond"/>
          <w:sz w:val="24"/>
          <w:szCs w:val="24"/>
        </w:rPr>
        <w:t xml:space="preserve"> manifest </w:t>
      </w:r>
      <w:r>
        <w:rPr>
          <w:rFonts w:ascii="Garamond" w:hAnsi="Garamond"/>
          <w:sz w:val="24"/>
          <w:szCs w:val="24"/>
        </w:rPr>
        <w:t xml:space="preserve">in </w:t>
      </w:r>
      <w:r w:rsidRPr="008D339C">
        <w:rPr>
          <w:rFonts w:ascii="Garamond" w:hAnsi="Garamond"/>
          <w:sz w:val="24"/>
          <w:szCs w:val="24"/>
        </w:rPr>
        <w:t xml:space="preserve">an array of titles such as </w:t>
      </w:r>
      <w:r w:rsidRPr="008D339C">
        <w:rPr>
          <w:rFonts w:ascii="Garamond" w:hAnsi="Garamond"/>
          <w:i/>
          <w:iCs/>
          <w:sz w:val="24"/>
          <w:szCs w:val="24"/>
        </w:rPr>
        <w:t>Persian Song</w:t>
      </w:r>
      <w:r w:rsidRPr="008D339C">
        <w:rPr>
          <w:rFonts w:ascii="Garamond" w:hAnsi="Garamond"/>
          <w:sz w:val="24"/>
          <w:szCs w:val="24"/>
        </w:rPr>
        <w:t xml:space="preserve"> (1916/17) and </w:t>
      </w:r>
      <w:r w:rsidRPr="008D339C">
        <w:rPr>
          <w:rFonts w:ascii="Garamond" w:hAnsi="Garamond"/>
          <w:i/>
          <w:iCs/>
          <w:sz w:val="24"/>
          <w:szCs w:val="24"/>
        </w:rPr>
        <w:t>Four Dances to Oriental Motifs</w:t>
      </w:r>
      <w:r w:rsidRPr="008D339C">
        <w:rPr>
          <w:rFonts w:ascii="Garamond" w:hAnsi="Garamond"/>
          <w:sz w:val="24"/>
          <w:szCs w:val="24"/>
        </w:rPr>
        <w:t xml:space="preserve"> (1920).</w:t>
      </w:r>
      <w:r>
        <w:rPr>
          <w:rFonts w:ascii="Garamond" w:hAnsi="Garamond"/>
          <w:sz w:val="24"/>
          <w:szCs w:val="24"/>
          <w:lang w:val="en-US"/>
        </w:rPr>
        <w:t xml:space="preserve"> </w:t>
      </w:r>
    </w:p>
    <w:p w14:paraId="6D353DE4" w14:textId="76506423" w:rsidR="00B53D41" w:rsidRDefault="00B53D41" w:rsidP="00244851">
      <w:pPr>
        <w:spacing w:line="360" w:lineRule="auto"/>
        <w:jc w:val="both"/>
        <w:rPr>
          <w:rFonts w:ascii="Garamond" w:hAnsi="Garamond"/>
          <w:sz w:val="24"/>
          <w:szCs w:val="24"/>
          <w:lang w:val="en-GB"/>
        </w:rPr>
      </w:pPr>
      <w:r>
        <w:rPr>
          <w:rFonts w:ascii="Garamond" w:hAnsi="Garamond"/>
          <w:sz w:val="24"/>
          <w:szCs w:val="24"/>
          <w:lang w:val="en-GB"/>
        </w:rPr>
        <w:t xml:space="preserve">If, as I shall argue, the second incarnation of </w:t>
      </w:r>
      <w:r w:rsidRPr="003D5790">
        <w:rPr>
          <w:rFonts w:ascii="Garamond" w:hAnsi="Garamond"/>
          <w:i/>
          <w:sz w:val="24"/>
          <w:szCs w:val="24"/>
          <w:lang w:val="en-GB"/>
        </w:rPr>
        <w:t>Witch Dance</w:t>
      </w:r>
      <w:r>
        <w:rPr>
          <w:rFonts w:ascii="Garamond" w:hAnsi="Garamond"/>
          <w:sz w:val="24"/>
          <w:szCs w:val="24"/>
          <w:lang w:val="en-GB"/>
        </w:rPr>
        <w:t xml:space="preserve"> bears many hallmarks of Far East Asia, it stands to question how </w:t>
      </w:r>
      <w:proofErr w:type="spellStart"/>
      <w:r>
        <w:rPr>
          <w:rFonts w:ascii="Garamond" w:hAnsi="Garamond"/>
          <w:sz w:val="24"/>
          <w:szCs w:val="24"/>
          <w:lang w:val="en-GB"/>
        </w:rPr>
        <w:t>Wigman</w:t>
      </w:r>
      <w:proofErr w:type="spellEnd"/>
      <w:r>
        <w:rPr>
          <w:rFonts w:ascii="Garamond" w:hAnsi="Garamond"/>
          <w:sz w:val="24"/>
          <w:szCs w:val="24"/>
          <w:lang w:val="en-GB"/>
        </w:rPr>
        <w:t xml:space="preserve"> became influenced by this region and where she drew her </w:t>
      </w:r>
      <w:proofErr w:type="gramStart"/>
      <w:r>
        <w:rPr>
          <w:rFonts w:ascii="Garamond" w:hAnsi="Garamond"/>
          <w:sz w:val="24"/>
          <w:szCs w:val="24"/>
          <w:lang w:val="en-GB"/>
        </w:rPr>
        <w:t>inspiration from.</w:t>
      </w:r>
      <w:proofErr w:type="gramEnd"/>
      <w:r>
        <w:rPr>
          <w:rFonts w:ascii="Garamond" w:hAnsi="Garamond"/>
          <w:sz w:val="24"/>
          <w:szCs w:val="24"/>
          <w:lang w:val="en-GB"/>
        </w:rPr>
        <w:t xml:space="preserve"> A small group of researchers offer various leads. Ernst </w:t>
      </w:r>
      <w:proofErr w:type="spellStart"/>
      <w:r>
        <w:rPr>
          <w:rFonts w:ascii="Garamond" w:hAnsi="Garamond"/>
          <w:sz w:val="24"/>
          <w:szCs w:val="24"/>
          <w:lang w:val="en-GB"/>
        </w:rPr>
        <w:t>Scheyer</w:t>
      </w:r>
      <w:proofErr w:type="spellEnd"/>
      <w:r>
        <w:rPr>
          <w:rFonts w:ascii="Garamond" w:hAnsi="Garamond"/>
          <w:sz w:val="24"/>
          <w:szCs w:val="24"/>
          <w:lang w:val="en-GB"/>
        </w:rPr>
        <w:t xml:space="preserve">, for example, documents that the Eurasian artist Fred </w:t>
      </w:r>
      <w:proofErr w:type="spellStart"/>
      <w:r>
        <w:rPr>
          <w:rFonts w:ascii="Garamond" w:hAnsi="Garamond"/>
          <w:sz w:val="24"/>
          <w:szCs w:val="24"/>
          <w:lang w:val="en-GB"/>
        </w:rPr>
        <w:t>Coolemans</w:t>
      </w:r>
      <w:proofErr w:type="spellEnd"/>
      <w:r>
        <w:rPr>
          <w:rFonts w:ascii="Garamond" w:hAnsi="Garamond"/>
          <w:sz w:val="24"/>
          <w:szCs w:val="24"/>
          <w:lang w:val="en-GB"/>
        </w:rPr>
        <w:t xml:space="preserve">, who occasionally performed “in the style of Javanese dances” (1970, 20), taught at </w:t>
      </w:r>
      <w:proofErr w:type="spellStart"/>
      <w:r>
        <w:rPr>
          <w:rFonts w:ascii="Garamond" w:hAnsi="Garamond"/>
          <w:sz w:val="24"/>
          <w:szCs w:val="24"/>
          <w:lang w:val="en-GB"/>
        </w:rPr>
        <w:t>Wigman’s</w:t>
      </w:r>
      <w:proofErr w:type="spellEnd"/>
      <w:r>
        <w:rPr>
          <w:rFonts w:ascii="Garamond" w:hAnsi="Garamond"/>
          <w:sz w:val="24"/>
          <w:szCs w:val="24"/>
          <w:lang w:val="en-GB"/>
        </w:rPr>
        <w:t xml:space="preserve"> Dresden school (although this was only the case </w:t>
      </w:r>
      <w:r>
        <w:rPr>
          <w:rFonts w:ascii="Garamond" w:hAnsi="Garamond"/>
          <w:sz w:val="24"/>
          <w:szCs w:val="24"/>
          <w:lang w:val="en-GB"/>
        </w:rPr>
        <w:lastRenderedPageBreak/>
        <w:t>from 1927). Matthew Isaac Cohen likewise points to the influence of Javanese performers during their tours in the early 20</w:t>
      </w:r>
      <w:r w:rsidRPr="00244851">
        <w:rPr>
          <w:rFonts w:ascii="Garamond" w:hAnsi="Garamond"/>
          <w:sz w:val="24"/>
          <w:szCs w:val="24"/>
          <w:vertAlign w:val="superscript"/>
          <w:lang w:val="en-GB"/>
        </w:rPr>
        <w:t>th</w:t>
      </w:r>
      <w:r>
        <w:rPr>
          <w:rFonts w:ascii="Garamond" w:hAnsi="Garamond"/>
          <w:sz w:val="24"/>
          <w:szCs w:val="24"/>
          <w:lang w:val="en-GB"/>
        </w:rPr>
        <w:t xml:space="preserve"> century, and records that </w:t>
      </w:r>
      <w:proofErr w:type="spellStart"/>
      <w:r>
        <w:rPr>
          <w:rFonts w:ascii="Garamond" w:hAnsi="Garamond"/>
          <w:sz w:val="24"/>
          <w:szCs w:val="24"/>
          <w:lang w:val="en-GB"/>
        </w:rPr>
        <w:t>Wigman</w:t>
      </w:r>
      <w:proofErr w:type="spellEnd"/>
      <w:r>
        <w:rPr>
          <w:rFonts w:ascii="Garamond" w:hAnsi="Garamond"/>
          <w:sz w:val="24"/>
          <w:szCs w:val="24"/>
          <w:lang w:val="en-GB"/>
        </w:rPr>
        <w:t xml:space="preserve"> owned a collection of Javanese gongs (2010, 125). Her interest in things Asian might also have been furthered by her contacts with the Dresden Ethnological Museum and an exhibition of Oriental Art in the Gallery Arnold in 1923 (</w:t>
      </w:r>
      <w:proofErr w:type="spellStart"/>
      <w:r>
        <w:rPr>
          <w:rFonts w:ascii="Garamond" w:hAnsi="Garamond"/>
          <w:sz w:val="24"/>
          <w:szCs w:val="24"/>
          <w:lang w:val="en-GB"/>
        </w:rPr>
        <w:t>Scheyer</w:t>
      </w:r>
      <w:proofErr w:type="spellEnd"/>
      <w:r>
        <w:rPr>
          <w:rFonts w:ascii="Garamond" w:hAnsi="Garamond"/>
          <w:sz w:val="24"/>
          <w:szCs w:val="24"/>
          <w:lang w:val="en-GB"/>
        </w:rPr>
        <w:t xml:space="preserve"> 1970, 20). </w:t>
      </w:r>
    </w:p>
    <w:p w14:paraId="4600FB77" w14:textId="5E5AA6A2" w:rsidR="00B53D41" w:rsidRDefault="00B53D41" w:rsidP="00DA4160">
      <w:pPr>
        <w:spacing w:line="360" w:lineRule="auto"/>
        <w:jc w:val="both"/>
        <w:rPr>
          <w:rFonts w:ascii="Garamond" w:hAnsi="Garamond"/>
          <w:sz w:val="24"/>
          <w:szCs w:val="24"/>
          <w:lang w:val="en-GB"/>
        </w:rPr>
      </w:pPr>
      <w:r w:rsidRPr="00E6263B">
        <w:rPr>
          <w:rFonts w:ascii="Garamond" w:hAnsi="Garamond"/>
          <w:sz w:val="24"/>
          <w:szCs w:val="24"/>
          <w:lang w:val="en-GB"/>
        </w:rPr>
        <w:t xml:space="preserve">In contrast to the original </w:t>
      </w:r>
      <w:r w:rsidRPr="00E6263B">
        <w:rPr>
          <w:rFonts w:ascii="Garamond" w:hAnsi="Garamond"/>
          <w:i/>
          <w:sz w:val="24"/>
          <w:szCs w:val="24"/>
          <w:lang w:val="en-GB"/>
        </w:rPr>
        <w:t>Witch Dance</w:t>
      </w:r>
      <w:r>
        <w:rPr>
          <w:rFonts w:ascii="Garamond" w:hAnsi="Garamond"/>
          <w:sz w:val="24"/>
          <w:szCs w:val="24"/>
          <w:lang w:val="en-GB"/>
        </w:rPr>
        <w:t>, the second version was</w:t>
      </w:r>
      <w:r w:rsidRPr="00E6263B">
        <w:rPr>
          <w:rFonts w:ascii="Garamond" w:hAnsi="Garamond"/>
          <w:sz w:val="24"/>
          <w:szCs w:val="24"/>
          <w:lang w:val="en-GB"/>
        </w:rPr>
        <w:t xml:space="preserve"> accompanied by Will </w:t>
      </w:r>
      <w:proofErr w:type="spellStart"/>
      <w:r w:rsidRPr="00E6263B">
        <w:rPr>
          <w:rFonts w:ascii="Garamond" w:hAnsi="Garamond"/>
          <w:sz w:val="24"/>
          <w:szCs w:val="24"/>
          <w:lang w:val="en-GB"/>
        </w:rPr>
        <w:t>Goetze’s</w:t>
      </w:r>
      <w:proofErr w:type="spellEnd"/>
      <w:r w:rsidRPr="00E6263B">
        <w:rPr>
          <w:rFonts w:ascii="Garamond" w:hAnsi="Garamond"/>
          <w:sz w:val="24"/>
          <w:szCs w:val="24"/>
          <w:lang w:val="en-GB"/>
        </w:rPr>
        <w:t xml:space="preserve"> composition using gong, cymbal and drum, which </w:t>
      </w:r>
      <w:proofErr w:type="gramStart"/>
      <w:r w:rsidRPr="00E6263B">
        <w:rPr>
          <w:rFonts w:ascii="Garamond" w:hAnsi="Garamond"/>
          <w:sz w:val="24"/>
          <w:szCs w:val="24"/>
          <w:lang w:val="en-GB"/>
        </w:rPr>
        <w:t>alternates</w:t>
      </w:r>
      <w:proofErr w:type="gramEnd"/>
      <w:r w:rsidRPr="00E6263B">
        <w:rPr>
          <w:rFonts w:ascii="Garamond" w:hAnsi="Garamond"/>
          <w:sz w:val="24"/>
          <w:szCs w:val="24"/>
          <w:lang w:val="en-GB"/>
        </w:rPr>
        <w:t xml:space="preserve"> between moments of silence and the accentuation of certain movements with percussive sounds. </w:t>
      </w:r>
      <w:r>
        <w:rPr>
          <w:rFonts w:ascii="Garamond" w:hAnsi="Garamond"/>
          <w:sz w:val="24"/>
          <w:szCs w:val="24"/>
          <w:lang w:val="en-GB"/>
        </w:rPr>
        <w:t xml:space="preserve">While in musical historical terms, the composer – whose full first name was Willibald – is rather obscure, he did produce an intriguing study of the contemporary “Situation of Dance – About Ballet and New Dance” as a chapter in his 1936 book on opera, part of which deals with dance accompaniment. Here, </w:t>
      </w:r>
      <w:proofErr w:type="spellStart"/>
      <w:r>
        <w:rPr>
          <w:rFonts w:ascii="Garamond" w:hAnsi="Garamond"/>
          <w:sz w:val="24"/>
          <w:szCs w:val="24"/>
          <w:lang w:val="en-GB"/>
        </w:rPr>
        <w:t>Goetze</w:t>
      </w:r>
      <w:proofErr w:type="spellEnd"/>
      <w:r>
        <w:rPr>
          <w:rFonts w:ascii="Garamond" w:hAnsi="Garamond"/>
          <w:sz w:val="24"/>
          <w:szCs w:val="24"/>
          <w:lang w:val="en-GB"/>
        </w:rPr>
        <w:t xml:space="preserve"> argued that the new form of absolute dance required a very different mode of accompaniment, which should be drawn from compositions that “stem from movement, and very often from the voice, and which can adequately be embodied through dance. I am thinking here of folk music forms, songs </w:t>
      </w:r>
      <w:r w:rsidRPr="00704399">
        <w:rPr>
          <w:rFonts w:ascii="Garamond" w:hAnsi="Garamond"/>
          <w:sz w:val="24"/>
          <w:szCs w:val="24"/>
          <w:lang w:val="en-GB"/>
        </w:rPr>
        <w:t>from</w:t>
      </w:r>
      <w:r w:rsidRPr="0075049B">
        <w:rPr>
          <w:rFonts w:ascii="Garamond" w:hAnsi="Garamond"/>
          <w:i/>
          <w:sz w:val="24"/>
          <w:szCs w:val="24"/>
          <w:lang w:val="en-GB"/>
        </w:rPr>
        <w:t xml:space="preserve"> the Orient</w:t>
      </w:r>
      <w:r>
        <w:rPr>
          <w:rFonts w:ascii="Garamond" w:hAnsi="Garamond"/>
          <w:sz w:val="24"/>
          <w:szCs w:val="24"/>
          <w:lang w:val="en-GB"/>
        </w:rPr>
        <w:t>, etc., which do not require alteration” (1936, 49, my emphasis). Referring specifically to the use of simple percussive instruments (such as the “melodic” gong or “rhythmic” drums, ibid.), he suggested that it would be inappropriate for gongs to imitate European melodic principles (ibid</w:t>
      </w:r>
      <w:proofErr w:type="gramStart"/>
      <w:r>
        <w:rPr>
          <w:rFonts w:ascii="Garamond" w:hAnsi="Garamond"/>
          <w:sz w:val="24"/>
          <w:szCs w:val="24"/>
          <w:lang w:val="en-GB"/>
        </w:rPr>
        <w:t>.,</w:t>
      </w:r>
      <w:proofErr w:type="gramEnd"/>
      <w:r>
        <w:rPr>
          <w:rFonts w:ascii="Garamond" w:hAnsi="Garamond"/>
          <w:sz w:val="24"/>
          <w:szCs w:val="24"/>
          <w:lang w:val="en-GB"/>
        </w:rPr>
        <w:t xml:space="preserve"> 50) – confirming that he was well aware of their Eastern provenance. </w:t>
      </w:r>
    </w:p>
    <w:p w14:paraId="799F556E" w14:textId="787CA0CB" w:rsidR="00B53D41" w:rsidRDefault="00B53D41" w:rsidP="00244851">
      <w:pPr>
        <w:spacing w:line="360" w:lineRule="auto"/>
        <w:jc w:val="both"/>
        <w:rPr>
          <w:rFonts w:ascii="Garamond" w:hAnsi="Garamond"/>
          <w:sz w:val="24"/>
          <w:szCs w:val="24"/>
          <w:lang w:val="en-GB"/>
        </w:rPr>
      </w:pPr>
      <w:r w:rsidRPr="00CC3518">
        <w:rPr>
          <w:rFonts w:ascii="Garamond" w:hAnsi="Garamond"/>
          <w:sz w:val="24"/>
          <w:szCs w:val="24"/>
          <w:lang w:val="en-GB"/>
        </w:rPr>
        <w:t xml:space="preserve">There are fleeting remarks in some secondary literature on </w:t>
      </w:r>
      <w:proofErr w:type="spellStart"/>
      <w:r w:rsidRPr="00CC3518">
        <w:rPr>
          <w:rFonts w:ascii="Garamond" w:hAnsi="Garamond"/>
          <w:sz w:val="24"/>
          <w:szCs w:val="24"/>
          <w:lang w:val="en-GB"/>
        </w:rPr>
        <w:t>Wigman’s</w:t>
      </w:r>
      <w:proofErr w:type="spellEnd"/>
      <w:r w:rsidRPr="00CC3518">
        <w:rPr>
          <w:rFonts w:ascii="Garamond" w:hAnsi="Garamond"/>
          <w:sz w:val="24"/>
          <w:szCs w:val="24"/>
          <w:lang w:val="en-GB"/>
        </w:rPr>
        <w:t xml:space="preserve"> Japanese influences, particularly from the traditional performing arts of Noh and Kabuki.</w:t>
      </w:r>
      <w:r>
        <w:rPr>
          <w:rFonts w:ascii="Garamond" w:hAnsi="Garamond"/>
          <w:sz w:val="24"/>
          <w:szCs w:val="24"/>
          <w:lang w:val="en-GB"/>
        </w:rPr>
        <w:t xml:space="preserve"> Sally </w:t>
      </w:r>
      <w:r w:rsidRPr="008D339C">
        <w:rPr>
          <w:rFonts w:ascii="Garamond" w:hAnsi="Garamond"/>
          <w:sz w:val="24"/>
          <w:szCs w:val="24"/>
          <w:lang w:val="en-GB"/>
        </w:rPr>
        <w:t>Banes</w:t>
      </w:r>
      <w:r>
        <w:rPr>
          <w:rFonts w:ascii="Garamond" w:hAnsi="Garamond"/>
          <w:sz w:val="24"/>
          <w:szCs w:val="24"/>
          <w:lang w:val="en-GB"/>
        </w:rPr>
        <w:t xml:space="preserve"> (1998, 129), for example, notes correspondences between </w:t>
      </w:r>
      <w:proofErr w:type="spellStart"/>
      <w:r>
        <w:rPr>
          <w:rFonts w:ascii="Garamond" w:hAnsi="Garamond"/>
          <w:sz w:val="24"/>
          <w:szCs w:val="24"/>
          <w:lang w:val="en-GB"/>
        </w:rPr>
        <w:t>Wigman’s</w:t>
      </w:r>
      <w:proofErr w:type="spellEnd"/>
      <w:r>
        <w:rPr>
          <w:rFonts w:ascii="Garamond" w:hAnsi="Garamond"/>
          <w:sz w:val="24"/>
          <w:szCs w:val="24"/>
          <w:lang w:val="en-GB"/>
        </w:rPr>
        <w:t xml:space="preserve"> movements in </w:t>
      </w:r>
      <w:r w:rsidRPr="004A3AA3">
        <w:rPr>
          <w:rFonts w:ascii="Garamond" w:hAnsi="Garamond"/>
          <w:i/>
          <w:sz w:val="24"/>
          <w:szCs w:val="24"/>
          <w:lang w:val="en-GB"/>
        </w:rPr>
        <w:t>Witch Dance II</w:t>
      </w:r>
      <w:r>
        <w:rPr>
          <w:rFonts w:ascii="Garamond" w:hAnsi="Garamond"/>
          <w:sz w:val="24"/>
          <w:szCs w:val="24"/>
          <w:lang w:val="en-GB"/>
        </w:rPr>
        <w:t xml:space="preserve"> and the </w:t>
      </w:r>
      <w:proofErr w:type="spellStart"/>
      <w:r w:rsidRPr="002D4DD1">
        <w:rPr>
          <w:rFonts w:ascii="Garamond" w:hAnsi="Garamond"/>
          <w:i/>
          <w:sz w:val="24"/>
          <w:szCs w:val="24"/>
          <w:lang w:val="en-GB"/>
        </w:rPr>
        <w:t>mie</w:t>
      </w:r>
      <w:proofErr w:type="spellEnd"/>
      <w:r>
        <w:rPr>
          <w:rFonts w:ascii="Garamond" w:hAnsi="Garamond"/>
          <w:sz w:val="24"/>
          <w:szCs w:val="24"/>
          <w:lang w:val="en-GB"/>
        </w:rPr>
        <w:t xml:space="preserve"> of Japanese Kabuki where the actor strikes a series of powerful poses before momentarily freezing. N</w:t>
      </w:r>
      <w:r w:rsidRPr="00693824">
        <w:rPr>
          <w:rFonts w:ascii="Garamond" w:hAnsi="Garamond"/>
          <w:sz w:val="24"/>
          <w:szCs w:val="24"/>
          <w:lang w:val="en-GB"/>
        </w:rPr>
        <w:t>oh drama</w:t>
      </w:r>
      <w:r>
        <w:rPr>
          <w:rFonts w:ascii="Garamond" w:hAnsi="Garamond"/>
          <w:sz w:val="24"/>
          <w:szCs w:val="24"/>
          <w:lang w:val="en-GB"/>
        </w:rPr>
        <w:t xml:space="preserve"> clearly had a noteworthy impact on European theatre throughout the 1920s and ’30s, with Arthur </w:t>
      </w:r>
      <w:proofErr w:type="spellStart"/>
      <w:r>
        <w:rPr>
          <w:rFonts w:ascii="Garamond" w:hAnsi="Garamond"/>
          <w:sz w:val="24"/>
          <w:szCs w:val="24"/>
          <w:lang w:val="en-GB"/>
        </w:rPr>
        <w:t>Waley</w:t>
      </w:r>
      <w:proofErr w:type="spellEnd"/>
      <w:r>
        <w:rPr>
          <w:rFonts w:ascii="Garamond" w:hAnsi="Garamond"/>
          <w:sz w:val="24"/>
          <w:szCs w:val="24"/>
          <w:lang w:val="en-GB"/>
        </w:rPr>
        <w:t xml:space="preserve"> publishing</w:t>
      </w:r>
      <w:r w:rsidRPr="00693824">
        <w:rPr>
          <w:rFonts w:ascii="Garamond" w:hAnsi="Garamond"/>
          <w:sz w:val="24"/>
          <w:szCs w:val="24"/>
          <w:lang w:val="en-GB"/>
        </w:rPr>
        <w:t xml:space="preserve"> </w:t>
      </w:r>
      <w:r w:rsidRPr="00693824">
        <w:rPr>
          <w:rFonts w:ascii="Garamond" w:hAnsi="Garamond"/>
          <w:i/>
          <w:sz w:val="24"/>
          <w:szCs w:val="24"/>
          <w:lang w:val="en-GB"/>
        </w:rPr>
        <w:t>The Noh Play of Japan</w:t>
      </w:r>
      <w:r>
        <w:rPr>
          <w:rFonts w:ascii="Garamond" w:hAnsi="Garamond"/>
          <w:sz w:val="24"/>
          <w:szCs w:val="24"/>
          <w:lang w:val="en-GB"/>
        </w:rPr>
        <w:t xml:space="preserve"> in 1921, </w:t>
      </w:r>
      <w:proofErr w:type="spellStart"/>
      <w:r>
        <w:rPr>
          <w:rFonts w:ascii="Garamond" w:hAnsi="Garamond"/>
          <w:sz w:val="24"/>
          <w:szCs w:val="24"/>
          <w:lang w:val="en-GB"/>
        </w:rPr>
        <w:t>Bertolt</w:t>
      </w:r>
      <w:proofErr w:type="spellEnd"/>
      <w:r>
        <w:rPr>
          <w:rFonts w:ascii="Garamond" w:hAnsi="Garamond"/>
          <w:sz w:val="24"/>
          <w:szCs w:val="24"/>
          <w:lang w:val="en-GB"/>
        </w:rPr>
        <w:t xml:space="preserve"> Brecht adapting</w:t>
      </w:r>
      <w:r w:rsidRPr="00693824">
        <w:rPr>
          <w:rFonts w:ascii="Garamond" w:hAnsi="Garamond"/>
          <w:sz w:val="24"/>
          <w:szCs w:val="24"/>
          <w:lang w:val="en-GB"/>
        </w:rPr>
        <w:t xml:space="preserve"> </w:t>
      </w:r>
      <w:r w:rsidRPr="00693824">
        <w:rPr>
          <w:rFonts w:ascii="Garamond" w:hAnsi="Garamond"/>
          <w:i/>
          <w:sz w:val="24"/>
          <w:szCs w:val="24"/>
          <w:lang w:val="en-GB"/>
        </w:rPr>
        <w:t xml:space="preserve">Der </w:t>
      </w:r>
      <w:proofErr w:type="spellStart"/>
      <w:r w:rsidRPr="00693824">
        <w:rPr>
          <w:rFonts w:ascii="Garamond" w:hAnsi="Garamond"/>
          <w:i/>
          <w:sz w:val="24"/>
          <w:szCs w:val="24"/>
          <w:lang w:val="en-GB"/>
        </w:rPr>
        <w:t>Jasager</w:t>
      </w:r>
      <w:proofErr w:type="spellEnd"/>
      <w:r>
        <w:rPr>
          <w:rFonts w:ascii="Garamond" w:hAnsi="Garamond"/>
          <w:i/>
          <w:sz w:val="24"/>
          <w:szCs w:val="24"/>
          <w:lang w:val="en-GB"/>
        </w:rPr>
        <w:t xml:space="preserve"> </w:t>
      </w:r>
      <w:r w:rsidRPr="003C7691">
        <w:rPr>
          <w:rFonts w:ascii="Garamond" w:hAnsi="Garamond"/>
          <w:sz w:val="24"/>
          <w:szCs w:val="24"/>
          <w:lang w:val="en-GB"/>
        </w:rPr>
        <w:t>(1930)</w:t>
      </w:r>
      <w:r>
        <w:rPr>
          <w:rFonts w:ascii="Garamond" w:hAnsi="Garamond"/>
          <w:sz w:val="24"/>
          <w:szCs w:val="24"/>
          <w:lang w:val="en-GB"/>
        </w:rPr>
        <w:t xml:space="preserve"> from a Noh original, and even earlier than this, </w:t>
      </w:r>
      <w:r w:rsidRPr="00BB6E8B">
        <w:rPr>
          <w:rFonts w:ascii="Garamond" w:hAnsi="Garamond"/>
          <w:sz w:val="24"/>
          <w:szCs w:val="24"/>
          <w:lang w:val="en-GB"/>
        </w:rPr>
        <w:t xml:space="preserve">Ezra Pound and Ernest </w:t>
      </w:r>
      <w:proofErr w:type="spellStart"/>
      <w:r w:rsidRPr="00BB6E8B">
        <w:rPr>
          <w:rFonts w:ascii="Garamond" w:hAnsi="Garamond"/>
          <w:sz w:val="24"/>
          <w:szCs w:val="24"/>
          <w:lang w:val="en-GB"/>
        </w:rPr>
        <w:t>Fenollosa</w:t>
      </w:r>
      <w:proofErr w:type="spellEnd"/>
      <w:r w:rsidRPr="00BB6E8B">
        <w:rPr>
          <w:rFonts w:ascii="Garamond" w:hAnsi="Garamond"/>
          <w:sz w:val="24"/>
          <w:szCs w:val="24"/>
          <w:lang w:val="en-GB"/>
        </w:rPr>
        <w:t xml:space="preserve"> releasing their volume on ‘</w:t>
      </w:r>
      <w:r w:rsidRPr="00BB6E8B">
        <w:rPr>
          <w:rFonts w:ascii="Garamond" w:hAnsi="Garamond"/>
          <w:i/>
          <w:sz w:val="24"/>
          <w:szCs w:val="24"/>
          <w:lang w:val="en-GB"/>
        </w:rPr>
        <w:t>Noh’ or Accomplishment</w:t>
      </w:r>
      <w:r w:rsidRPr="00BB6E8B">
        <w:rPr>
          <w:rFonts w:ascii="Garamond" w:hAnsi="Garamond"/>
          <w:sz w:val="24"/>
          <w:szCs w:val="24"/>
          <w:lang w:val="en-GB"/>
        </w:rPr>
        <w:t xml:space="preserve"> in</w:t>
      </w:r>
      <w:r w:rsidRPr="00BB6E8B">
        <w:rPr>
          <w:rFonts w:ascii="Garamond" w:hAnsi="Garamond"/>
          <w:i/>
          <w:sz w:val="24"/>
          <w:szCs w:val="24"/>
          <w:lang w:val="en-GB"/>
        </w:rPr>
        <w:t xml:space="preserve"> </w:t>
      </w:r>
      <w:r w:rsidRPr="00BB6E8B">
        <w:rPr>
          <w:rFonts w:ascii="Garamond" w:hAnsi="Garamond"/>
          <w:sz w:val="24"/>
          <w:szCs w:val="24"/>
          <w:lang w:val="en-GB"/>
        </w:rPr>
        <w:t xml:space="preserve">1916/17 (later reprinted as </w:t>
      </w:r>
      <w:r w:rsidRPr="00BB6E8B">
        <w:rPr>
          <w:rFonts w:ascii="Garamond" w:hAnsi="Garamond"/>
          <w:i/>
          <w:sz w:val="24"/>
          <w:szCs w:val="24"/>
          <w:lang w:val="en-GB"/>
        </w:rPr>
        <w:t>The Classic Noh Theatre of Japan</w:t>
      </w:r>
      <w:r w:rsidRPr="00BB6E8B">
        <w:rPr>
          <w:rFonts w:ascii="Garamond" w:hAnsi="Garamond"/>
          <w:sz w:val="24"/>
          <w:szCs w:val="24"/>
          <w:lang w:val="en-GB"/>
        </w:rPr>
        <w:t>).</w:t>
      </w:r>
      <w:r w:rsidRPr="00693824">
        <w:rPr>
          <w:rFonts w:ascii="Garamond" w:hAnsi="Garamond"/>
          <w:sz w:val="24"/>
          <w:szCs w:val="24"/>
          <w:lang w:val="en-GB"/>
        </w:rPr>
        <w:t xml:space="preserve"> </w:t>
      </w:r>
      <w:r>
        <w:rPr>
          <w:rFonts w:ascii="Garamond" w:hAnsi="Garamond"/>
          <w:sz w:val="24"/>
          <w:szCs w:val="24"/>
          <w:lang w:val="en-GB"/>
        </w:rPr>
        <w:t xml:space="preserve">On viewing the surviving film of </w:t>
      </w:r>
      <w:r w:rsidRPr="004F605A">
        <w:rPr>
          <w:rFonts w:ascii="Garamond" w:hAnsi="Garamond"/>
          <w:i/>
          <w:sz w:val="24"/>
          <w:szCs w:val="24"/>
          <w:lang w:val="en-GB"/>
        </w:rPr>
        <w:t>Witch Dance II</w:t>
      </w:r>
      <w:r>
        <w:rPr>
          <w:rFonts w:ascii="Garamond" w:hAnsi="Garamond"/>
          <w:sz w:val="24"/>
          <w:szCs w:val="24"/>
          <w:lang w:val="en-GB"/>
        </w:rPr>
        <w:t xml:space="preserve">, it does appear that the highly stylized and ritualized </w:t>
      </w:r>
      <w:r w:rsidRPr="00B8658E">
        <w:rPr>
          <w:rFonts w:ascii="Garamond" w:hAnsi="Garamond"/>
          <w:sz w:val="24"/>
          <w:szCs w:val="24"/>
          <w:lang w:val="en-GB"/>
        </w:rPr>
        <w:t>Asian-inspired form</w:t>
      </w:r>
      <w:r>
        <w:rPr>
          <w:rFonts w:ascii="Garamond" w:hAnsi="Garamond"/>
          <w:sz w:val="24"/>
          <w:szCs w:val="24"/>
          <w:lang w:val="en-GB"/>
        </w:rPr>
        <w:t xml:space="preserve"> through which the dance is channelled contrasts starkly with the spontaneous outpouring of elemental experience in </w:t>
      </w:r>
      <w:proofErr w:type="spellStart"/>
      <w:r>
        <w:rPr>
          <w:rFonts w:ascii="Garamond" w:hAnsi="Garamond"/>
          <w:sz w:val="24"/>
          <w:szCs w:val="24"/>
          <w:lang w:val="en-GB"/>
        </w:rPr>
        <w:t>Wigman’s</w:t>
      </w:r>
      <w:proofErr w:type="spellEnd"/>
      <w:r>
        <w:rPr>
          <w:rFonts w:ascii="Garamond" w:hAnsi="Garamond"/>
          <w:sz w:val="24"/>
          <w:szCs w:val="24"/>
          <w:lang w:val="en-GB"/>
        </w:rPr>
        <w:t xml:space="preserve"> own description of her piece.</w:t>
      </w:r>
      <w:r w:rsidRPr="00A12035">
        <w:rPr>
          <w:rFonts w:ascii="Garamond" w:hAnsi="Garamond"/>
          <w:sz w:val="24"/>
          <w:szCs w:val="24"/>
          <w:lang w:val="en-GB"/>
        </w:rPr>
        <w:t xml:space="preserve"> </w:t>
      </w:r>
      <w:r>
        <w:rPr>
          <w:rFonts w:ascii="Garamond" w:hAnsi="Garamond"/>
          <w:sz w:val="24"/>
          <w:szCs w:val="24"/>
          <w:lang w:val="en-GB"/>
        </w:rPr>
        <w:t>Her mask</w:t>
      </w:r>
      <w:r>
        <w:rPr>
          <w:rStyle w:val="EndnoteReference"/>
          <w:rFonts w:ascii="Garamond" w:hAnsi="Garamond"/>
          <w:sz w:val="24"/>
          <w:szCs w:val="24"/>
          <w:lang w:val="en-GB"/>
        </w:rPr>
        <w:endnoteReference w:id="19"/>
      </w:r>
      <w:r>
        <w:rPr>
          <w:rFonts w:ascii="Garamond" w:hAnsi="Garamond"/>
          <w:sz w:val="24"/>
          <w:szCs w:val="24"/>
          <w:lang w:val="en-GB"/>
        </w:rPr>
        <w:t xml:space="preserve"> is reminiscent of the conventional masks used in Noh theatre,</w:t>
      </w:r>
      <w:r w:rsidRPr="00091A52">
        <w:rPr>
          <w:rFonts w:ascii="Garamond" w:hAnsi="Garamond"/>
          <w:sz w:val="24"/>
          <w:szCs w:val="24"/>
          <w:lang w:val="en-GB"/>
        </w:rPr>
        <w:t xml:space="preserve"> </w:t>
      </w:r>
      <w:r>
        <w:rPr>
          <w:rFonts w:ascii="Garamond" w:hAnsi="Garamond"/>
          <w:sz w:val="24"/>
          <w:szCs w:val="24"/>
          <w:lang w:val="en-GB"/>
        </w:rPr>
        <w:t>which portray</w:t>
      </w:r>
      <w:r w:rsidRPr="00091A52">
        <w:rPr>
          <w:rFonts w:ascii="Garamond" w:hAnsi="Garamond"/>
          <w:sz w:val="24"/>
          <w:szCs w:val="24"/>
          <w:lang w:val="en-GB"/>
        </w:rPr>
        <w:t xml:space="preserve"> a range of </w:t>
      </w:r>
      <w:r>
        <w:rPr>
          <w:rFonts w:ascii="Garamond" w:hAnsi="Garamond"/>
          <w:sz w:val="24"/>
          <w:szCs w:val="24"/>
          <w:lang w:val="en-GB"/>
        </w:rPr>
        <w:t xml:space="preserve">characters including Gods and Devils, and enable the actors to convey emotions in a controlled manner through body language. Its designer </w:t>
      </w:r>
      <w:proofErr w:type="spellStart"/>
      <w:r>
        <w:rPr>
          <w:rFonts w:ascii="Garamond" w:hAnsi="Garamond"/>
          <w:sz w:val="24"/>
          <w:szCs w:val="24"/>
          <w:lang w:val="en-GB"/>
        </w:rPr>
        <w:t>Magito</w:t>
      </w:r>
      <w:proofErr w:type="spellEnd"/>
      <w:r>
        <w:rPr>
          <w:rFonts w:ascii="Garamond" w:hAnsi="Garamond"/>
          <w:sz w:val="24"/>
          <w:szCs w:val="24"/>
          <w:lang w:val="en-GB"/>
        </w:rPr>
        <w:t xml:space="preserve"> had, according to </w:t>
      </w:r>
      <w:proofErr w:type="spellStart"/>
      <w:r>
        <w:rPr>
          <w:rFonts w:ascii="Garamond" w:hAnsi="Garamond"/>
          <w:sz w:val="24"/>
          <w:szCs w:val="24"/>
          <w:lang w:val="en-GB"/>
        </w:rPr>
        <w:lastRenderedPageBreak/>
        <w:t>Scheyer</w:t>
      </w:r>
      <w:proofErr w:type="spellEnd"/>
      <w:r>
        <w:rPr>
          <w:rFonts w:ascii="Garamond" w:hAnsi="Garamond"/>
          <w:sz w:val="24"/>
          <w:szCs w:val="24"/>
          <w:lang w:val="en-GB"/>
        </w:rPr>
        <w:t>, “experimented with Japanese Noh masks” (</w:t>
      </w:r>
      <w:proofErr w:type="spellStart"/>
      <w:r>
        <w:rPr>
          <w:rFonts w:ascii="Garamond" w:hAnsi="Garamond"/>
          <w:sz w:val="24"/>
          <w:szCs w:val="24"/>
          <w:lang w:val="en-GB"/>
        </w:rPr>
        <w:t>Scheyer</w:t>
      </w:r>
      <w:proofErr w:type="spellEnd"/>
      <w:r>
        <w:rPr>
          <w:rFonts w:ascii="Garamond" w:hAnsi="Garamond"/>
          <w:sz w:val="24"/>
          <w:szCs w:val="24"/>
          <w:lang w:val="en-GB"/>
        </w:rPr>
        <w:t xml:space="preserve"> 1970, 20</w:t>
      </w:r>
      <w:r w:rsidRPr="0057515F">
        <w:rPr>
          <w:rFonts w:ascii="Garamond" w:hAnsi="Garamond"/>
          <w:sz w:val="24"/>
          <w:szCs w:val="24"/>
          <w:lang w:val="en-GB"/>
        </w:rPr>
        <w:t xml:space="preserve">) which render </w:t>
      </w:r>
      <w:r>
        <w:rPr>
          <w:rFonts w:ascii="Garamond" w:hAnsi="Garamond"/>
          <w:sz w:val="24"/>
          <w:szCs w:val="24"/>
          <w:lang w:val="en-GB"/>
        </w:rPr>
        <w:t>the</w:t>
      </w:r>
      <w:r w:rsidRPr="0057515F">
        <w:rPr>
          <w:rFonts w:ascii="Garamond" w:hAnsi="Garamond"/>
          <w:sz w:val="24"/>
          <w:szCs w:val="24"/>
          <w:lang w:val="en-GB"/>
        </w:rPr>
        <w:t xml:space="preserve"> dancer’s movements “impersonal and universal” (ibid.).</w:t>
      </w:r>
      <w:r w:rsidRPr="002A5846">
        <w:rPr>
          <w:rFonts w:ascii="Garamond" w:hAnsi="Garamond"/>
          <w:sz w:val="24"/>
          <w:szCs w:val="24"/>
          <w:lang w:val="en-GB"/>
        </w:rPr>
        <w:t xml:space="preserve"> </w:t>
      </w:r>
    </w:p>
    <w:p w14:paraId="44674C62" w14:textId="4187EF25" w:rsidR="00B53D41" w:rsidRDefault="00B53D41" w:rsidP="00244851">
      <w:pPr>
        <w:spacing w:line="360" w:lineRule="auto"/>
        <w:jc w:val="both"/>
        <w:rPr>
          <w:rFonts w:ascii="Garamond" w:hAnsi="Garamond"/>
          <w:sz w:val="24"/>
          <w:szCs w:val="24"/>
          <w:lang w:val="en-GB"/>
        </w:rPr>
      </w:pPr>
      <w:r>
        <w:rPr>
          <w:rFonts w:ascii="Garamond" w:hAnsi="Garamond"/>
          <w:sz w:val="24"/>
          <w:szCs w:val="24"/>
          <w:lang w:val="en-GB"/>
        </w:rPr>
        <w:t xml:space="preserve">Matthew Cohen (2010, 131) explains how German artists such as </w:t>
      </w:r>
      <w:proofErr w:type="spellStart"/>
      <w:r>
        <w:rPr>
          <w:rFonts w:ascii="Garamond" w:hAnsi="Garamond"/>
          <w:sz w:val="24"/>
          <w:szCs w:val="24"/>
          <w:lang w:val="en-GB"/>
        </w:rPr>
        <w:t>Wigman’s</w:t>
      </w:r>
      <w:proofErr w:type="spellEnd"/>
      <w:r>
        <w:rPr>
          <w:rFonts w:ascii="Garamond" w:hAnsi="Garamond"/>
          <w:sz w:val="24"/>
          <w:szCs w:val="24"/>
          <w:lang w:val="en-GB"/>
        </w:rPr>
        <w:t xml:space="preserve"> student </w:t>
      </w:r>
      <w:proofErr w:type="spellStart"/>
      <w:r>
        <w:rPr>
          <w:rFonts w:ascii="Garamond" w:hAnsi="Garamond"/>
          <w:sz w:val="24"/>
          <w:szCs w:val="24"/>
          <w:lang w:val="en-GB"/>
        </w:rPr>
        <w:t>Berthe</w:t>
      </w:r>
      <w:proofErr w:type="spellEnd"/>
      <w:r>
        <w:rPr>
          <w:rFonts w:ascii="Garamond" w:hAnsi="Garamond"/>
          <w:sz w:val="24"/>
          <w:szCs w:val="24"/>
          <w:lang w:val="en-GB"/>
        </w:rPr>
        <w:t xml:space="preserve"> </w:t>
      </w:r>
      <w:proofErr w:type="spellStart"/>
      <w:r>
        <w:rPr>
          <w:rFonts w:ascii="Garamond" w:hAnsi="Garamond"/>
          <w:sz w:val="24"/>
          <w:szCs w:val="24"/>
          <w:lang w:val="en-GB"/>
        </w:rPr>
        <w:t>Trümpy</w:t>
      </w:r>
      <w:proofErr w:type="spellEnd"/>
      <w:r>
        <w:rPr>
          <w:rFonts w:ascii="Garamond" w:hAnsi="Garamond"/>
          <w:sz w:val="24"/>
          <w:szCs w:val="24"/>
          <w:lang w:val="en-GB"/>
        </w:rPr>
        <w:t xml:space="preserve"> prized Asian dance for its affinities with modern dance in terms of (among other things) its spiritual qualities. In Noh, the </w:t>
      </w:r>
      <w:r w:rsidRPr="00F03F8E">
        <w:rPr>
          <w:rFonts w:ascii="Garamond" w:hAnsi="Garamond"/>
          <w:i/>
          <w:sz w:val="24"/>
          <w:szCs w:val="24"/>
          <w:lang w:val="en-GB"/>
        </w:rPr>
        <w:t>shite</w:t>
      </w:r>
      <w:r>
        <w:rPr>
          <w:rFonts w:ascii="Garamond" w:hAnsi="Garamond"/>
          <w:sz w:val="24"/>
          <w:szCs w:val="24"/>
          <w:lang w:val="en-GB"/>
        </w:rPr>
        <w:t xml:space="preserve"> – its primary, masked character – typically bridges the gap between this world and the beyond, often by appearing as an ordinary living person in the first section of the play and a supernatural figure (such as a ghost, demon or witch) in the second. Arguably, there is a parallel with the metamorphosis from human to witch described by </w:t>
      </w:r>
      <w:proofErr w:type="spellStart"/>
      <w:r>
        <w:rPr>
          <w:rFonts w:ascii="Garamond" w:hAnsi="Garamond"/>
          <w:sz w:val="24"/>
          <w:szCs w:val="24"/>
          <w:lang w:val="en-GB"/>
        </w:rPr>
        <w:t>Wigman</w:t>
      </w:r>
      <w:proofErr w:type="spellEnd"/>
      <w:r>
        <w:rPr>
          <w:rFonts w:ascii="Garamond" w:hAnsi="Garamond"/>
          <w:sz w:val="24"/>
          <w:szCs w:val="24"/>
          <w:lang w:val="en-GB"/>
        </w:rPr>
        <w:t xml:space="preserve"> when she looked in the mirror</w:t>
      </w:r>
      <w:r w:rsidRPr="002A5846">
        <w:rPr>
          <w:rFonts w:ascii="Garamond" w:hAnsi="Garamond"/>
          <w:sz w:val="24"/>
          <w:szCs w:val="24"/>
          <w:lang w:val="en-GB"/>
        </w:rPr>
        <w:t>. In commenting on why dancers use masks,</w:t>
      </w:r>
      <w:r>
        <w:rPr>
          <w:rFonts w:ascii="Garamond" w:hAnsi="Garamond"/>
          <w:sz w:val="24"/>
          <w:szCs w:val="24"/>
          <w:lang w:val="en-GB"/>
        </w:rPr>
        <w:t xml:space="preserve"> </w:t>
      </w:r>
      <w:proofErr w:type="spellStart"/>
      <w:r>
        <w:rPr>
          <w:rFonts w:ascii="Garamond" w:hAnsi="Garamond"/>
          <w:sz w:val="24"/>
          <w:szCs w:val="24"/>
          <w:lang w:val="en-GB"/>
        </w:rPr>
        <w:t>Wigman</w:t>
      </w:r>
      <w:proofErr w:type="spellEnd"/>
      <w:r>
        <w:rPr>
          <w:rFonts w:ascii="Garamond" w:hAnsi="Garamond"/>
          <w:sz w:val="24"/>
          <w:szCs w:val="24"/>
          <w:lang w:val="en-GB"/>
        </w:rPr>
        <w:t xml:space="preserve"> also deploys several allusions to the supernatural: she speaks of “a world of visions”, the blurring of “the demarcation between the realistic and irrational levels” and “ghostlike features” (1973, 126). </w:t>
      </w:r>
    </w:p>
    <w:p w14:paraId="3DC3A99B" w14:textId="6622D57A" w:rsidR="00B53D41" w:rsidRDefault="00B53D41" w:rsidP="00B1434B">
      <w:pPr>
        <w:spacing w:line="360" w:lineRule="auto"/>
        <w:jc w:val="both"/>
        <w:rPr>
          <w:rFonts w:ascii="Garamond" w:hAnsi="Garamond"/>
          <w:sz w:val="24"/>
          <w:szCs w:val="24"/>
          <w:lang w:val="en-GB"/>
        </w:rPr>
      </w:pPr>
      <w:r>
        <w:rPr>
          <w:rFonts w:ascii="Garamond" w:hAnsi="Garamond"/>
          <w:sz w:val="24"/>
          <w:szCs w:val="24"/>
          <w:lang w:val="en-GB"/>
        </w:rPr>
        <w:t xml:space="preserve">A more direct source of inspiration for </w:t>
      </w:r>
      <w:r w:rsidRPr="00B66303">
        <w:rPr>
          <w:rFonts w:ascii="Garamond" w:hAnsi="Garamond"/>
          <w:i/>
          <w:sz w:val="24"/>
          <w:szCs w:val="24"/>
          <w:lang w:val="en-GB"/>
        </w:rPr>
        <w:t>Witch Dance II</w:t>
      </w:r>
      <w:r>
        <w:rPr>
          <w:rFonts w:ascii="Garamond" w:hAnsi="Garamond"/>
          <w:sz w:val="24"/>
          <w:szCs w:val="24"/>
          <w:lang w:val="en-GB"/>
        </w:rPr>
        <w:t xml:space="preserve"> could well have been a Japanese dancer by the name of</w:t>
      </w:r>
      <w:r w:rsidRPr="002564DF">
        <w:rPr>
          <w:rFonts w:ascii="Garamond" w:hAnsi="Garamond"/>
          <w:sz w:val="24"/>
          <w:szCs w:val="24"/>
          <w:lang w:val="en-GB"/>
        </w:rPr>
        <w:t xml:space="preserve"> </w:t>
      </w:r>
      <w:proofErr w:type="spellStart"/>
      <w:r>
        <w:rPr>
          <w:rFonts w:ascii="Garamond" w:hAnsi="Garamond"/>
          <w:sz w:val="24"/>
          <w:szCs w:val="24"/>
          <w:lang w:val="en-GB"/>
        </w:rPr>
        <w:t>Michio</w:t>
      </w:r>
      <w:proofErr w:type="spellEnd"/>
      <w:r>
        <w:rPr>
          <w:rFonts w:ascii="Garamond" w:hAnsi="Garamond"/>
          <w:sz w:val="24"/>
          <w:szCs w:val="24"/>
          <w:lang w:val="en-GB"/>
        </w:rPr>
        <w:t xml:space="preserve"> Ito. Ito stemmed from a noble Samurai family, received early training in Kabuki (Caldwell 1977, 38),</w:t>
      </w:r>
      <w:r w:rsidRPr="00693824">
        <w:rPr>
          <w:rFonts w:ascii="Garamond" w:hAnsi="Garamond"/>
          <w:sz w:val="24"/>
          <w:szCs w:val="24"/>
          <w:lang w:val="en-GB"/>
        </w:rPr>
        <w:t xml:space="preserve"> </w:t>
      </w:r>
      <w:r>
        <w:rPr>
          <w:rFonts w:ascii="Garamond" w:hAnsi="Garamond"/>
          <w:sz w:val="24"/>
          <w:szCs w:val="24"/>
          <w:lang w:val="en-GB"/>
        </w:rPr>
        <w:t xml:space="preserve">and came to Europe initially to study singing. However, he soon discovered an interest in dance, enrolling in </w:t>
      </w:r>
      <w:proofErr w:type="spellStart"/>
      <w:r>
        <w:rPr>
          <w:rFonts w:ascii="Garamond" w:hAnsi="Garamond"/>
          <w:sz w:val="24"/>
          <w:szCs w:val="24"/>
          <w:lang w:val="en-GB"/>
        </w:rPr>
        <w:t>Dalcroze’s</w:t>
      </w:r>
      <w:proofErr w:type="spellEnd"/>
      <w:r>
        <w:rPr>
          <w:rFonts w:ascii="Garamond" w:hAnsi="Garamond"/>
          <w:sz w:val="24"/>
          <w:szCs w:val="24"/>
          <w:lang w:val="en-GB"/>
        </w:rPr>
        <w:t xml:space="preserve"> school of eurhythmics in 1912 </w:t>
      </w:r>
      <w:r w:rsidRPr="0078418C">
        <w:rPr>
          <w:rFonts w:ascii="Garamond" w:hAnsi="Garamond"/>
          <w:sz w:val="24"/>
          <w:szCs w:val="24"/>
          <w:lang w:val="en-GB"/>
        </w:rPr>
        <w:t xml:space="preserve">where, we may assume, he was a fellow pupil of or at least met </w:t>
      </w:r>
      <w:proofErr w:type="spellStart"/>
      <w:r w:rsidRPr="0078418C">
        <w:rPr>
          <w:rFonts w:ascii="Garamond" w:hAnsi="Garamond"/>
          <w:sz w:val="24"/>
          <w:szCs w:val="24"/>
          <w:lang w:val="en-GB"/>
        </w:rPr>
        <w:t>Wigman</w:t>
      </w:r>
      <w:proofErr w:type="spellEnd"/>
      <w:r w:rsidRPr="0078418C">
        <w:rPr>
          <w:rFonts w:ascii="Garamond" w:hAnsi="Garamond"/>
          <w:sz w:val="24"/>
          <w:szCs w:val="24"/>
          <w:lang w:val="en-GB"/>
        </w:rPr>
        <w:t xml:space="preserve"> who studied there until the autumn of that year (Müller 1986, 32).</w:t>
      </w:r>
      <w:r>
        <w:rPr>
          <w:rFonts w:ascii="Garamond" w:hAnsi="Garamond"/>
          <w:sz w:val="24"/>
          <w:szCs w:val="24"/>
          <w:lang w:val="en-GB"/>
        </w:rPr>
        <w:t xml:space="preserve"> From 1914, Ito embarked on a career in modern dance as a performer and choreographer which brought him to England – where he </w:t>
      </w:r>
      <w:r w:rsidRPr="00796A4C">
        <w:rPr>
          <w:rFonts w:ascii="Garamond" w:hAnsi="Garamond"/>
          <w:sz w:val="24"/>
          <w:szCs w:val="24"/>
          <w:lang w:val="en-GB"/>
        </w:rPr>
        <w:t xml:space="preserve">starred in the first of William Butler Yeats’ </w:t>
      </w:r>
      <w:r w:rsidRPr="00796A4C">
        <w:rPr>
          <w:rFonts w:ascii="Garamond" w:hAnsi="Garamond"/>
          <w:i/>
          <w:sz w:val="24"/>
          <w:szCs w:val="24"/>
          <w:lang w:val="en-GB"/>
        </w:rPr>
        <w:t>Four Plays for Dancers</w:t>
      </w:r>
      <w:r w:rsidRPr="00796A4C">
        <w:rPr>
          <w:rFonts w:ascii="Garamond" w:hAnsi="Garamond"/>
          <w:sz w:val="24"/>
          <w:szCs w:val="24"/>
          <w:lang w:val="en-GB"/>
        </w:rPr>
        <w:t xml:space="preserve">, titled </w:t>
      </w:r>
      <w:r w:rsidRPr="00796A4C">
        <w:rPr>
          <w:rFonts w:ascii="Garamond" w:hAnsi="Garamond"/>
          <w:i/>
          <w:sz w:val="24"/>
          <w:szCs w:val="24"/>
          <w:lang w:val="en-GB"/>
        </w:rPr>
        <w:t xml:space="preserve">At the Hawk’s Well </w:t>
      </w:r>
      <w:r w:rsidRPr="00796A4C">
        <w:rPr>
          <w:rFonts w:ascii="Garamond" w:hAnsi="Garamond"/>
          <w:sz w:val="24"/>
          <w:szCs w:val="24"/>
          <w:lang w:val="en-GB"/>
        </w:rPr>
        <w:t>(1916) which was written in the style of Noh – and later the USA. From his early stage creations, he</w:t>
      </w:r>
      <w:r>
        <w:rPr>
          <w:rFonts w:ascii="Garamond" w:hAnsi="Garamond"/>
          <w:sz w:val="24"/>
          <w:szCs w:val="24"/>
          <w:lang w:val="en-GB"/>
        </w:rPr>
        <w:t xml:space="preserve"> “combined a traditional form of Japanese dance with the new Occidental dance” (ibid, 37), and a 1915 advert promoting his appearance at London’s Coliseum variety </w:t>
      </w:r>
      <w:proofErr w:type="spellStart"/>
      <w:r>
        <w:rPr>
          <w:rFonts w:ascii="Garamond" w:hAnsi="Garamond"/>
          <w:sz w:val="24"/>
          <w:szCs w:val="24"/>
          <w:lang w:val="en-GB"/>
        </w:rPr>
        <w:t>theater</w:t>
      </w:r>
      <w:proofErr w:type="spellEnd"/>
      <w:r>
        <w:rPr>
          <w:rFonts w:ascii="Garamond" w:hAnsi="Garamond"/>
          <w:sz w:val="24"/>
          <w:szCs w:val="24"/>
          <w:lang w:val="en-GB"/>
        </w:rPr>
        <w:t xml:space="preserve"> described his repertoire as consisting of “harmonized </w:t>
      </w:r>
      <w:proofErr w:type="spellStart"/>
      <w:r>
        <w:rPr>
          <w:rFonts w:ascii="Garamond" w:hAnsi="Garamond"/>
          <w:sz w:val="24"/>
          <w:szCs w:val="24"/>
          <w:lang w:val="en-GB"/>
        </w:rPr>
        <w:t>Europo</w:t>
      </w:r>
      <w:proofErr w:type="spellEnd"/>
      <w:r>
        <w:rPr>
          <w:rFonts w:ascii="Garamond" w:hAnsi="Garamond"/>
          <w:sz w:val="24"/>
          <w:szCs w:val="24"/>
          <w:lang w:val="en-GB"/>
        </w:rPr>
        <w:t xml:space="preserve">-Japanese dances” (ibid). His intercultural creations might well have paved the way for </w:t>
      </w:r>
      <w:proofErr w:type="spellStart"/>
      <w:r>
        <w:rPr>
          <w:rFonts w:ascii="Garamond" w:hAnsi="Garamond"/>
          <w:sz w:val="24"/>
          <w:szCs w:val="24"/>
          <w:lang w:val="en-GB"/>
        </w:rPr>
        <w:t>Wigman’s</w:t>
      </w:r>
      <w:proofErr w:type="spellEnd"/>
      <w:r>
        <w:rPr>
          <w:rFonts w:ascii="Garamond" w:hAnsi="Garamond"/>
          <w:sz w:val="24"/>
          <w:szCs w:val="24"/>
          <w:lang w:val="en-GB"/>
        </w:rPr>
        <w:t xml:space="preserve"> use of Japanese threads in her own work.</w:t>
      </w:r>
    </w:p>
    <w:p w14:paraId="644B7490" w14:textId="0ABAC0EE" w:rsidR="00B53D41" w:rsidRDefault="00B53D41" w:rsidP="00244851">
      <w:pPr>
        <w:spacing w:line="360" w:lineRule="auto"/>
        <w:jc w:val="both"/>
        <w:rPr>
          <w:rFonts w:ascii="Garamond" w:hAnsi="Garamond"/>
          <w:sz w:val="24"/>
          <w:szCs w:val="24"/>
          <w:lang w:val="en-GB"/>
        </w:rPr>
      </w:pPr>
      <w:r>
        <w:rPr>
          <w:rFonts w:ascii="Garamond" w:hAnsi="Garamond"/>
          <w:sz w:val="24"/>
          <w:szCs w:val="24"/>
          <w:lang w:val="en-GB"/>
        </w:rPr>
        <w:t xml:space="preserve">Another Japanese performer who was active in Europe, and specifically Germany, at the time was modern dance pioneer Baku Ishii who visited Europe between 1922-25 and performed in Berlin in 1923. According to research conducted by Japanese Professor of Dance </w:t>
      </w:r>
      <w:proofErr w:type="spellStart"/>
      <w:r>
        <w:rPr>
          <w:rFonts w:ascii="Garamond" w:hAnsi="Garamond"/>
          <w:sz w:val="24"/>
          <w:szCs w:val="24"/>
          <w:lang w:val="en-GB"/>
        </w:rPr>
        <w:t>Yukihiko</w:t>
      </w:r>
      <w:proofErr w:type="spellEnd"/>
      <w:r>
        <w:rPr>
          <w:rFonts w:ascii="Garamond" w:hAnsi="Garamond"/>
          <w:sz w:val="24"/>
          <w:szCs w:val="24"/>
          <w:lang w:val="en-GB"/>
        </w:rPr>
        <w:t xml:space="preserve"> Yoshida</w:t>
      </w:r>
      <w:r>
        <w:rPr>
          <w:rStyle w:val="EndnoteReference"/>
          <w:rFonts w:ascii="Garamond" w:hAnsi="Garamond"/>
          <w:sz w:val="24"/>
          <w:szCs w:val="24"/>
          <w:lang w:val="en-GB"/>
        </w:rPr>
        <w:endnoteReference w:id="20"/>
      </w:r>
      <w:r>
        <w:rPr>
          <w:rFonts w:ascii="Garamond" w:hAnsi="Garamond"/>
          <w:sz w:val="24"/>
          <w:szCs w:val="24"/>
          <w:lang w:val="en-GB"/>
        </w:rPr>
        <w:t xml:space="preserve">, Mary </w:t>
      </w:r>
      <w:proofErr w:type="spellStart"/>
      <w:r>
        <w:rPr>
          <w:rFonts w:ascii="Garamond" w:hAnsi="Garamond"/>
          <w:sz w:val="24"/>
          <w:szCs w:val="24"/>
          <w:lang w:val="en-GB"/>
        </w:rPr>
        <w:t>Wigman</w:t>
      </w:r>
      <w:proofErr w:type="spellEnd"/>
      <w:r>
        <w:rPr>
          <w:rFonts w:ascii="Garamond" w:hAnsi="Garamond"/>
          <w:sz w:val="24"/>
          <w:szCs w:val="24"/>
          <w:lang w:val="en-GB"/>
        </w:rPr>
        <w:t xml:space="preserve"> saw Baku’s </w:t>
      </w:r>
      <w:proofErr w:type="gramStart"/>
      <w:r>
        <w:rPr>
          <w:rFonts w:ascii="Garamond" w:hAnsi="Garamond"/>
          <w:sz w:val="24"/>
          <w:szCs w:val="24"/>
          <w:lang w:val="en-GB"/>
        </w:rPr>
        <w:t>modern-dance</w:t>
      </w:r>
      <w:proofErr w:type="gramEnd"/>
      <w:r>
        <w:rPr>
          <w:rFonts w:ascii="Garamond" w:hAnsi="Garamond"/>
          <w:sz w:val="24"/>
          <w:szCs w:val="24"/>
          <w:lang w:val="en-GB"/>
        </w:rPr>
        <w:t xml:space="preserve"> inspired work and invited him to her studio, although his writings indicate that he did not follow up her invitation. There was, however, direct contact between them. Moreover, Baku Ishii appears twice in the well-known 1925 German film </w:t>
      </w:r>
      <w:proofErr w:type="spellStart"/>
      <w:r w:rsidRPr="009E05BB">
        <w:rPr>
          <w:rFonts w:ascii="Garamond" w:hAnsi="Garamond"/>
          <w:i/>
          <w:sz w:val="24"/>
          <w:szCs w:val="24"/>
          <w:lang w:val="en-GB"/>
        </w:rPr>
        <w:t>Wege</w:t>
      </w:r>
      <w:proofErr w:type="spellEnd"/>
      <w:r w:rsidRPr="009E05BB">
        <w:rPr>
          <w:rFonts w:ascii="Garamond" w:hAnsi="Garamond"/>
          <w:i/>
          <w:sz w:val="24"/>
          <w:szCs w:val="24"/>
          <w:lang w:val="en-GB"/>
        </w:rPr>
        <w:t xml:space="preserve"> </w:t>
      </w:r>
      <w:proofErr w:type="spellStart"/>
      <w:r w:rsidRPr="009E05BB">
        <w:rPr>
          <w:rFonts w:ascii="Garamond" w:hAnsi="Garamond"/>
          <w:i/>
          <w:sz w:val="24"/>
          <w:szCs w:val="24"/>
          <w:lang w:val="en-GB"/>
        </w:rPr>
        <w:t>zu</w:t>
      </w:r>
      <w:proofErr w:type="spellEnd"/>
      <w:r w:rsidRPr="009E05BB">
        <w:rPr>
          <w:rFonts w:ascii="Garamond" w:hAnsi="Garamond"/>
          <w:i/>
          <w:sz w:val="24"/>
          <w:szCs w:val="24"/>
          <w:lang w:val="en-GB"/>
        </w:rPr>
        <w:t xml:space="preserve"> Kraft und </w:t>
      </w:r>
      <w:proofErr w:type="spellStart"/>
      <w:r w:rsidRPr="009E05BB">
        <w:rPr>
          <w:rFonts w:ascii="Garamond" w:hAnsi="Garamond"/>
          <w:i/>
          <w:sz w:val="24"/>
          <w:szCs w:val="24"/>
          <w:lang w:val="en-GB"/>
        </w:rPr>
        <w:t>Schönheit</w:t>
      </w:r>
      <w:proofErr w:type="spellEnd"/>
      <w:r>
        <w:rPr>
          <w:rFonts w:ascii="Garamond" w:hAnsi="Garamond"/>
          <w:sz w:val="24"/>
          <w:szCs w:val="24"/>
          <w:lang w:val="en-GB"/>
        </w:rPr>
        <w:t xml:space="preserve"> (</w:t>
      </w:r>
      <w:r w:rsidRPr="00913CCE">
        <w:rPr>
          <w:rFonts w:ascii="Garamond" w:hAnsi="Garamond"/>
          <w:i/>
          <w:sz w:val="24"/>
          <w:szCs w:val="24"/>
          <w:lang w:val="en-GB"/>
        </w:rPr>
        <w:t>Ways to Strength and Beauty</w:t>
      </w:r>
      <w:r>
        <w:rPr>
          <w:rFonts w:ascii="Garamond" w:hAnsi="Garamond"/>
          <w:sz w:val="24"/>
          <w:szCs w:val="24"/>
          <w:lang w:val="en-GB"/>
        </w:rPr>
        <w:t xml:space="preserve">), which also featured students from the Mary </w:t>
      </w:r>
      <w:proofErr w:type="spellStart"/>
      <w:r>
        <w:rPr>
          <w:rFonts w:ascii="Garamond" w:hAnsi="Garamond"/>
          <w:sz w:val="24"/>
          <w:szCs w:val="24"/>
          <w:lang w:val="en-GB"/>
        </w:rPr>
        <w:t>Wigman</w:t>
      </w:r>
      <w:proofErr w:type="spellEnd"/>
      <w:r>
        <w:rPr>
          <w:rFonts w:ascii="Garamond" w:hAnsi="Garamond"/>
          <w:sz w:val="24"/>
          <w:szCs w:val="24"/>
          <w:lang w:val="en-GB"/>
        </w:rPr>
        <w:t xml:space="preserve"> School. The film not only includes his own solo choreography </w:t>
      </w:r>
      <w:r w:rsidRPr="006A2A68">
        <w:rPr>
          <w:rFonts w:ascii="Garamond" w:hAnsi="Garamond"/>
          <w:i/>
          <w:sz w:val="24"/>
          <w:szCs w:val="24"/>
          <w:lang w:val="en-GB"/>
        </w:rPr>
        <w:t>The Prisoner</w:t>
      </w:r>
      <w:r>
        <w:rPr>
          <w:rFonts w:ascii="Garamond" w:hAnsi="Garamond"/>
          <w:sz w:val="24"/>
          <w:szCs w:val="24"/>
          <w:lang w:val="en-GB"/>
        </w:rPr>
        <w:t xml:space="preserve"> (originally from 1923), but also a duet with his partner Konami in a work entitled </w:t>
      </w:r>
      <w:r w:rsidRPr="00E36B6C">
        <w:rPr>
          <w:rFonts w:ascii="Garamond" w:hAnsi="Garamond"/>
          <w:i/>
          <w:sz w:val="24"/>
          <w:szCs w:val="24"/>
          <w:lang w:val="en-GB"/>
        </w:rPr>
        <w:t xml:space="preserve">Dance of the </w:t>
      </w:r>
      <w:r w:rsidRPr="00E36B6C">
        <w:rPr>
          <w:rFonts w:ascii="Garamond" w:hAnsi="Garamond"/>
          <w:i/>
          <w:sz w:val="24"/>
          <w:szCs w:val="24"/>
          <w:lang w:val="en-GB"/>
        </w:rPr>
        <w:lastRenderedPageBreak/>
        <w:t>Seagulls</w:t>
      </w:r>
      <w:r>
        <w:rPr>
          <w:rFonts w:ascii="Garamond" w:hAnsi="Garamond"/>
          <w:sz w:val="24"/>
          <w:szCs w:val="24"/>
          <w:lang w:val="en-GB"/>
        </w:rPr>
        <w:t xml:space="preserve">, which was supposedly characteristic of ‘ethnic’ Japanese dance. Yet its authenticity is the subject of some debate: dance scholar Naomi </w:t>
      </w:r>
      <w:proofErr w:type="spellStart"/>
      <w:r>
        <w:rPr>
          <w:rFonts w:ascii="Garamond" w:hAnsi="Garamond"/>
          <w:sz w:val="24"/>
          <w:szCs w:val="24"/>
          <w:lang w:val="en-GB"/>
        </w:rPr>
        <w:t>Inata</w:t>
      </w:r>
      <w:proofErr w:type="spellEnd"/>
      <w:r>
        <w:rPr>
          <w:rStyle w:val="EndnoteReference"/>
          <w:rFonts w:ascii="Garamond" w:hAnsi="Garamond"/>
          <w:sz w:val="24"/>
          <w:szCs w:val="24"/>
          <w:lang w:val="en-GB"/>
        </w:rPr>
        <w:endnoteReference w:id="21"/>
      </w:r>
      <w:r>
        <w:rPr>
          <w:rFonts w:ascii="Garamond" w:hAnsi="Garamond"/>
          <w:sz w:val="24"/>
          <w:szCs w:val="24"/>
          <w:lang w:val="en-GB"/>
        </w:rPr>
        <w:t xml:space="preserve"> claims that </w:t>
      </w:r>
      <w:r>
        <w:rPr>
          <w:rFonts w:ascii="Garamond" w:hAnsi="Garamond" w:cs="Consolas"/>
          <w:sz w:val="24"/>
          <w:szCs w:val="24"/>
          <w:lang w:val="en-US"/>
        </w:rPr>
        <w:t>it was effectively a mixture</w:t>
      </w:r>
      <w:r w:rsidRPr="00DA10C2">
        <w:rPr>
          <w:rFonts w:ascii="Garamond" w:hAnsi="Garamond" w:cs="Consolas"/>
          <w:sz w:val="24"/>
          <w:szCs w:val="24"/>
          <w:lang w:val="en-US"/>
        </w:rPr>
        <w:t xml:space="preserve"> of Japanes</w:t>
      </w:r>
      <w:r>
        <w:rPr>
          <w:rFonts w:ascii="Garamond" w:hAnsi="Garamond" w:cs="Consolas"/>
          <w:sz w:val="24"/>
          <w:szCs w:val="24"/>
          <w:lang w:val="en-US"/>
        </w:rPr>
        <w:t>e traditional dance, folk dance, and W</w:t>
      </w:r>
      <w:r w:rsidRPr="00DA10C2">
        <w:rPr>
          <w:rFonts w:ascii="Garamond" w:hAnsi="Garamond" w:cs="Consolas"/>
          <w:sz w:val="24"/>
          <w:szCs w:val="24"/>
          <w:lang w:val="en-US"/>
        </w:rPr>
        <w:t>estern dance</w:t>
      </w:r>
      <w:r>
        <w:rPr>
          <w:rFonts w:ascii="Garamond" w:hAnsi="Garamond" w:cs="Consolas"/>
          <w:sz w:val="24"/>
          <w:szCs w:val="24"/>
          <w:lang w:val="en-US"/>
        </w:rPr>
        <w:t xml:space="preserve"> styles</w:t>
      </w:r>
      <w:r w:rsidRPr="001B74D9">
        <w:rPr>
          <w:rFonts w:ascii="Garamond" w:hAnsi="Garamond" w:cs="Consolas"/>
          <w:sz w:val="24"/>
          <w:szCs w:val="24"/>
          <w:lang w:val="en-US"/>
        </w:rPr>
        <w:t xml:space="preserve">. It thus seems that like </w:t>
      </w:r>
      <w:proofErr w:type="spellStart"/>
      <w:r w:rsidRPr="001B74D9">
        <w:rPr>
          <w:rFonts w:ascii="Garamond" w:hAnsi="Garamond" w:cs="Consolas"/>
          <w:sz w:val="24"/>
          <w:szCs w:val="24"/>
          <w:lang w:val="en-US"/>
        </w:rPr>
        <w:t>Michio</w:t>
      </w:r>
      <w:proofErr w:type="spellEnd"/>
      <w:r w:rsidRPr="001B74D9">
        <w:rPr>
          <w:rFonts w:ascii="Garamond" w:hAnsi="Garamond" w:cs="Consolas"/>
          <w:sz w:val="24"/>
          <w:szCs w:val="24"/>
          <w:lang w:val="en-US"/>
        </w:rPr>
        <w:t xml:space="preserve"> Ito, Baku Ishii’s practice involved fusing elements from different performance traditions;</w:t>
      </w:r>
      <w:r>
        <w:rPr>
          <w:rFonts w:ascii="Garamond" w:hAnsi="Garamond" w:cs="Consolas"/>
          <w:sz w:val="24"/>
          <w:szCs w:val="24"/>
          <w:lang w:val="en-US"/>
        </w:rPr>
        <w:t xml:space="preserve"> and it is very possible that such a trend also helped to inspire </w:t>
      </w:r>
      <w:proofErr w:type="spellStart"/>
      <w:r>
        <w:rPr>
          <w:rFonts w:ascii="Garamond" w:hAnsi="Garamond" w:cs="Consolas"/>
          <w:sz w:val="24"/>
          <w:szCs w:val="24"/>
          <w:lang w:val="en-US"/>
        </w:rPr>
        <w:t>Wigman’s</w:t>
      </w:r>
      <w:proofErr w:type="spellEnd"/>
      <w:r>
        <w:rPr>
          <w:rFonts w:ascii="Garamond" w:hAnsi="Garamond" w:cs="Consolas"/>
          <w:sz w:val="24"/>
          <w:szCs w:val="24"/>
          <w:lang w:val="en-US"/>
        </w:rPr>
        <w:t xml:space="preserve"> own mixing of cultures in </w:t>
      </w:r>
      <w:r w:rsidRPr="0081651C">
        <w:rPr>
          <w:rFonts w:ascii="Garamond" w:hAnsi="Garamond" w:cs="Consolas"/>
          <w:i/>
          <w:sz w:val="24"/>
          <w:szCs w:val="24"/>
          <w:lang w:val="en-US"/>
        </w:rPr>
        <w:t>Witch Dance II</w:t>
      </w:r>
      <w:r>
        <w:rPr>
          <w:rFonts w:ascii="Garamond" w:hAnsi="Garamond" w:cs="Consolas"/>
          <w:sz w:val="24"/>
          <w:szCs w:val="24"/>
          <w:lang w:val="en-US"/>
        </w:rPr>
        <w:t>.</w:t>
      </w:r>
    </w:p>
    <w:p w14:paraId="7450EC40" w14:textId="1193321D" w:rsidR="00B53D41" w:rsidRPr="00AB368F" w:rsidRDefault="00B53D41" w:rsidP="006A1128">
      <w:pPr>
        <w:spacing w:line="360" w:lineRule="auto"/>
        <w:jc w:val="both"/>
        <w:rPr>
          <w:rFonts w:ascii="Garamond" w:hAnsi="Garamond"/>
          <w:sz w:val="24"/>
          <w:szCs w:val="24"/>
        </w:rPr>
      </w:pPr>
      <w:r>
        <w:rPr>
          <w:rFonts w:ascii="Garamond" w:hAnsi="Garamond"/>
          <w:sz w:val="24"/>
          <w:szCs w:val="24"/>
          <w:lang w:val="en-GB"/>
        </w:rPr>
        <w:t>Yet this intercultural fusion (to borrow a contemporary term) raises a number of questions. I</w:t>
      </w:r>
      <w:r w:rsidRPr="003C7691">
        <w:rPr>
          <w:rFonts w:ascii="Garamond" w:hAnsi="Garamond"/>
          <w:sz w:val="24"/>
          <w:szCs w:val="24"/>
          <w:lang w:val="en-GB"/>
        </w:rPr>
        <w:t>f</w:t>
      </w:r>
      <w:r>
        <w:rPr>
          <w:rFonts w:ascii="Garamond" w:hAnsi="Garamond"/>
          <w:sz w:val="24"/>
          <w:szCs w:val="24"/>
          <w:lang w:val="en-GB"/>
        </w:rPr>
        <w:t xml:space="preserve"> it </w:t>
      </w:r>
      <w:r w:rsidRPr="003C7691">
        <w:rPr>
          <w:rFonts w:ascii="Garamond" w:hAnsi="Garamond"/>
          <w:sz w:val="24"/>
          <w:szCs w:val="24"/>
          <w:lang w:val="en-GB"/>
        </w:rPr>
        <w:t xml:space="preserve">is </w:t>
      </w:r>
      <w:r>
        <w:rPr>
          <w:rFonts w:ascii="Garamond" w:hAnsi="Garamond"/>
          <w:sz w:val="24"/>
          <w:szCs w:val="24"/>
          <w:lang w:val="en-GB"/>
        </w:rPr>
        <w:t xml:space="preserve">a </w:t>
      </w:r>
      <w:r w:rsidRPr="003C7691">
        <w:rPr>
          <w:rFonts w:ascii="Garamond" w:hAnsi="Garamond"/>
          <w:sz w:val="24"/>
          <w:szCs w:val="24"/>
          <w:lang w:val="en-GB"/>
        </w:rPr>
        <w:t>key to understanding</w:t>
      </w:r>
      <w:r>
        <w:rPr>
          <w:rFonts w:ascii="Garamond" w:hAnsi="Garamond"/>
          <w:sz w:val="24"/>
          <w:szCs w:val="24"/>
          <w:lang w:val="en-GB"/>
        </w:rPr>
        <w:t xml:space="preserve"> </w:t>
      </w:r>
      <w:proofErr w:type="spellStart"/>
      <w:r>
        <w:rPr>
          <w:rFonts w:ascii="Garamond" w:hAnsi="Garamond"/>
          <w:sz w:val="24"/>
          <w:szCs w:val="24"/>
          <w:lang w:val="en-GB"/>
        </w:rPr>
        <w:t>Wigman’s</w:t>
      </w:r>
      <w:proofErr w:type="spellEnd"/>
      <w:r>
        <w:rPr>
          <w:rFonts w:ascii="Garamond" w:hAnsi="Garamond"/>
          <w:sz w:val="24"/>
          <w:szCs w:val="24"/>
          <w:lang w:val="en-GB"/>
        </w:rPr>
        <w:t xml:space="preserve"> second </w:t>
      </w:r>
      <w:r w:rsidRPr="00884F1E">
        <w:rPr>
          <w:rFonts w:ascii="Garamond" w:hAnsi="Garamond"/>
          <w:i/>
          <w:sz w:val="24"/>
          <w:szCs w:val="24"/>
          <w:lang w:val="en-GB"/>
        </w:rPr>
        <w:t>Witch Dance</w:t>
      </w:r>
      <w:r>
        <w:rPr>
          <w:rFonts w:ascii="Garamond" w:hAnsi="Garamond"/>
          <w:sz w:val="24"/>
          <w:szCs w:val="24"/>
          <w:lang w:val="en-GB"/>
        </w:rPr>
        <w:t>, how would</w:t>
      </w:r>
      <w:r w:rsidRPr="003C7691">
        <w:rPr>
          <w:rFonts w:ascii="Garamond" w:hAnsi="Garamond"/>
          <w:sz w:val="24"/>
          <w:szCs w:val="24"/>
          <w:lang w:val="en-GB"/>
        </w:rPr>
        <w:t xml:space="preserve"> this fit with the widespread claims in</w:t>
      </w:r>
      <w:r>
        <w:rPr>
          <w:rFonts w:ascii="Garamond" w:hAnsi="Garamond"/>
          <w:sz w:val="24"/>
          <w:szCs w:val="24"/>
          <w:lang w:val="en-GB"/>
        </w:rPr>
        <w:t xml:space="preserve"> both</w:t>
      </w:r>
      <w:r w:rsidRPr="003C7691">
        <w:rPr>
          <w:rFonts w:ascii="Garamond" w:hAnsi="Garamond"/>
          <w:sz w:val="24"/>
          <w:szCs w:val="24"/>
          <w:lang w:val="en-GB"/>
        </w:rPr>
        <w:t xml:space="preserve"> </w:t>
      </w:r>
      <w:r>
        <w:rPr>
          <w:rFonts w:ascii="Garamond" w:hAnsi="Garamond"/>
          <w:sz w:val="24"/>
          <w:szCs w:val="24"/>
          <w:lang w:val="en-GB"/>
        </w:rPr>
        <w:t>contemporaneous and more recent</w:t>
      </w:r>
      <w:r w:rsidRPr="003C7691">
        <w:rPr>
          <w:rFonts w:ascii="Garamond" w:hAnsi="Garamond"/>
          <w:sz w:val="24"/>
          <w:szCs w:val="24"/>
          <w:lang w:val="en-GB"/>
        </w:rPr>
        <w:t xml:space="preserve"> literature (e.g</w:t>
      </w:r>
      <w:r w:rsidRPr="00D11245">
        <w:rPr>
          <w:rFonts w:ascii="Garamond" w:hAnsi="Garamond"/>
          <w:sz w:val="24"/>
          <w:szCs w:val="24"/>
          <w:lang w:val="en-GB"/>
        </w:rPr>
        <w:t>. Michel, undated, 11; Müller 1987, 66; Kant 2011; Manning 1993, 28; Kolb 2011, 158-166) tha</w:t>
      </w:r>
      <w:r w:rsidRPr="003C7691">
        <w:rPr>
          <w:rFonts w:ascii="Garamond" w:hAnsi="Garamond"/>
          <w:sz w:val="24"/>
          <w:szCs w:val="24"/>
          <w:lang w:val="en-GB"/>
        </w:rPr>
        <w:t xml:space="preserve">t </w:t>
      </w:r>
      <w:r>
        <w:rPr>
          <w:rFonts w:ascii="Garamond" w:hAnsi="Garamond"/>
          <w:sz w:val="24"/>
          <w:szCs w:val="24"/>
          <w:lang w:val="en-GB"/>
        </w:rPr>
        <w:t>she</w:t>
      </w:r>
      <w:r w:rsidRPr="003C7691">
        <w:rPr>
          <w:rFonts w:ascii="Garamond" w:hAnsi="Garamond"/>
          <w:sz w:val="24"/>
          <w:szCs w:val="24"/>
          <w:lang w:val="en-GB"/>
        </w:rPr>
        <w:t xml:space="preserve"> pursued a uniquely Germanic form of expression? </w:t>
      </w:r>
      <w:r>
        <w:rPr>
          <w:rFonts w:ascii="Garamond" w:hAnsi="Garamond"/>
          <w:sz w:val="24"/>
          <w:szCs w:val="24"/>
          <w:lang w:val="en-GB"/>
        </w:rPr>
        <w:t xml:space="preserve">And moreover, how are we to evaluate the work’s Eastern influences in terms of political ideology? </w:t>
      </w:r>
    </w:p>
    <w:p w14:paraId="6B2E209F" w14:textId="6C9E6E31" w:rsidR="00B53D41" w:rsidRDefault="00B53D41" w:rsidP="00693824">
      <w:pPr>
        <w:spacing w:line="360" w:lineRule="auto"/>
        <w:jc w:val="both"/>
        <w:rPr>
          <w:rFonts w:ascii="Garamond" w:hAnsi="Garamond"/>
          <w:sz w:val="24"/>
          <w:szCs w:val="24"/>
          <w:lang w:val="en-GB"/>
        </w:rPr>
      </w:pPr>
      <w:r>
        <w:rPr>
          <w:rFonts w:ascii="Garamond" w:hAnsi="Garamond"/>
          <w:sz w:val="24"/>
          <w:szCs w:val="24"/>
        </w:rPr>
        <w:t>It is important to remember that t</w:t>
      </w:r>
      <w:r w:rsidRPr="00693824">
        <w:rPr>
          <w:rFonts w:ascii="Garamond" w:hAnsi="Garamond"/>
          <w:sz w:val="24"/>
          <w:szCs w:val="24"/>
        </w:rPr>
        <w:t xml:space="preserve">he </w:t>
      </w:r>
      <w:r>
        <w:rPr>
          <w:rFonts w:ascii="Garamond" w:hAnsi="Garamond"/>
          <w:sz w:val="24"/>
          <w:szCs w:val="24"/>
        </w:rPr>
        <w:t xml:space="preserve">interwar years witnessed considerable cultural exchange between Eastern and Western </w:t>
      </w:r>
      <w:r w:rsidRPr="00693824">
        <w:rPr>
          <w:rFonts w:ascii="Garamond" w:hAnsi="Garamond"/>
          <w:sz w:val="24"/>
          <w:szCs w:val="24"/>
        </w:rPr>
        <w:t>spheres</w:t>
      </w:r>
      <w:r>
        <w:rPr>
          <w:rFonts w:ascii="Garamond" w:hAnsi="Garamond"/>
          <w:sz w:val="24"/>
          <w:szCs w:val="24"/>
        </w:rPr>
        <w:t>, promoted</w:t>
      </w:r>
      <w:r w:rsidRPr="00693824">
        <w:rPr>
          <w:rFonts w:ascii="Garamond" w:hAnsi="Garamond"/>
          <w:sz w:val="24"/>
          <w:szCs w:val="24"/>
        </w:rPr>
        <w:t xml:space="preserve"> f</w:t>
      </w:r>
      <w:r>
        <w:rPr>
          <w:rFonts w:ascii="Garamond" w:hAnsi="Garamond"/>
          <w:sz w:val="24"/>
          <w:szCs w:val="24"/>
        </w:rPr>
        <w:t>or instance through exhibitions.</w:t>
      </w:r>
      <w:r w:rsidRPr="00693824">
        <w:rPr>
          <w:rFonts w:ascii="Garamond" w:hAnsi="Garamond"/>
          <w:sz w:val="24"/>
          <w:szCs w:val="24"/>
          <w:vertAlign w:val="superscript"/>
        </w:rPr>
        <w:endnoteReference w:id="22"/>
      </w:r>
      <w:r>
        <w:rPr>
          <w:rFonts w:ascii="Garamond" w:hAnsi="Garamond"/>
          <w:sz w:val="24"/>
          <w:szCs w:val="24"/>
        </w:rPr>
        <w:t xml:space="preserve"> This reached</w:t>
      </w:r>
      <w:r w:rsidRPr="00693824">
        <w:rPr>
          <w:rFonts w:ascii="Garamond" w:hAnsi="Garamond"/>
          <w:sz w:val="24"/>
          <w:szCs w:val="24"/>
        </w:rPr>
        <w:t xml:space="preserve"> a peak in the crisis yea</w:t>
      </w:r>
      <w:r>
        <w:rPr>
          <w:rFonts w:ascii="Garamond" w:hAnsi="Garamond"/>
          <w:sz w:val="24"/>
          <w:szCs w:val="24"/>
        </w:rPr>
        <w:t>rs of the early Weimar Republic,</w:t>
      </w:r>
      <w:r w:rsidRPr="00693824">
        <w:rPr>
          <w:rFonts w:ascii="Garamond" w:hAnsi="Garamond"/>
          <w:sz w:val="24"/>
          <w:szCs w:val="24"/>
        </w:rPr>
        <w:t xml:space="preserve"> when </w:t>
      </w:r>
      <w:r>
        <w:rPr>
          <w:rFonts w:ascii="Garamond" w:hAnsi="Garamond"/>
          <w:sz w:val="24"/>
          <w:szCs w:val="24"/>
        </w:rPr>
        <w:t>a wealth of information on</w:t>
      </w:r>
      <w:r w:rsidRPr="00693824">
        <w:rPr>
          <w:rFonts w:ascii="Garamond" w:hAnsi="Garamond"/>
          <w:sz w:val="24"/>
          <w:szCs w:val="24"/>
        </w:rPr>
        <w:t xml:space="preserve"> the history, arts an</w:t>
      </w:r>
      <w:r>
        <w:rPr>
          <w:rFonts w:ascii="Garamond" w:hAnsi="Garamond"/>
          <w:sz w:val="24"/>
          <w:szCs w:val="24"/>
        </w:rPr>
        <w:t>d geographies of the East</w:t>
      </w:r>
      <w:r w:rsidRPr="00693824">
        <w:rPr>
          <w:rFonts w:ascii="Garamond" w:hAnsi="Garamond"/>
          <w:sz w:val="24"/>
          <w:szCs w:val="24"/>
        </w:rPr>
        <w:t xml:space="preserve"> entered Central Europe</w:t>
      </w:r>
      <w:r>
        <w:rPr>
          <w:rFonts w:ascii="Garamond" w:hAnsi="Garamond"/>
          <w:sz w:val="24"/>
          <w:szCs w:val="24"/>
        </w:rPr>
        <w:t>, offering alternative models of knowledge from outside of the Western paradigm</w:t>
      </w:r>
      <w:r w:rsidRPr="00693824">
        <w:rPr>
          <w:rFonts w:ascii="Garamond" w:hAnsi="Garamond"/>
          <w:sz w:val="24"/>
          <w:szCs w:val="24"/>
        </w:rPr>
        <w:t>.</w:t>
      </w:r>
      <w:r>
        <w:rPr>
          <w:rFonts w:ascii="Garamond" w:hAnsi="Garamond"/>
          <w:sz w:val="24"/>
          <w:szCs w:val="24"/>
        </w:rPr>
        <w:t xml:space="preserve"> Among the Eastern </w:t>
      </w:r>
      <w:r w:rsidRPr="00693824">
        <w:rPr>
          <w:rFonts w:ascii="Garamond" w:hAnsi="Garamond"/>
          <w:sz w:val="24"/>
          <w:szCs w:val="24"/>
        </w:rPr>
        <w:t xml:space="preserve">cultures, </w:t>
      </w:r>
      <w:r>
        <w:rPr>
          <w:rFonts w:ascii="Garamond" w:hAnsi="Garamond"/>
          <w:sz w:val="24"/>
          <w:szCs w:val="24"/>
        </w:rPr>
        <w:t xml:space="preserve">Japan </w:t>
      </w:r>
      <w:r w:rsidRPr="00693824">
        <w:rPr>
          <w:rFonts w:ascii="Garamond" w:hAnsi="Garamond"/>
          <w:sz w:val="24"/>
          <w:szCs w:val="24"/>
        </w:rPr>
        <w:t xml:space="preserve">had a particularly </w:t>
      </w:r>
      <w:r>
        <w:rPr>
          <w:rFonts w:ascii="Garamond" w:hAnsi="Garamond"/>
          <w:sz w:val="24"/>
          <w:szCs w:val="24"/>
        </w:rPr>
        <w:t>close relationship with Germany</w:t>
      </w:r>
      <w:r w:rsidRPr="00693824">
        <w:rPr>
          <w:rFonts w:ascii="Garamond" w:hAnsi="Garamond"/>
          <w:sz w:val="24"/>
          <w:szCs w:val="24"/>
        </w:rPr>
        <w:t xml:space="preserve"> in artistic</w:t>
      </w:r>
      <w:r>
        <w:rPr>
          <w:rFonts w:ascii="Garamond" w:hAnsi="Garamond"/>
          <w:sz w:val="24"/>
          <w:szCs w:val="24"/>
        </w:rPr>
        <w:t xml:space="preserve">, cultural and political respects, reaching as far as back as </w:t>
      </w:r>
      <w:r w:rsidRPr="00693824">
        <w:rPr>
          <w:rFonts w:ascii="Garamond" w:hAnsi="Garamond"/>
          <w:sz w:val="24"/>
          <w:szCs w:val="24"/>
          <w:lang w:val="en-GB"/>
        </w:rPr>
        <w:t>the Meiji era</w:t>
      </w:r>
      <w:r>
        <w:rPr>
          <w:rFonts w:ascii="Garamond" w:hAnsi="Garamond"/>
          <w:sz w:val="24"/>
          <w:szCs w:val="24"/>
          <w:lang w:val="en-GB"/>
        </w:rPr>
        <w:t xml:space="preserve"> (1868-1912) when the Japanese government sent delegates to Germany which they regarded as a model for the modernization of their own country (</w:t>
      </w:r>
      <w:r>
        <w:rPr>
          <w:rFonts w:ascii="Garamond" w:hAnsi="Garamond"/>
          <w:sz w:val="24"/>
          <w:szCs w:val="24"/>
        </w:rPr>
        <w:t>Tachibana 1998, 20)</w:t>
      </w:r>
      <w:r>
        <w:rPr>
          <w:rFonts w:ascii="Garamond" w:hAnsi="Garamond"/>
          <w:sz w:val="24"/>
          <w:szCs w:val="24"/>
          <w:lang w:val="en-GB"/>
        </w:rPr>
        <w:t>. T</w:t>
      </w:r>
      <w:r w:rsidRPr="00693824">
        <w:rPr>
          <w:rFonts w:ascii="Garamond" w:hAnsi="Garamond"/>
          <w:sz w:val="24"/>
          <w:szCs w:val="24"/>
          <w:lang w:val="en-GB"/>
        </w:rPr>
        <w:t xml:space="preserve">he Weimar Republic </w:t>
      </w:r>
      <w:r>
        <w:rPr>
          <w:rFonts w:ascii="Garamond" w:hAnsi="Garamond"/>
          <w:sz w:val="24"/>
          <w:szCs w:val="24"/>
          <w:lang w:val="en-GB"/>
        </w:rPr>
        <w:t>subsequently</w:t>
      </w:r>
      <w:r w:rsidRPr="00693824">
        <w:rPr>
          <w:rFonts w:ascii="Garamond" w:hAnsi="Garamond"/>
          <w:sz w:val="24"/>
          <w:szCs w:val="24"/>
          <w:lang w:val="en-GB"/>
        </w:rPr>
        <w:t xml:space="preserve"> witnessed “</w:t>
      </w:r>
      <w:proofErr w:type="gramStart"/>
      <w:r w:rsidRPr="00693824">
        <w:rPr>
          <w:rFonts w:ascii="Garamond" w:hAnsi="Garamond"/>
          <w:sz w:val="24"/>
          <w:szCs w:val="24"/>
          <w:lang w:val="en-GB"/>
        </w:rPr>
        <w:t>a whole wave of Japanese students come</w:t>
      </w:r>
      <w:proofErr w:type="gramEnd"/>
      <w:r w:rsidRPr="00693824">
        <w:rPr>
          <w:rFonts w:ascii="Garamond" w:hAnsi="Garamond"/>
          <w:sz w:val="24"/>
          <w:szCs w:val="24"/>
          <w:lang w:val="en-GB"/>
        </w:rPr>
        <w:t xml:space="preserve"> to German universities to imbibe anti-modernist philosophy” (</w:t>
      </w:r>
      <w:proofErr w:type="spellStart"/>
      <w:r w:rsidRPr="00693824">
        <w:rPr>
          <w:rFonts w:ascii="Garamond" w:hAnsi="Garamond"/>
          <w:sz w:val="24"/>
          <w:szCs w:val="24"/>
          <w:lang w:val="en-GB"/>
        </w:rPr>
        <w:t>Marchand</w:t>
      </w:r>
      <w:proofErr w:type="spellEnd"/>
      <w:r w:rsidRPr="00693824">
        <w:rPr>
          <w:rFonts w:ascii="Garamond" w:hAnsi="Garamond"/>
          <w:sz w:val="24"/>
          <w:szCs w:val="24"/>
          <w:lang w:val="en-GB"/>
        </w:rPr>
        <w:t xml:space="preserve"> 2013, 348), suggesting a shared</w:t>
      </w:r>
      <w:r>
        <w:rPr>
          <w:rFonts w:ascii="Garamond" w:hAnsi="Garamond"/>
          <w:sz w:val="24"/>
          <w:szCs w:val="24"/>
          <w:lang w:val="en-GB"/>
        </w:rPr>
        <w:t xml:space="preserve"> intellectual disdain for modernity between</w:t>
      </w:r>
      <w:r w:rsidRPr="00693824">
        <w:rPr>
          <w:rFonts w:ascii="Garamond" w:hAnsi="Garamond"/>
          <w:sz w:val="24"/>
          <w:szCs w:val="24"/>
          <w:lang w:val="en-GB"/>
        </w:rPr>
        <w:t xml:space="preserve"> the two nations. </w:t>
      </w:r>
    </w:p>
    <w:p w14:paraId="3436DCF7" w14:textId="3D9A89B2" w:rsidR="00B53D41" w:rsidRDefault="00B53D41" w:rsidP="00693824">
      <w:pPr>
        <w:spacing w:line="360" w:lineRule="auto"/>
        <w:jc w:val="both"/>
        <w:rPr>
          <w:rFonts w:ascii="Garamond" w:hAnsi="Garamond"/>
          <w:sz w:val="24"/>
          <w:szCs w:val="24"/>
          <w:lang w:val="en-GB"/>
        </w:rPr>
      </w:pPr>
      <w:r w:rsidRPr="00C71754">
        <w:rPr>
          <w:rFonts w:ascii="Garamond" w:hAnsi="Garamond"/>
          <w:sz w:val="24"/>
          <w:szCs w:val="24"/>
          <w:lang w:val="en-GB"/>
        </w:rPr>
        <w:t xml:space="preserve">A possible reason for this was their mutual interest in the work of </w:t>
      </w:r>
      <w:r w:rsidRPr="00680B75">
        <w:rPr>
          <w:rFonts w:ascii="Garamond" w:hAnsi="Garamond"/>
          <w:sz w:val="24"/>
          <w:szCs w:val="24"/>
          <w:lang w:val="en-GB"/>
        </w:rPr>
        <w:t>Nietzsche, which once introduced to Japan in the mid 1890s (mostly via secondary sources)</w:t>
      </w:r>
      <w:r w:rsidRPr="00C71754">
        <w:rPr>
          <w:rFonts w:ascii="Garamond" w:hAnsi="Garamond"/>
          <w:sz w:val="24"/>
          <w:szCs w:val="24"/>
          <w:lang w:val="en-GB"/>
        </w:rPr>
        <w:t xml:space="preserve"> had a vital influence on the ideas of the </w:t>
      </w:r>
      <w:r>
        <w:rPr>
          <w:rFonts w:ascii="Garamond" w:hAnsi="Garamond"/>
          <w:sz w:val="24"/>
          <w:szCs w:val="24"/>
          <w:lang w:val="en-GB"/>
        </w:rPr>
        <w:t>country’s</w:t>
      </w:r>
      <w:r w:rsidRPr="00C71754">
        <w:rPr>
          <w:rFonts w:ascii="Garamond" w:hAnsi="Garamond"/>
          <w:sz w:val="24"/>
          <w:szCs w:val="24"/>
          <w:lang w:val="en-GB"/>
        </w:rPr>
        <w:t xml:space="preserve"> intelligentsia and the shaping of 1930s Japan</w:t>
      </w:r>
      <w:r>
        <w:rPr>
          <w:rFonts w:ascii="Garamond" w:hAnsi="Garamond"/>
          <w:sz w:val="24"/>
          <w:szCs w:val="24"/>
          <w:lang w:val="en-GB"/>
        </w:rPr>
        <w:t>ese romanticism, known as</w:t>
      </w:r>
      <w:r w:rsidRPr="00C71754">
        <w:rPr>
          <w:rFonts w:ascii="Garamond" w:hAnsi="Garamond"/>
          <w:sz w:val="24"/>
          <w:szCs w:val="24"/>
          <w:lang w:val="en-GB"/>
        </w:rPr>
        <w:t xml:space="preserve"> </w:t>
      </w:r>
      <w:r w:rsidRPr="00C71754">
        <w:rPr>
          <w:rFonts w:ascii="Garamond" w:hAnsi="Garamond"/>
          <w:i/>
          <w:sz w:val="24"/>
          <w:szCs w:val="24"/>
          <w:lang w:val="en-GB"/>
        </w:rPr>
        <w:t xml:space="preserve">Nihon </w:t>
      </w:r>
      <w:proofErr w:type="spellStart"/>
      <w:r w:rsidRPr="00C71754">
        <w:rPr>
          <w:rFonts w:ascii="Garamond" w:hAnsi="Garamond"/>
          <w:i/>
          <w:sz w:val="24"/>
          <w:szCs w:val="24"/>
          <w:lang w:val="en-GB"/>
        </w:rPr>
        <w:t>rōmanha</w:t>
      </w:r>
      <w:proofErr w:type="spellEnd"/>
      <w:r w:rsidRPr="00C71754">
        <w:rPr>
          <w:rFonts w:ascii="Garamond" w:hAnsi="Garamond"/>
          <w:sz w:val="24"/>
          <w:szCs w:val="24"/>
          <w:lang w:val="en-GB"/>
        </w:rPr>
        <w:t xml:space="preserve"> (</w:t>
      </w:r>
      <w:proofErr w:type="spellStart"/>
      <w:r w:rsidRPr="00C71754">
        <w:rPr>
          <w:rFonts w:ascii="Garamond" w:hAnsi="Garamond"/>
          <w:sz w:val="24"/>
          <w:szCs w:val="24"/>
          <w:lang w:val="en-GB"/>
        </w:rPr>
        <w:t>Parke</w:t>
      </w:r>
      <w:r w:rsidR="00993ED6">
        <w:rPr>
          <w:rFonts w:ascii="Garamond" w:hAnsi="Garamond"/>
          <w:sz w:val="24"/>
          <w:szCs w:val="24"/>
          <w:lang w:val="en-GB"/>
        </w:rPr>
        <w:t>s</w:t>
      </w:r>
      <w:proofErr w:type="spellEnd"/>
      <w:r w:rsidR="00993ED6">
        <w:rPr>
          <w:rFonts w:ascii="Garamond" w:hAnsi="Garamond"/>
          <w:sz w:val="24"/>
          <w:szCs w:val="24"/>
          <w:lang w:val="en-GB"/>
        </w:rPr>
        <w:t xml:space="preserve"> </w:t>
      </w:r>
      <w:r w:rsidRPr="00C71754">
        <w:rPr>
          <w:rFonts w:ascii="Garamond" w:hAnsi="Garamond"/>
          <w:sz w:val="24"/>
          <w:szCs w:val="24"/>
          <w:lang w:val="en-GB"/>
        </w:rPr>
        <w:t>1996,</w:t>
      </w:r>
      <w:r>
        <w:rPr>
          <w:rFonts w:ascii="Garamond" w:hAnsi="Garamond"/>
          <w:sz w:val="24"/>
          <w:szCs w:val="24"/>
          <w:lang w:val="en-GB"/>
        </w:rPr>
        <w:t xml:space="preserve"> </w:t>
      </w:r>
      <w:r w:rsidRPr="00C71754">
        <w:rPr>
          <w:rFonts w:ascii="Garamond" w:hAnsi="Garamond"/>
          <w:sz w:val="24"/>
          <w:szCs w:val="24"/>
          <w:lang w:val="en-GB"/>
        </w:rPr>
        <w:t xml:space="preserve">360). </w:t>
      </w:r>
      <w:r>
        <w:rPr>
          <w:rFonts w:ascii="Garamond" w:hAnsi="Garamond"/>
          <w:sz w:val="24"/>
          <w:szCs w:val="24"/>
          <w:lang w:val="en-GB"/>
        </w:rPr>
        <w:t>According to Tachibana (1998, 20), this school of thought</w:t>
      </w:r>
      <w:r w:rsidRPr="00C71754">
        <w:rPr>
          <w:rFonts w:ascii="Garamond" w:hAnsi="Garamond"/>
          <w:sz w:val="24"/>
          <w:szCs w:val="24"/>
          <w:lang w:val="en-GB"/>
        </w:rPr>
        <w:t xml:space="preserve"> “stressed not only the concept of a superior race, but also radical sentiments that led to […] the acceptance or even exaltation of death and destruction as u</w:t>
      </w:r>
      <w:r>
        <w:rPr>
          <w:rFonts w:ascii="Garamond" w:hAnsi="Garamond"/>
          <w:sz w:val="24"/>
          <w:szCs w:val="24"/>
          <w:lang w:val="en-GB"/>
        </w:rPr>
        <w:t>ltimate values”</w:t>
      </w:r>
      <w:r w:rsidRPr="00C71754">
        <w:rPr>
          <w:rFonts w:ascii="Garamond" w:hAnsi="Garamond"/>
          <w:sz w:val="24"/>
          <w:szCs w:val="24"/>
          <w:lang w:val="en-GB"/>
        </w:rPr>
        <w:t xml:space="preserve">. The Japanese may also have been attracted by Nietzsche’s regard for non-Western cultures and religions as “a palatable </w:t>
      </w:r>
      <w:proofErr w:type="gramStart"/>
      <w:r w:rsidRPr="00C71754">
        <w:rPr>
          <w:rFonts w:ascii="Garamond" w:hAnsi="Garamond"/>
          <w:sz w:val="24"/>
          <w:szCs w:val="24"/>
          <w:lang w:val="en-GB"/>
        </w:rPr>
        <w:t>Other</w:t>
      </w:r>
      <w:proofErr w:type="gramEnd"/>
      <w:r w:rsidRPr="00C71754">
        <w:rPr>
          <w:rFonts w:ascii="Garamond" w:hAnsi="Garamond"/>
          <w:sz w:val="24"/>
          <w:szCs w:val="24"/>
          <w:lang w:val="en-GB"/>
        </w:rPr>
        <w:t xml:space="preserve"> to Judaeo-Christian-European modernity” (Almond 2003, 43). </w:t>
      </w:r>
      <w:r w:rsidRPr="00680B75">
        <w:rPr>
          <w:rFonts w:ascii="Garamond" w:hAnsi="Garamond"/>
          <w:sz w:val="24"/>
          <w:szCs w:val="24"/>
          <w:lang w:val="en-GB"/>
        </w:rPr>
        <w:t>While Nietzsche only included two specific references to Japan in his entire oeuvre,</w:t>
      </w:r>
      <w:r w:rsidRPr="00C71754">
        <w:rPr>
          <w:rFonts w:ascii="Garamond" w:hAnsi="Garamond"/>
          <w:sz w:val="24"/>
          <w:szCs w:val="24"/>
          <w:lang w:val="en-GB"/>
        </w:rPr>
        <w:t xml:space="preserve"> it is interesting that they relate </w:t>
      </w:r>
      <w:r w:rsidRPr="00C71754">
        <w:rPr>
          <w:rFonts w:ascii="Garamond" w:hAnsi="Garamond"/>
          <w:sz w:val="24"/>
          <w:szCs w:val="24"/>
          <w:lang w:val="en-GB"/>
        </w:rPr>
        <w:lastRenderedPageBreak/>
        <w:t>to the Japanese drive for cruelty, which he admired as a sign of their “higher culture” (</w:t>
      </w:r>
      <w:r w:rsidR="00C547F8">
        <w:rPr>
          <w:rFonts w:ascii="Garamond" w:hAnsi="Garamond"/>
          <w:sz w:val="24"/>
          <w:szCs w:val="24"/>
          <w:lang w:val="en-GB"/>
        </w:rPr>
        <w:t xml:space="preserve">see </w:t>
      </w:r>
      <w:proofErr w:type="spellStart"/>
      <w:r w:rsidRPr="00C71754">
        <w:rPr>
          <w:rFonts w:ascii="Garamond" w:hAnsi="Garamond"/>
          <w:sz w:val="24"/>
          <w:szCs w:val="24"/>
          <w:lang w:val="en-GB"/>
        </w:rPr>
        <w:t>Parkes</w:t>
      </w:r>
      <w:proofErr w:type="spellEnd"/>
      <w:r w:rsidRPr="00C71754">
        <w:rPr>
          <w:rFonts w:ascii="Garamond" w:hAnsi="Garamond"/>
          <w:sz w:val="24"/>
          <w:szCs w:val="24"/>
          <w:lang w:val="en-GB"/>
        </w:rPr>
        <w:t xml:space="preserve"> 1996, 378) and linked to feelings of satisfaction, greatness and power.</w:t>
      </w:r>
      <w:r>
        <w:rPr>
          <w:rFonts w:ascii="Garamond" w:hAnsi="Garamond"/>
          <w:sz w:val="24"/>
          <w:szCs w:val="24"/>
          <w:lang w:val="en-GB"/>
        </w:rPr>
        <w:t xml:space="preserve"> </w:t>
      </w:r>
    </w:p>
    <w:p w14:paraId="72FC3CCD" w14:textId="0A2E4ECF" w:rsidR="00B53D41" w:rsidRPr="00AA14E1" w:rsidRDefault="00B53D41" w:rsidP="00083905">
      <w:pPr>
        <w:spacing w:line="360" w:lineRule="auto"/>
        <w:jc w:val="both"/>
        <w:rPr>
          <w:rFonts w:ascii="Garamond" w:hAnsi="Garamond"/>
          <w:sz w:val="24"/>
          <w:szCs w:val="24"/>
        </w:rPr>
      </w:pPr>
      <w:r>
        <w:rPr>
          <w:rFonts w:ascii="Garamond" w:hAnsi="Garamond"/>
          <w:sz w:val="24"/>
          <w:szCs w:val="24"/>
        </w:rPr>
        <w:t>The apparent contradiction between Wigman’s integration of Japanese forms and the (alleged) “Germanness” of her work should thus be seen in the context of contemporary German attitudes to the Orient in terms of both culture and politics. The “</w:t>
      </w:r>
      <w:r w:rsidRPr="00AD56E2">
        <w:rPr>
          <w:rFonts w:ascii="Garamond" w:hAnsi="Garamond"/>
          <w:sz w:val="24"/>
          <w:szCs w:val="24"/>
        </w:rPr>
        <w:t>Orient</w:t>
      </w:r>
      <w:r>
        <w:rPr>
          <w:rFonts w:ascii="Garamond" w:hAnsi="Garamond"/>
          <w:sz w:val="24"/>
          <w:szCs w:val="24"/>
        </w:rPr>
        <w:t>”</w:t>
      </w:r>
      <w:r w:rsidRPr="00AD56E2">
        <w:rPr>
          <w:rFonts w:ascii="Garamond" w:hAnsi="Garamond"/>
          <w:sz w:val="24"/>
          <w:szCs w:val="24"/>
        </w:rPr>
        <w:t xml:space="preserve"> is itself a rather fuzzy notion, geographically referring to large areas of Africa and Asia and encompassing a number of distinct non-Western philosophical and religious traditions.</w:t>
      </w:r>
      <w:r>
        <w:rPr>
          <w:rFonts w:ascii="Garamond" w:hAnsi="Garamond"/>
          <w:sz w:val="24"/>
          <w:szCs w:val="24"/>
        </w:rPr>
        <w:t xml:space="preserve"> But it is important to recognize that in early-twentieth-century Germany at least, the Orient was not primarily associated with imperialism. Edward Said’s well-known (1978) account of the East-West relationship as a product of Empire</w:t>
      </w:r>
      <w:r>
        <w:rPr>
          <w:rStyle w:val="EndnoteReference"/>
          <w:rFonts w:ascii="Garamond" w:hAnsi="Garamond"/>
          <w:sz w:val="24"/>
          <w:szCs w:val="24"/>
        </w:rPr>
        <w:endnoteReference w:id="23"/>
      </w:r>
      <w:r>
        <w:rPr>
          <w:rFonts w:ascii="Garamond" w:hAnsi="Garamond"/>
          <w:sz w:val="24"/>
          <w:szCs w:val="24"/>
        </w:rPr>
        <w:t xml:space="preserve">, which has influenced many Western treatments of the topic, primarily focuses on the cultures of the main imperial nations Britain and France. But as </w:t>
      </w:r>
      <w:r>
        <w:rPr>
          <w:rFonts w:ascii="Garamond" w:hAnsi="Garamond"/>
          <w:sz w:val="24"/>
          <w:szCs w:val="24"/>
          <w:lang w:val="en-GB"/>
        </w:rPr>
        <w:t xml:space="preserve">a number of scholars including </w:t>
      </w:r>
      <w:proofErr w:type="spellStart"/>
      <w:r w:rsidRPr="0012645D">
        <w:rPr>
          <w:rFonts w:ascii="Garamond" w:hAnsi="Garamond"/>
          <w:sz w:val="24"/>
          <w:szCs w:val="24"/>
          <w:lang w:val="en-GB"/>
        </w:rPr>
        <w:t>Marchand</w:t>
      </w:r>
      <w:proofErr w:type="spellEnd"/>
      <w:r>
        <w:rPr>
          <w:rFonts w:ascii="Garamond" w:hAnsi="Garamond"/>
          <w:sz w:val="24"/>
          <w:szCs w:val="24"/>
          <w:lang w:val="en-GB"/>
        </w:rPr>
        <w:t xml:space="preserve"> (2009), </w:t>
      </w:r>
      <w:proofErr w:type="spellStart"/>
      <w:r>
        <w:rPr>
          <w:rFonts w:ascii="Garamond" w:hAnsi="Garamond"/>
          <w:sz w:val="24"/>
          <w:szCs w:val="24"/>
          <w:lang w:val="en-GB"/>
        </w:rPr>
        <w:t>Polaschegg</w:t>
      </w:r>
      <w:proofErr w:type="spellEnd"/>
      <w:r w:rsidRPr="0012645D">
        <w:rPr>
          <w:rFonts w:ascii="Garamond" w:hAnsi="Garamond"/>
          <w:sz w:val="24"/>
          <w:szCs w:val="24"/>
          <w:lang w:val="en-GB"/>
        </w:rPr>
        <w:t xml:space="preserve"> </w:t>
      </w:r>
      <w:r>
        <w:rPr>
          <w:rFonts w:ascii="Garamond" w:hAnsi="Garamond"/>
          <w:sz w:val="24"/>
          <w:szCs w:val="24"/>
          <w:lang w:val="en-GB"/>
        </w:rPr>
        <w:t xml:space="preserve">(2009) </w:t>
      </w:r>
      <w:r w:rsidRPr="0012645D">
        <w:rPr>
          <w:rFonts w:ascii="Garamond" w:hAnsi="Garamond"/>
          <w:sz w:val="24"/>
          <w:szCs w:val="24"/>
          <w:lang w:val="en-GB"/>
        </w:rPr>
        <w:t>and</w:t>
      </w:r>
      <w:r>
        <w:rPr>
          <w:rFonts w:ascii="Garamond" w:hAnsi="Garamond"/>
          <w:sz w:val="24"/>
          <w:szCs w:val="24"/>
          <w:lang w:val="en-GB"/>
        </w:rPr>
        <w:t xml:space="preserve"> </w:t>
      </w:r>
      <w:proofErr w:type="spellStart"/>
      <w:r>
        <w:rPr>
          <w:rFonts w:ascii="Garamond" w:hAnsi="Garamond"/>
          <w:sz w:val="24"/>
          <w:szCs w:val="24"/>
          <w:lang w:val="en-GB"/>
        </w:rPr>
        <w:t>Wiedemann</w:t>
      </w:r>
      <w:proofErr w:type="spellEnd"/>
      <w:r>
        <w:rPr>
          <w:rFonts w:ascii="Garamond" w:hAnsi="Garamond"/>
          <w:sz w:val="24"/>
          <w:szCs w:val="24"/>
          <w:lang w:val="en-GB"/>
        </w:rPr>
        <w:t xml:space="preserve"> (2012b) have noted, it is not so applicable to Germany whose history was significantly different, having only entered the race for the colonies at a much later stage (</w:t>
      </w:r>
      <w:proofErr w:type="spellStart"/>
      <w:r>
        <w:rPr>
          <w:rFonts w:ascii="Garamond" w:hAnsi="Garamond"/>
          <w:sz w:val="24"/>
          <w:szCs w:val="24"/>
          <w:lang w:val="en-GB"/>
        </w:rPr>
        <w:t>Marchand</w:t>
      </w:r>
      <w:proofErr w:type="spellEnd"/>
      <w:r>
        <w:rPr>
          <w:rFonts w:ascii="Garamond" w:hAnsi="Garamond"/>
          <w:sz w:val="24"/>
          <w:szCs w:val="24"/>
          <w:lang w:val="en-GB"/>
        </w:rPr>
        <w:t xml:space="preserve"> 2009, 432). I would therefore suggest that as a German artist </w:t>
      </w:r>
      <w:proofErr w:type="spellStart"/>
      <w:r>
        <w:rPr>
          <w:rFonts w:ascii="Garamond" w:hAnsi="Garamond"/>
          <w:sz w:val="24"/>
          <w:szCs w:val="24"/>
          <w:lang w:val="en-GB"/>
        </w:rPr>
        <w:t>Wigman</w:t>
      </w:r>
      <w:proofErr w:type="spellEnd"/>
      <w:r>
        <w:rPr>
          <w:rFonts w:ascii="Garamond" w:hAnsi="Garamond"/>
          <w:sz w:val="24"/>
          <w:szCs w:val="24"/>
          <w:lang w:val="en-GB"/>
        </w:rPr>
        <w:t xml:space="preserve"> was unlikely to have been influenced by colonialist perspectives, and contend (in opposition to </w:t>
      </w:r>
      <w:proofErr w:type="spellStart"/>
      <w:r>
        <w:rPr>
          <w:rFonts w:ascii="Garamond" w:hAnsi="Garamond"/>
          <w:sz w:val="24"/>
          <w:szCs w:val="24"/>
          <w:lang w:val="en-GB"/>
        </w:rPr>
        <w:t>Tsitsou</w:t>
      </w:r>
      <w:proofErr w:type="spellEnd"/>
      <w:r>
        <w:rPr>
          <w:rFonts w:ascii="Garamond" w:hAnsi="Garamond"/>
          <w:sz w:val="24"/>
          <w:szCs w:val="24"/>
          <w:lang w:val="en-GB"/>
        </w:rPr>
        <w:t xml:space="preserve"> and Weir 2013) that a </w:t>
      </w:r>
      <w:proofErr w:type="spellStart"/>
      <w:r>
        <w:rPr>
          <w:rFonts w:ascii="Garamond" w:hAnsi="Garamond"/>
          <w:sz w:val="24"/>
          <w:szCs w:val="24"/>
          <w:lang w:val="en-GB"/>
        </w:rPr>
        <w:t>Saidian</w:t>
      </w:r>
      <w:proofErr w:type="spellEnd"/>
      <w:r>
        <w:rPr>
          <w:rFonts w:ascii="Garamond" w:hAnsi="Garamond"/>
          <w:sz w:val="24"/>
          <w:szCs w:val="24"/>
          <w:lang w:val="en-GB"/>
        </w:rPr>
        <w:t xml:space="preserve"> interpretation of the piece fails</w:t>
      </w:r>
      <w:r w:rsidRPr="00270F0C">
        <w:rPr>
          <w:rFonts w:ascii="Garamond" w:hAnsi="Garamond"/>
          <w:sz w:val="24"/>
          <w:szCs w:val="24"/>
          <w:lang w:val="en-GB"/>
        </w:rPr>
        <w:t xml:space="preserve"> to </w:t>
      </w:r>
      <w:r>
        <w:rPr>
          <w:rFonts w:ascii="Garamond" w:hAnsi="Garamond"/>
          <w:sz w:val="24"/>
          <w:szCs w:val="24"/>
          <w:lang w:val="en-GB"/>
        </w:rPr>
        <w:t>account for its specific German context.</w:t>
      </w:r>
    </w:p>
    <w:p w14:paraId="265D2E7A" w14:textId="19DB69EB" w:rsidR="00B53D41" w:rsidRDefault="00B53D41" w:rsidP="00B13A29">
      <w:pPr>
        <w:spacing w:line="360" w:lineRule="auto"/>
        <w:jc w:val="both"/>
        <w:rPr>
          <w:rFonts w:ascii="Garamond" w:hAnsi="Garamond"/>
          <w:sz w:val="24"/>
          <w:szCs w:val="24"/>
          <w:lang w:val="en-GB"/>
        </w:rPr>
      </w:pPr>
      <w:r w:rsidRPr="00A644BF">
        <w:rPr>
          <w:rFonts w:ascii="Garamond" w:hAnsi="Garamond"/>
          <w:sz w:val="24"/>
          <w:szCs w:val="24"/>
          <w:lang w:val="en-GB"/>
        </w:rPr>
        <w:t>In Germany the</w:t>
      </w:r>
      <w:r>
        <w:rPr>
          <w:rFonts w:ascii="Garamond" w:hAnsi="Garamond"/>
          <w:sz w:val="24"/>
          <w:szCs w:val="24"/>
          <w:lang w:val="en-GB"/>
        </w:rPr>
        <w:t xml:space="preserve"> Orient had different connotations. It was sometimes associated in derogatory terms with Judaism,</w:t>
      </w:r>
      <w:r w:rsidRPr="002A7446">
        <w:rPr>
          <w:rFonts w:ascii="Garamond" w:hAnsi="Garamond"/>
          <w:sz w:val="24"/>
          <w:szCs w:val="24"/>
          <w:lang w:val="en-GB"/>
        </w:rPr>
        <w:t xml:space="preserve"> </w:t>
      </w:r>
      <w:r>
        <w:rPr>
          <w:rFonts w:ascii="Garamond" w:hAnsi="Garamond"/>
          <w:sz w:val="24"/>
          <w:szCs w:val="24"/>
          <w:lang w:val="en-GB"/>
        </w:rPr>
        <w:t xml:space="preserve">with </w:t>
      </w:r>
      <w:proofErr w:type="spellStart"/>
      <w:r>
        <w:rPr>
          <w:rFonts w:ascii="Garamond" w:hAnsi="Garamond"/>
          <w:sz w:val="24"/>
          <w:szCs w:val="24"/>
          <w:lang w:val="en-GB"/>
        </w:rPr>
        <w:t>anti-semites</w:t>
      </w:r>
      <w:proofErr w:type="spellEnd"/>
      <w:r>
        <w:rPr>
          <w:rFonts w:ascii="Garamond" w:hAnsi="Garamond"/>
          <w:sz w:val="24"/>
          <w:szCs w:val="24"/>
          <w:lang w:val="en-GB"/>
        </w:rPr>
        <w:t xml:space="preserve"> producing negative propaganda about “</w:t>
      </w:r>
      <w:proofErr w:type="spellStart"/>
      <w:proofErr w:type="gramStart"/>
      <w:r>
        <w:rPr>
          <w:rFonts w:ascii="Garamond" w:hAnsi="Garamond"/>
          <w:sz w:val="24"/>
          <w:szCs w:val="24"/>
          <w:lang w:val="en-GB"/>
        </w:rPr>
        <w:t>orientals</w:t>
      </w:r>
      <w:proofErr w:type="spellEnd"/>
      <w:proofErr w:type="gramEnd"/>
      <w:r>
        <w:rPr>
          <w:rFonts w:ascii="Garamond" w:hAnsi="Garamond"/>
          <w:sz w:val="24"/>
          <w:szCs w:val="24"/>
          <w:lang w:val="en-GB"/>
        </w:rPr>
        <w:t>” – applying this label to the ‘Jewish’ Near East. Their argument (if it can be so called) was that Christianity had been founded by oriental Jews and disseminated westwards into Europe. By contrast, other (non-Jewish) “</w:t>
      </w:r>
      <w:proofErr w:type="spellStart"/>
      <w:r>
        <w:rPr>
          <w:rFonts w:ascii="Garamond" w:hAnsi="Garamond"/>
          <w:sz w:val="24"/>
          <w:szCs w:val="24"/>
          <w:lang w:val="en-GB"/>
        </w:rPr>
        <w:t>orientals</w:t>
      </w:r>
      <w:proofErr w:type="spellEnd"/>
      <w:r>
        <w:rPr>
          <w:rFonts w:ascii="Garamond" w:hAnsi="Garamond"/>
          <w:sz w:val="24"/>
          <w:szCs w:val="24"/>
          <w:lang w:val="en-GB"/>
        </w:rPr>
        <w:t xml:space="preserve">” were largely excluded from such criticism: notably people from the Far East such as Japan and China, as well as Arabs, Turks and Muslims (the latter partly because of assumed ancient Aryan linkages), with the Arab Orient in general being viewed as a cradle of culture and esoteric wisdom. </w:t>
      </w:r>
    </w:p>
    <w:p w14:paraId="767A0365" w14:textId="10E7FAA5" w:rsidR="00B53D41" w:rsidRPr="002A4D7B" w:rsidRDefault="00B53D41" w:rsidP="00B13A29">
      <w:pPr>
        <w:spacing w:line="360" w:lineRule="auto"/>
        <w:jc w:val="both"/>
        <w:rPr>
          <w:rFonts w:ascii="Garamond" w:hAnsi="Garamond"/>
          <w:sz w:val="24"/>
          <w:szCs w:val="24"/>
          <w:lang w:val="en-GB"/>
        </w:rPr>
      </w:pPr>
      <w:r>
        <w:rPr>
          <w:rFonts w:ascii="Garamond" w:hAnsi="Garamond"/>
          <w:sz w:val="24"/>
          <w:szCs w:val="24"/>
          <w:lang w:val="en-GB"/>
        </w:rPr>
        <w:t xml:space="preserve">Because Germany </w:t>
      </w:r>
      <w:r w:rsidRPr="00424BDC">
        <w:rPr>
          <w:rFonts w:ascii="Garamond" w:hAnsi="Garamond"/>
          <w:sz w:val="24"/>
          <w:szCs w:val="24"/>
          <w:lang w:val="en-GB"/>
        </w:rPr>
        <w:t>h</w:t>
      </w:r>
      <w:r>
        <w:rPr>
          <w:rFonts w:ascii="Garamond" w:hAnsi="Garamond"/>
          <w:sz w:val="24"/>
          <w:szCs w:val="24"/>
          <w:lang w:val="en-GB"/>
        </w:rPr>
        <w:t>ad limited occupational presence in oriental spheres prior to 1915, insights in oriental studies</w:t>
      </w:r>
      <w:r w:rsidRPr="00424BDC">
        <w:rPr>
          <w:rFonts w:ascii="Garamond" w:hAnsi="Garamond"/>
          <w:sz w:val="24"/>
          <w:szCs w:val="24"/>
          <w:lang w:val="en-GB"/>
        </w:rPr>
        <w:t xml:space="preserve"> </w:t>
      </w:r>
      <w:r>
        <w:rPr>
          <w:rFonts w:ascii="Garamond" w:hAnsi="Garamond"/>
          <w:sz w:val="24"/>
          <w:szCs w:val="24"/>
          <w:lang w:val="en-GB"/>
        </w:rPr>
        <w:t>were rarely drawn from</w:t>
      </w:r>
      <w:r w:rsidRPr="00424BDC">
        <w:rPr>
          <w:rFonts w:ascii="Garamond" w:hAnsi="Garamond"/>
          <w:sz w:val="24"/>
          <w:szCs w:val="24"/>
          <w:lang w:val="en-GB"/>
        </w:rPr>
        <w:t xml:space="preserve"> </w:t>
      </w:r>
      <w:r>
        <w:rPr>
          <w:rFonts w:ascii="Garamond" w:hAnsi="Garamond"/>
          <w:sz w:val="24"/>
          <w:szCs w:val="24"/>
          <w:lang w:val="en-GB"/>
        </w:rPr>
        <w:t>direct engagement with contemporaneous Eastern peoples</w:t>
      </w:r>
      <w:r w:rsidRPr="00424BDC">
        <w:rPr>
          <w:rFonts w:ascii="Garamond" w:hAnsi="Garamond"/>
          <w:sz w:val="24"/>
          <w:szCs w:val="24"/>
          <w:lang w:val="en-GB"/>
        </w:rPr>
        <w:t xml:space="preserve">, but </w:t>
      </w:r>
      <w:r>
        <w:rPr>
          <w:rFonts w:ascii="Garamond" w:hAnsi="Garamond"/>
          <w:sz w:val="24"/>
          <w:szCs w:val="24"/>
          <w:lang w:val="en-GB"/>
        </w:rPr>
        <w:t>more often f</w:t>
      </w:r>
      <w:r w:rsidRPr="00424BDC">
        <w:rPr>
          <w:rFonts w:ascii="Garamond" w:hAnsi="Garamond"/>
          <w:sz w:val="24"/>
          <w:szCs w:val="24"/>
          <w:lang w:val="en-GB"/>
        </w:rPr>
        <w:t xml:space="preserve">rom </w:t>
      </w:r>
      <w:r>
        <w:rPr>
          <w:rFonts w:ascii="Garamond" w:hAnsi="Garamond"/>
          <w:sz w:val="24"/>
          <w:szCs w:val="24"/>
        </w:rPr>
        <w:t>philology and the study of the Orient’s</w:t>
      </w:r>
      <w:r w:rsidRPr="00424BDC">
        <w:rPr>
          <w:rFonts w:ascii="Garamond" w:hAnsi="Garamond"/>
          <w:sz w:val="24"/>
          <w:szCs w:val="24"/>
        </w:rPr>
        <w:t xml:space="preserve"> cultural histories </w:t>
      </w:r>
      <w:r>
        <w:rPr>
          <w:rFonts w:ascii="Garamond" w:hAnsi="Garamond"/>
          <w:sz w:val="24"/>
          <w:szCs w:val="24"/>
        </w:rPr>
        <w:t>and past achievements. These</w:t>
      </w:r>
      <w:r w:rsidRPr="00424BDC">
        <w:rPr>
          <w:rFonts w:ascii="Garamond" w:hAnsi="Garamond"/>
          <w:sz w:val="24"/>
          <w:szCs w:val="24"/>
        </w:rPr>
        <w:t xml:space="preserve"> included the Eastern classics, such as Buddha’s say</w:t>
      </w:r>
      <w:r>
        <w:rPr>
          <w:rFonts w:ascii="Garamond" w:hAnsi="Garamond"/>
          <w:sz w:val="24"/>
          <w:szCs w:val="24"/>
        </w:rPr>
        <w:t>ings and Confucius’s analects which were seen as</w:t>
      </w:r>
      <w:r w:rsidRPr="00424BDC">
        <w:rPr>
          <w:rFonts w:ascii="Garamond" w:hAnsi="Garamond"/>
          <w:sz w:val="24"/>
          <w:szCs w:val="24"/>
        </w:rPr>
        <w:t xml:space="preserve"> “</w:t>
      </w:r>
      <w:r w:rsidRPr="00424BDC">
        <w:rPr>
          <w:rFonts w:ascii="Garamond" w:hAnsi="Garamond"/>
          <w:sz w:val="24"/>
          <w:szCs w:val="24"/>
          <w:lang w:val="en-GB"/>
        </w:rPr>
        <w:t>closest to the pure expression of the spirit of the folk”</w:t>
      </w:r>
      <w:r>
        <w:rPr>
          <w:rFonts w:ascii="Garamond" w:hAnsi="Garamond"/>
          <w:sz w:val="24"/>
          <w:szCs w:val="24"/>
        </w:rPr>
        <w:t xml:space="preserve"> and as expanding “the sphere of human consciousness”</w:t>
      </w:r>
      <w:r w:rsidRPr="001A0A29">
        <w:rPr>
          <w:rFonts w:ascii="Garamond" w:hAnsi="Garamond"/>
          <w:sz w:val="24"/>
          <w:szCs w:val="24"/>
        </w:rPr>
        <w:t xml:space="preserve"> </w:t>
      </w:r>
      <w:r>
        <w:rPr>
          <w:rFonts w:ascii="Garamond" w:hAnsi="Garamond"/>
          <w:sz w:val="24"/>
          <w:szCs w:val="24"/>
        </w:rPr>
        <w:t>(Marchand 2013, 345). Thus, in contrast to British</w:t>
      </w:r>
      <w:r>
        <w:rPr>
          <w:rFonts w:ascii="Garamond" w:hAnsi="Garamond"/>
          <w:sz w:val="24"/>
          <w:szCs w:val="24"/>
          <w:lang w:val="en-GB"/>
        </w:rPr>
        <w:t xml:space="preserve"> and French forms, German orientalism was</w:t>
      </w:r>
    </w:p>
    <w:p w14:paraId="41E13F83" w14:textId="0E57EBD7" w:rsidR="00B53D41" w:rsidRPr="0023439B" w:rsidRDefault="00B53D41" w:rsidP="00B13A29">
      <w:pPr>
        <w:spacing w:line="360" w:lineRule="auto"/>
        <w:ind w:left="360"/>
        <w:jc w:val="both"/>
        <w:rPr>
          <w:rFonts w:ascii="Garamond" w:hAnsi="Garamond"/>
        </w:rPr>
      </w:pPr>
      <w:r w:rsidRPr="0023439B">
        <w:rPr>
          <w:rFonts w:ascii="Garamond" w:hAnsi="Garamond"/>
        </w:rPr>
        <w:lastRenderedPageBreak/>
        <w:t>a tradition which tended to be not enlightened and imperialist, but romantic and elitist; German orientalists certainly believed Europe cultural</w:t>
      </w:r>
      <w:r>
        <w:rPr>
          <w:rFonts w:ascii="Garamond" w:hAnsi="Garamond"/>
        </w:rPr>
        <w:t>ly</w:t>
      </w:r>
      <w:r w:rsidRPr="0023439B">
        <w:rPr>
          <w:rFonts w:ascii="Garamond" w:hAnsi="Garamond"/>
        </w:rPr>
        <w:t xml:space="preserve"> superiority [sic], but they also emphasized, especially in eras of western crisis, the spirituality, integrity and antiquity of eastern cultures (ibid</w:t>
      </w:r>
      <w:r>
        <w:rPr>
          <w:rFonts w:ascii="Garamond" w:hAnsi="Garamond"/>
        </w:rPr>
        <w:t>.</w:t>
      </w:r>
      <w:r w:rsidRPr="0023439B">
        <w:rPr>
          <w:rFonts w:ascii="Garamond" w:hAnsi="Garamond"/>
        </w:rPr>
        <w:t>, p. 342)</w:t>
      </w:r>
      <w:r>
        <w:rPr>
          <w:rFonts w:ascii="Garamond" w:hAnsi="Garamond"/>
        </w:rPr>
        <w:t>.</w:t>
      </w:r>
      <w:r w:rsidRPr="00A972D6">
        <w:rPr>
          <w:rStyle w:val="EndnoteReference"/>
          <w:rFonts w:ascii="Garamond" w:hAnsi="Garamond"/>
          <w:sz w:val="24"/>
          <w:szCs w:val="24"/>
        </w:rPr>
        <w:t xml:space="preserve"> </w:t>
      </w:r>
    </w:p>
    <w:p w14:paraId="4D524334" w14:textId="43CA846E" w:rsidR="00B53D41" w:rsidRDefault="00B53D41" w:rsidP="00693824">
      <w:pPr>
        <w:spacing w:line="360" w:lineRule="auto"/>
        <w:jc w:val="both"/>
        <w:rPr>
          <w:rFonts w:ascii="Garamond" w:hAnsi="Garamond"/>
          <w:sz w:val="24"/>
          <w:szCs w:val="24"/>
        </w:rPr>
      </w:pPr>
      <w:r w:rsidRPr="008D7D65">
        <w:rPr>
          <w:rFonts w:ascii="Garamond" w:hAnsi="Garamond"/>
          <w:sz w:val="24"/>
          <w:szCs w:val="24"/>
          <w:lang w:val="en-GB"/>
        </w:rPr>
        <w:t xml:space="preserve">In </w:t>
      </w:r>
      <w:r>
        <w:rPr>
          <w:rFonts w:ascii="Garamond" w:hAnsi="Garamond"/>
          <w:sz w:val="24"/>
          <w:szCs w:val="24"/>
          <w:lang w:val="en-GB"/>
        </w:rPr>
        <w:t>the</w:t>
      </w:r>
      <w:r w:rsidRPr="008D7D65">
        <w:rPr>
          <w:rFonts w:ascii="Garamond" w:hAnsi="Garamond"/>
          <w:sz w:val="24"/>
          <w:szCs w:val="24"/>
          <w:lang w:val="en-GB"/>
        </w:rPr>
        <w:t xml:space="preserve"> context of what </w:t>
      </w:r>
      <w:proofErr w:type="spellStart"/>
      <w:r w:rsidRPr="008D7D65">
        <w:rPr>
          <w:rFonts w:ascii="Garamond" w:hAnsi="Garamond"/>
          <w:sz w:val="24"/>
          <w:szCs w:val="24"/>
          <w:lang w:val="en-GB"/>
        </w:rPr>
        <w:t>Wiedemann</w:t>
      </w:r>
      <w:proofErr w:type="spellEnd"/>
      <w:r w:rsidRPr="008D7D65">
        <w:rPr>
          <w:rFonts w:ascii="Garamond" w:hAnsi="Garamond"/>
          <w:sz w:val="24"/>
          <w:szCs w:val="24"/>
          <w:lang w:val="en-GB"/>
        </w:rPr>
        <w:t xml:space="preserve"> calls the </w:t>
      </w:r>
      <w:r w:rsidRPr="008D7D65">
        <w:rPr>
          <w:rFonts w:ascii="Garamond" w:hAnsi="Garamond"/>
          <w:sz w:val="24"/>
          <w:szCs w:val="24"/>
        </w:rPr>
        <w:t>“stylising of the Orient as fundamental counter-image to modernity” (2012b), it</w:t>
      </w:r>
      <w:r>
        <w:rPr>
          <w:rFonts w:ascii="Garamond" w:hAnsi="Garamond"/>
          <w:sz w:val="24"/>
          <w:szCs w:val="24"/>
        </w:rPr>
        <w:t xml:space="preserve"> is unsurprising that many Weimar artists took oriental cultures as sources or models for spiritual renewal, which were very much in line with the Romanticism and societal visions advanced by Nietzsche. This trend, however, admits of different interpretations. On one hand, while it does not preclude an ‘othering’ of oriental people, it differs from the more straightforwardly imperialist attitudes which are the target of Said’s critique.</w:t>
      </w:r>
      <w:r>
        <w:rPr>
          <w:rStyle w:val="EndnoteReference"/>
          <w:rFonts w:ascii="Garamond" w:hAnsi="Garamond"/>
          <w:sz w:val="24"/>
          <w:szCs w:val="24"/>
        </w:rPr>
        <w:endnoteReference w:id="24"/>
      </w:r>
      <w:r>
        <w:rPr>
          <w:rFonts w:ascii="Garamond" w:hAnsi="Garamond"/>
          <w:sz w:val="24"/>
          <w:szCs w:val="24"/>
        </w:rPr>
        <w:t xml:space="preserve"> Indeed, as Marchand argues, German Oriental Studies in the Weimar era could be seen to bear the seeds of what in the 1970s was to be termed a ‘multicultural’ worldview: “There was a powerful understanding of the Eurocentric nature of conventional history-writing and the unsuitability of Western models and norms for understanding the cultures of the East” (2009, 496). It was recognized, too, that European cultures owed many of their inventions and ideas to the Orient, and that for many centuries the West had been the less advanced region. </w:t>
      </w:r>
    </w:p>
    <w:p w14:paraId="11D26563" w14:textId="5259C2AD" w:rsidR="00B53D41" w:rsidRPr="007A2FC9" w:rsidRDefault="00B53D41" w:rsidP="00693824">
      <w:pPr>
        <w:spacing w:line="360" w:lineRule="auto"/>
        <w:jc w:val="both"/>
        <w:rPr>
          <w:rFonts w:ascii="Garamond" w:hAnsi="Garamond"/>
          <w:sz w:val="24"/>
          <w:szCs w:val="24"/>
        </w:rPr>
      </w:pPr>
      <w:r w:rsidRPr="00F33B64">
        <w:rPr>
          <w:rFonts w:ascii="Garamond" w:hAnsi="Garamond"/>
          <w:sz w:val="24"/>
          <w:szCs w:val="24"/>
        </w:rPr>
        <w:t xml:space="preserve">On the other hand, </w:t>
      </w:r>
      <w:r w:rsidRPr="00F33B64">
        <w:rPr>
          <w:rFonts w:ascii="Garamond" w:hAnsi="Garamond"/>
          <w:sz w:val="24"/>
          <w:szCs w:val="24"/>
          <w:lang w:val="en-GB"/>
        </w:rPr>
        <w:t xml:space="preserve">reactionary forces – including the Nazis – </w:t>
      </w:r>
      <w:r>
        <w:rPr>
          <w:rFonts w:ascii="Garamond" w:hAnsi="Garamond"/>
          <w:sz w:val="24"/>
          <w:szCs w:val="24"/>
          <w:lang w:val="en-GB"/>
        </w:rPr>
        <w:t xml:space="preserve">also </w:t>
      </w:r>
      <w:r w:rsidRPr="00F33B64">
        <w:rPr>
          <w:rFonts w:ascii="Garamond" w:hAnsi="Garamond"/>
          <w:sz w:val="24"/>
          <w:szCs w:val="24"/>
          <w:lang w:val="en-GB"/>
        </w:rPr>
        <w:t>seized on the opening up of multiple ancient historical worlds to study and interest during the Weimar years. These included not only Germanic and Nordic ancestors, but also Ancient Greece and, as a contrasting but revered alternative, the (non-Jewish) Orient.</w:t>
      </w:r>
      <w:r>
        <w:rPr>
          <w:rFonts w:ascii="Garamond" w:hAnsi="Garamond"/>
          <w:sz w:val="24"/>
          <w:szCs w:val="24"/>
          <w:lang w:val="en-GB"/>
        </w:rPr>
        <w:t xml:space="preserve"> Nazi ideology was heavily imbued with romanticized notions of ancient times, and they appropriated symbols (such as the Swastika) from a variety of historical and cultural contexts.</w:t>
      </w:r>
      <w:r>
        <w:rPr>
          <w:rFonts w:ascii="Garamond" w:hAnsi="Garamond"/>
          <w:sz w:val="24"/>
          <w:szCs w:val="24"/>
        </w:rPr>
        <w:t xml:space="preserve"> </w:t>
      </w:r>
      <w:r>
        <w:rPr>
          <w:rFonts w:ascii="Garamond" w:hAnsi="Garamond"/>
          <w:sz w:val="24"/>
          <w:szCs w:val="24"/>
          <w:lang w:val="en-GB"/>
        </w:rPr>
        <w:t>Himmler, for example</w:t>
      </w:r>
      <w:r w:rsidRPr="00693824">
        <w:rPr>
          <w:rFonts w:ascii="Garamond" w:hAnsi="Garamond"/>
          <w:sz w:val="24"/>
          <w:szCs w:val="24"/>
          <w:lang w:val="en-GB"/>
        </w:rPr>
        <w:t>, was greatly inspired by the anthropology, mysticism and pan</w:t>
      </w:r>
      <w:r>
        <w:rPr>
          <w:rFonts w:ascii="Garamond" w:hAnsi="Garamond"/>
          <w:sz w:val="24"/>
          <w:szCs w:val="24"/>
          <w:lang w:val="en-GB"/>
        </w:rPr>
        <w:t>theistic religions of East Asia, while</w:t>
      </w:r>
      <w:r w:rsidRPr="00693824">
        <w:rPr>
          <w:rFonts w:ascii="Garamond" w:hAnsi="Garamond"/>
          <w:sz w:val="24"/>
          <w:szCs w:val="24"/>
          <w:lang w:val="en-GB"/>
        </w:rPr>
        <w:t xml:space="preserve"> </w:t>
      </w:r>
      <w:r>
        <w:rPr>
          <w:rFonts w:ascii="Garamond" w:hAnsi="Garamond"/>
          <w:sz w:val="24"/>
          <w:szCs w:val="24"/>
          <w:lang w:val="en-GB"/>
        </w:rPr>
        <w:t>the Japanese were regarded so highly as to be made</w:t>
      </w:r>
      <w:r w:rsidRPr="00693824">
        <w:rPr>
          <w:rFonts w:ascii="Garamond" w:hAnsi="Garamond"/>
          <w:sz w:val="24"/>
          <w:szCs w:val="24"/>
          <w:lang w:val="en-GB"/>
        </w:rPr>
        <w:t xml:space="preserve"> </w:t>
      </w:r>
      <w:r>
        <w:rPr>
          <w:rFonts w:ascii="Garamond" w:hAnsi="Garamond"/>
          <w:sz w:val="24"/>
          <w:szCs w:val="24"/>
          <w:lang w:val="en-GB"/>
        </w:rPr>
        <w:t>“honorary Aryans”;</w:t>
      </w:r>
      <w:r w:rsidRPr="00693824">
        <w:rPr>
          <w:rFonts w:ascii="Garamond" w:hAnsi="Garamond"/>
          <w:sz w:val="24"/>
          <w:szCs w:val="24"/>
          <w:lang w:val="en-GB"/>
        </w:rPr>
        <w:t xml:space="preserve"> </w:t>
      </w:r>
      <w:r>
        <w:rPr>
          <w:rFonts w:ascii="Garamond" w:hAnsi="Garamond"/>
          <w:sz w:val="24"/>
          <w:szCs w:val="24"/>
          <w:lang w:val="en-GB"/>
        </w:rPr>
        <w:t>with Hitler citing</w:t>
      </w:r>
      <w:r w:rsidRPr="00693824">
        <w:rPr>
          <w:rFonts w:ascii="Garamond" w:hAnsi="Garamond"/>
          <w:sz w:val="24"/>
          <w:szCs w:val="24"/>
          <w:lang w:val="en-GB"/>
        </w:rPr>
        <w:t xml:space="preserve"> </w:t>
      </w:r>
      <w:r>
        <w:rPr>
          <w:rFonts w:ascii="Garamond" w:hAnsi="Garamond"/>
          <w:sz w:val="24"/>
          <w:szCs w:val="24"/>
          <w:lang w:val="en-GB"/>
        </w:rPr>
        <w:t>the alleged ‘superiority’ of</w:t>
      </w:r>
      <w:r w:rsidRPr="00693824">
        <w:rPr>
          <w:rFonts w:ascii="Garamond" w:hAnsi="Garamond"/>
          <w:sz w:val="24"/>
          <w:szCs w:val="24"/>
          <w:lang w:val="en-GB"/>
        </w:rPr>
        <w:t xml:space="preserve"> Japanese noble castes based on their ancient cultural heritage:</w:t>
      </w:r>
    </w:p>
    <w:p w14:paraId="7CC96820" w14:textId="02305522" w:rsidR="00B53D41" w:rsidRPr="005850E0" w:rsidRDefault="00B53D41" w:rsidP="005850E0">
      <w:pPr>
        <w:spacing w:line="360" w:lineRule="auto"/>
        <w:ind w:left="567"/>
        <w:jc w:val="both"/>
        <w:rPr>
          <w:rFonts w:ascii="Garamond" w:hAnsi="Garamond"/>
          <w:lang w:val="en-GB"/>
        </w:rPr>
      </w:pPr>
      <w:r w:rsidRPr="005850E0">
        <w:rPr>
          <w:rFonts w:ascii="Garamond" w:hAnsi="Garamond"/>
          <w:lang w:val="en-GB"/>
        </w:rPr>
        <w:t xml:space="preserve">I have never regarded the Chinese or the Japanese as being </w:t>
      </w:r>
      <w:r>
        <w:rPr>
          <w:rFonts w:ascii="Garamond" w:hAnsi="Garamond"/>
          <w:lang w:val="en-GB"/>
        </w:rPr>
        <w:t xml:space="preserve">racially </w:t>
      </w:r>
      <w:r w:rsidRPr="005850E0">
        <w:rPr>
          <w:rFonts w:ascii="Garamond" w:hAnsi="Garamond"/>
          <w:lang w:val="en-GB"/>
        </w:rPr>
        <w:t xml:space="preserve">inferior to </w:t>
      </w:r>
      <w:proofErr w:type="gramStart"/>
      <w:r w:rsidRPr="005850E0">
        <w:rPr>
          <w:rFonts w:ascii="Garamond" w:hAnsi="Garamond"/>
          <w:lang w:val="en-GB"/>
        </w:rPr>
        <w:t>ourselves</w:t>
      </w:r>
      <w:proofErr w:type="gramEnd"/>
      <w:r w:rsidRPr="005850E0">
        <w:rPr>
          <w:rFonts w:ascii="Garamond" w:hAnsi="Garamond"/>
          <w:lang w:val="en-GB"/>
        </w:rPr>
        <w:t xml:space="preserve">. </w:t>
      </w:r>
      <w:r>
        <w:rPr>
          <w:rFonts w:ascii="Garamond" w:hAnsi="Garamond"/>
          <w:lang w:val="en-GB"/>
        </w:rPr>
        <w:t>Both</w:t>
      </w:r>
      <w:r w:rsidRPr="005850E0">
        <w:rPr>
          <w:rFonts w:ascii="Garamond" w:hAnsi="Garamond"/>
          <w:lang w:val="en-GB"/>
        </w:rPr>
        <w:t xml:space="preserve"> belong to ancient </w:t>
      </w:r>
      <w:r>
        <w:rPr>
          <w:rFonts w:ascii="Garamond" w:hAnsi="Garamond"/>
          <w:lang w:val="en-GB"/>
        </w:rPr>
        <w:t>cultures</w:t>
      </w:r>
      <w:r w:rsidRPr="005850E0">
        <w:rPr>
          <w:rFonts w:ascii="Garamond" w:hAnsi="Garamond"/>
          <w:lang w:val="en-GB"/>
        </w:rPr>
        <w:t xml:space="preserve">, and I admit freely that their </w:t>
      </w:r>
      <w:r>
        <w:rPr>
          <w:rFonts w:ascii="Garamond" w:hAnsi="Garamond"/>
          <w:lang w:val="en-GB"/>
        </w:rPr>
        <w:t>tradition</w:t>
      </w:r>
      <w:r w:rsidRPr="005850E0">
        <w:rPr>
          <w:rFonts w:ascii="Garamond" w:hAnsi="Garamond"/>
          <w:lang w:val="en-GB"/>
        </w:rPr>
        <w:t xml:space="preserve"> is superior to our own</w:t>
      </w:r>
      <w:r>
        <w:rPr>
          <w:rFonts w:ascii="Garamond" w:hAnsi="Garamond"/>
          <w:lang w:val="en-GB"/>
        </w:rPr>
        <w:t>. I believe it will be all the easier to liaise with Chinese and Japanese the more they insist on their racial pride (Hitler, February 13 1945</w:t>
      </w:r>
      <w:r w:rsidRPr="005850E0">
        <w:rPr>
          <w:rFonts w:ascii="Garamond" w:hAnsi="Garamond"/>
          <w:lang w:val="en-GB"/>
        </w:rPr>
        <w:t>).</w:t>
      </w:r>
    </w:p>
    <w:p w14:paraId="53684A6B" w14:textId="479CF081" w:rsidR="00B53D41" w:rsidRDefault="00B53D41" w:rsidP="007A4229">
      <w:pPr>
        <w:spacing w:line="360" w:lineRule="auto"/>
        <w:jc w:val="both"/>
        <w:rPr>
          <w:rFonts w:ascii="Garamond" w:hAnsi="Garamond"/>
          <w:sz w:val="24"/>
          <w:szCs w:val="24"/>
          <w:lang w:val="en-GB"/>
        </w:rPr>
      </w:pPr>
      <w:r w:rsidRPr="00FE0168">
        <w:rPr>
          <w:rFonts w:ascii="Garamond" w:hAnsi="Garamond"/>
          <w:sz w:val="24"/>
          <w:szCs w:val="24"/>
          <w:lang w:val="en-GB"/>
        </w:rPr>
        <w:t xml:space="preserve">I believe that in </w:t>
      </w:r>
      <w:r w:rsidRPr="00FE0168">
        <w:rPr>
          <w:rFonts w:ascii="Garamond" w:hAnsi="Garamond"/>
          <w:i/>
          <w:sz w:val="24"/>
          <w:szCs w:val="24"/>
          <w:lang w:val="en-GB"/>
        </w:rPr>
        <w:t>Witch Dance II</w:t>
      </w:r>
      <w:r w:rsidRPr="00FE0168">
        <w:rPr>
          <w:rFonts w:ascii="Garamond" w:hAnsi="Garamond"/>
          <w:sz w:val="24"/>
          <w:szCs w:val="24"/>
          <w:lang w:val="en-GB"/>
        </w:rPr>
        <w:t xml:space="preserve"> (and </w:t>
      </w:r>
      <w:proofErr w:type="spellStart"/>
      <w:r w:rsidRPr="00FE0168">
        <w:rPr>
          <w:rFonts w:ascii="Garamond" w:hAnsi="Garamond"/>
          <w:sz w:val="24"/>
          <w:szCs w:val="24"/>
          <w:lang w:val="en-GB"/>
        </w:rPr>
        <w:t>Wigman’s</w:t>
      </w:r>
      <w:proofErr w:type="spellEnd"/>
      <w:r w:rsidRPr="00FE0168">
        <w:rPr>
          <w:rFonts w:ascii="Garamond" w:hAnsi="Garamond"/>
          <w:sz w:val="24"/>
          <w:szCs w:val="24"/>
          <w:lang w:val="en-GB"/>
        </w:rPr>
        <w:t xml:space="preserve"> other oriental works) </w:t>
      </w:r>
      <w:r w:rsidRPr="008D7D65">
        <w:rPr>
          <w:rFonts w:ascii="Garamond" w:hAnsi="Garamond"/>
          <w:sz w:val="24"/>
          <w:szCs w:val="24"/>
          <w:lang w:val="en-GB"/>
        </w:rPr>
        <w:t xml:space="preserve">we </w:t>
      </w:r>
      <w:r>
        <w:rPr>
          <w:rFonts w:ascii="Garamond" w:hAnsi="Garamond"/>
          <w:sz w:val="24"/>
          <w:szCs w:val="24"/>
          <w:lang w:val="en-GB"/>
        </w:rPr>
        <w:t>can</w:t>
      </w:r>
      <w:r w:rsidRPr="008D7D65">
        <w:rPr>
          <w:rFonts w:ascii="Garamond" w:hAnsi="Garamond"/>
          <w:sz w:val="24"/>
          <w:szCs w:val="24"/>
          <w:lang w:val="en-GB"/>
        </w:rPr>
        <w:t xml:space="preserve"> perceive a tension – which indeed permeates modern dance as a whole – between particularism and universalism.</w:t>
      </w:r>
      <w:r>
        <w:rPr>
          <w:rStyle w:val="EndnoteReference"/>
          <w:rFonts w:ascii="Garamond" w:hAnsi="Garamond"/>
          <w:sz w:val="24"/>
          <w:szCs w:val="24"/>
          <w:lang w:val="en-GB"/>
        </w:rPr>
        <w:endnoteReference w:id="25"/>
      </w:r>
      <w:r>
        <w:rPr>
          <w:rFonts w:ascii="Garamond" w:hAnsi="Garamond"/>
          <w:sz w:val="24"/>
          <w:szCs w:val="24"/>
          <w:lang w:val="en-GB"/>
        </w:rPr>
        <w:t xml:space="preserve"> While </w:t>
      </w:r>
      <w:proofErr w:type="spellStart"/>
      <w:r>
        <w:rPr>
          <w:rFonts w:ascii="Garamond" w:hAnsi="Garamond"/>
          <w:sz w:val="24"/>
          <w:szCs w:val="24"/>
          <w:lang w:val="en-GB"/>
        </w:rPr>
        <w:t>Wigman</w:t>
      </w:r>
      <w:proofErr w:type="spellEnd"/>
      <w:r w:rsidRPr="0066634C">
        <w:rPr>
          <w:rFonts w:ascii="Garamond" w:hAnsi="Garamond"/>
          <w:sz w:val="24"/>
          <w:szCs w:val="24"/>
          <w:lang w:val="en-GB"/>
        </w:rPr>
        <w:t xml:space="preserve"> </w:t>
      </w:r>
      <w:r>
        <w:rPr>
          <w:rFonts w:ascii="Garamond" w:hAnsi="Garamond"/>
          <w:sz w:val="24"/>
          <w:szCs w:val="24"/>
          <w:lang w:val="en-GB"/>
        </w:rPr>
        <w:t xml:space="preserve">unquestionably </w:t>
      </w:r>
      <w:r w:rsidRPr="0066634C">
        <w:rPr>
          <w:rFonts w:ascii="Garamond" w:hAnsi="Garamond"/>
          <w:sz w:val="24"/>
          <w:szCs w:val="24"/>
          <w:lang w:val="en-GB"/>
        </w:rPr>
        <w:t>draws on indigenous German cultures and nar</w:t>
      </w:r>
      <w:r>
        <w:rPr>
          <w:rFonts w:ascii="Garamond" w:hAnsi="Garamond"/>
          <w:sz w:val="24"/>
          <w:szCs w:val="24"/>
          <w:lang w:val="en-GB"/>
        </w:rPr>
        <w:t>ratives and</w:t>
      </w:r>
      <w:r w:rsidRPr="0066634C">
        <w:rPr>
          <w:rFonts w:ascii="Garamond" w:hAnsi="Garamond"/>
          <w:sz w:val="24"/>
          <w:szCs w:val="24"/>
          <w:lang w:val="en-GB"/>
        </w:rPr>
        <w:t xml:space="preserve"> </w:t>
      </w:r>
      <w:r>
        <w:rPr>
          <w:rFonts w:ascii="Garamond" w:hAnsi="Garamond"/>
          <w:sz w:val="24"/>
          <w:szCs w:val="24"/>
          <w:lang w:val="en-GB"/>
        </w:rPr>
        <w:t>seeks to preserve a national heritage, at the same time she recogniz</w:t>
      </w:r>
      <w:r w:rsidRPr="0066634C">
        <w:rPr>
          <w:rFonts w:ascii="Garamond" w:hAnsi="Garamond"/>
          <w:sz w:val="24"/>
          <w:szCs w:val="24"/>
          <w:lang w:val="en-GB"/>
        </w:rPr>
        <w:t xml:space="preserve">es the universality of cultures in the purity and authenticity of their respective histories. </w:t>
      </w:r>
      <w:r>
        <w:rPr>
          <w:rFonts w:ascii="Garamond" w:hAnsi="Garamond"/>
          <w:sz w:val="24"/>
          <w:szCs w:val="24"/>
          <w:lang w:val="en-GB"/>
        </w:rPr>
        <w:t>At least, this is true of some cultures.</w:t>
      </w:r>
      <w:r w:rsidRPr="0066634C">
        <w:rPr>
          <w:rFonts w:ascii="Garamond" w:hAnsi="Garamond"/>
          <w:sz w:val="24"/>
          <w:szCs w:val="24"/>
          <w:lang w:val="en-GB"/>
        </w:rPr>
        <w:t xml:space="preserve"> Her </w:t>
      </w:r>
      <w:r w:rsidRPr="0066634C">
        <w:rPr>
          <w:rFonts w:ascii="Garamond" w:hAnsi="Garamond"/>
          <w:sz w:val="24"/>
          <w:szCs w:val="24"/>
          <w:lang w:val="en-GB"/>
        </w:rPr>
        <w:lastRenderedPageBreak/>
        <w:t>work embraces, or has been associated with</w:t>
      </w:r>
      <w:r>
        <w:rPr>
          <w:rFonts w:ascii="Garamond" w:hAnsi="Garamond"/>
          <w:sz w:val="24"/>
          <w:szCs w:val="24"/>
          <w:lang w:val="en-GB"/>
        </w:rPr>
        <w:t>, the Nordic (Blass 1922, 48), the A</w:t>
      </w:r>
      <w:r w:rsidRPr="0066634C">
        <w:rPr>
          <w:rFonts w:ascii="Garamond" w:hAnsi="Garamond"/>
          <w:sz w:val="24"/>
          <w:szCs w:val="24"/>
          <w:lang w:val="en-GB"/>
        </w:rPr>
        <w:t>ncient Greek, and the Oriental</w:t>
      </w:r>
      <w:r>
        <w:rPr>
          <w:rFonts w:ascii="Garamond" w:hAnsi="Garamond"/>
          <w:sz w:val="24"/>
          <w:szCs w:val="24"/>
          <w:lang w:val="en-GB"/>
        </w:rPr>
        <w:t>: all of which figure</w:t>
      </w:r>
      <w:r w:rsidRPr="0066634C">
        <w:rPr>
          <w:rFonts w:ascii="Garamond" w:hAnsi="Garamond"/>
          <w:sz w:val="24"/>
          <w:szCs w:val="24"/>
          <w:lang w:val="en-GB"/>
        </w:rPr>
        <w:t xml:space="preserve"> as powerful tropes in the struggle against </w:t>
      </w:r>
      <w:r>
        <w:rPr>
          <w:rFonts w:ascii="Garamond" w:hAnsi="Garamond"/>
          <w:sz w:val="24"/>
          <w:szCs w:val="24"/>
          <w:lang w:val="en-GB"/>
        </w:rPr>
        <w:t xml:space="preserve">the </w:t>
      </w:r>
      <w:r w:rsidRPr="0066634C">
        <w:rPr>
          <w:rFonts w:ascii="Garamond" w:hAnsi="Garamond"/>
          <w:sz w:val="24"/>
          <w:szCs w:val="24"/>
          <w:lang w:val="en-GB"/>
        </w:rPr>
        <w:t>o</w:t>
      </w:r>
      <w:r>
        <w:rPr>
          <w:rFonts w:ascii="Garamond" w:hAnsi="Garamond"/>
          <w:sz w:val="24"/>
          <w:szCs w:val="24"/>
          <w:lang w:val="en-GB"/>
        </w:rPr>
        <w:t xml:space="preserve">verly civilized and </w:t>
      </w:r>
      <w:r w:rsidRPr="0066634C">
        <w:rPr>
          <w:rFonts w:ascii="Garamond" w:hAnsi="Garamond"/>
          <w:sz w:val="24"/>
          <w:szCs w:val="24"/>
          <w:lang w:val="en-GB"/>
        </w:rPr>
        <w:t>life-de</w:t>
      </w:r>
      <w:r>
        <w:rPr>
          <w:rFonts w:ascii="Garamond" w:hAnsi="Garamond"/>
          <w:sz w:val="24"/>
          <w:szCs w:val="24"/>
          <w:lang w:val="en-GB"/>
        </w:rPr>
        <w:t>nying trends of the modern era</w:t>
      </w:r>
      <w:r>
        <w:rPr>
          <w:rFonts w:ascii="Garamond" w:hAnsi="Garamond"/>
          <w:sz w:val="24"/>
          <w:szCs w:val="24"/>
        </w:rPr>
        <w:t>, and thus reflect the</w:t>
      </w:r>
      <w:r w:rsidRPr="0066634C">
        <w:rPr>
          <w:rFonts w:ascii="Garamond" w:hAnsi="Garamond"/>
          <w:sz w:val="24"/>
          <w:szCs w:val="24"/>
        </w:rPr>
        <w:t xml:space="preserve"> </w:t>
      </w:r>
      <w:r>
        <w:rPr>
          <w:rFonts w:ascii="Garamond" w:hAnsi="Garamond"/>
          <w:sz w:val="24"/>
          <w:szCs w:val="24"/>
        </w:rPr>
        <w:t>neo-romanticism traceable throughout</w:t>
      </w:r>
      <w:r w:rsidRPr="0066634C">
        <w:rPr>
          <w:rFonts w:ascii="Garamond" w:hAnsi="Garamond"/>
          <w:sz w:val="24"/>
          <w:szCs w:val="24"/>
        </w:rPr>
        <w:t xml:space="preserve"> </w:t>
      </w:r>
      <w:r>
        <w:rPr>
          <w:rFonts w:ascii="Garamond" w:hAnsi="Garamond"/>
          <w:sz w:val="24"/>
          <w:szCs w:val="24"/>
        </w:rPr>
        <w:t xml:space="preserve">the </w:t>
      </w:r>
      <w:r w:rsidRPr="0066634C">
        <w:rPr>
          <w:rFonts w:ascii="Garamond" w:hAnsi="Garamond"/>
          <w:sz w:val="24"/>
          <w:szCs w:val="24"/>
        </w:rPr>
        <w:t>Weimar period</w:t>
      </w:r>
      <w:r w:rsidRPr="0066634C">
        <w:rPr>
          <w:rFonts w:ascii="Garamond" w:hAnsi="Garamond"/>
          <w:sz w:val="24"/>
          <w:szCs w:val="24"/>
          <w:lang w:val="en-GB"/>
        </w:rPr>
        <w:t xml:space="preserve">. </w:t>
      </w:r>
    </w:p>
    <w:p w14:paraId="2C23B02F" w14:textId="360C038B" w:rsidR="00B53D41" w:rsidRPr="0078418C" w:rsidRDefault="00B53D41" w:rsidP="007A4229">
      <w:pPr>
        <w:spacing w:line="360" w:lineRule="auto"/>
        <w:jc w:val="both"/>
        <w:rPr>
          <w:rFonts w:ascii="Garamond" w:hAnsi="Garamond"/>
          <w:sz w:val="24"/>
          <w:szCs w:val="24"/>
          <w:lang w:val="en-GB"/>
        </w:rPr>
      </w:pPr>
      <w:r w:rsidRPr="0066634C">
        <w:rPr>
          <w:rFonts w:ascii="Garamond" w:hAnsi="Garamond"/>
          <w:sz w:val="24"/>
          <w:szCs w:val="24"/>
          <w:lang w:val="en-GB"/>
        </w:rPr>
        <w:t xml:space="preserve">By </w:t>
      </w:r>
      <w:r>
        <w:rPr>
          <w:rFonts w:ascii="Garamond" w:hAnsi="Garamond"/>
          <w:sz w:val="24"/>
          <w:szCs w:val="24"/>
          <w:lang w:val="en-GB"/>
        </w:rPr>
        <w:t>referencing</w:t>
      </w:r>
      <w:r w:rsidRPr="0066634C">
        <w:rPr>
          <w:rFonts w:ascii="Garamond" w:hAnsi="Garamond"/>
          <w:sz w:val="24"/>
          <w:szCs w:val="24"/>
          <w:lang w:val="en-GB"/>
        </w:rPr>
        <w:t xml:space="preserve"> Japanese performance styles in </w:t>
      </w:r>
      <w:r w:rsidRPr="00F94D01">
        <w:rPr>
          <w:rFonts w:ascii="Garamond" w:hAnsi="Garamond"/>
          <w:i/>
          <w:sz w:val="24"/>
          <w:szCs w:val="24"/>
          <w:lang w:val="en-GB"/>
        </w:rPr>
        <w:t>Witch Dance II</w:t>
      </w:r>
      <w:r w:rsidRPr="0066634C">
        <w:rPr>
          <w:rFonts w:ascii="Garamond" w:hAnsi="Garamond"/>
          <w:sz w:val="24"/>
          <w:szCs w:val="24"/>
          <w:lang w:val="en-GB"/>
        </w:rPr>
        <w:t xml:space="preserve">, </w:t>
      </w:r>
      <w:proofErr w:type="spellStart"/>
      <w:r w:rsidRPr="0066634C">
        <w:rPr>
          <w:rFonts w:ascii="Garamond" w:hAnsi="Garamond"/>
          <w:sz w:val="24"/>
          <w:szCs w:val="24"/>
          <w:lang w:val="en-GB"/>
        </w:rPr>
        <w:t>Wigman</w:t>
      </w:r>
      <w:proofErr w:type="spellEnd"/>
      <w:r w:rsidRPr="0066634C">
        <w:rPr>
          <w:rFonts w:ascii="Garamond" w:hAnsi="Garamond"/>
          <w:sz w:val="24"/>
          <w:szCs w:val="24"/>
          <w:lang w:val="en-GB"/>
        </w:rPr>
        <w:t xml:space="preserve"> </w:t>
      </w:r>
      <w:r>
        <w:rPr>
          <w:rFonts w:ascii="Garamond" w:hAnsi="Garamond"/>
          <w:sz w:val="24"/>
          <w:szCs w:val="24"/>
          <w:lang w:val="en-GB"/>
        </w:rPr>
        <w:t xml:space="preserve">could </w:t>
      </w:r>
      <w:r w:rsidRPr="0066634C">
        <w:rPr>
          <w:rFonts w:ascii="Garamond" w:hAnsi="Garamond"/>
          <w:sz w:val="24"/>
          <w:szCs w:val="24"/>
          <w:lang w:val="en-GB"/>
        </w:rPr>
        <w:t>be seen as promoting an intercultural encoun</w:t>
      </w:r>
      <w:r>
        <w:rPr>
          <w:rFonts w:ascii="Garamond" w:hAnsi="Garamond"/>
          <w:sz w:val="24"/>
          <w:szCs w:val="24"/>
          <w:lang w:val="en-GB"/>
        </w:rPr>
        <w:t>ter: a fusion of two distinct performance traditions to further artistic innovation as well as international understanding and exchange (in a similar vein to Ito and Baku</w:t>
      </w:r>
      <w:r w:rsidRPr="00102200">
        <w:rPr>
          <w:rFonts w:ascii="Garamond" w:hAnsi="Garamond"/>
          <w:sz w:val="24"/>
          <w:szCs w:val="24"/>
          <w:lang w:val="en-GB"/>
        </w:rPr>
        <w:t xml:space="preserve">). </w:t>
      </w:r>
      <w:r w:rsidRPr="00DB0FBB">
        <w:rPr>
          <w:rFonts w:ascii="Garamond" w:hAnsi="Garamond"/>
          <w:sz w:val="24"/>
          <w:szCs w:val="24"/>
          <w:lang w:val="en-GB"/>
        </w:rPr>
        <w:t>Yet, it is important to note that Japan’s political ambitions were nourished by similar sentiments to those of the German right</w:t>
      </w:r>
      <w:r>
        <w:rPr>
          <w:rFonts w:ascii="Garamond" w:hAnsi="Garamond"/>
          <w:sz w:val="24"/>
          <w:szCs w:val="24"/>
          <w:lang w:val="en-GB"/>
        </w:rPr>
        <w:t>-wing:</w:t>
      </w:r>
      <w:r w:rsidRPr="00DB0FBB">
        <w:rPr>
          <w:rFonts w:ascii="Garamond" w:hAnsi="Garamond"/>
          <w:sz w:val="24"/>
          <w:szCs w:val="24"/>
          <w:lang w:val="en-GB"/>
        </w:rPr>
        <w:t xml:space="preserve"> embracing reactionary romanticism, claiming racial superiority </w:t>
      </w:r>
      <w:r>
        <w:rPr>
          <w:rFonts w:ascii="Garamond" w:hAnsi="Garamond"/>
          <w:sz w:val="24"/>
          <w:szCs w:val="24"/>
          <w:lang w:val="en-GB"/>
        </w:rPr>
        <w:t xml:space="preserve">(exemplified by </w:t>
      </w:r>
      <w:r w:rsidRPr="00DB0FBB">
        <w:rPr>
          <w:rFonts w:ascii="Garamond" w:hAnsi="Garamond"/>
          <w:sz w:val="24"/>
          <w:szCs w:val="24"/>
          <w:lang w:val="en-GB"/>
        </w:rPr>
        <w:t xml:space="preserve">the Nihon </w:t>
      </w:r>
      <w:proofErr w:type="spellStart"/>
      <w:r w:rsidRPr="00DB0FBB">
        <w:rPr>
          <w:rFonts w:ascii="Garamond" w:hAnsi="Garamond"/>
          <w:sz w:val="24"/>
          <w:szCs w:val="24"/>
          <w:lang w:val="en-GB"/>
        </w:rPr>
        <w:t>rōmanha</w:t>
      </w:r>
      <w:proofErr w:type="spellEnd"/>
      <w:r w:rsidRPr="00DB0FBB">
        <w:rPr>
          <w:rFonts w:ascii="Garamond" w:hAnsi="Garamond"/>
          <w:sz w:val="24"/>
          <w:szCs w:val="24"/>
          <w:lang w:val="en-GB"/>
        </w:rPr>
        <w:t xml:space="preserve"> movement) and seeking national expansion. </w:t>
      </w:r>
      <w:r w:rsidRPr="00DB0FBB">
        <w:rPr>
          <w:rFonts w:ascii="Garamond" w:hAnsi="Garamond"/>
          <w:sz w:val="24"/>
          <w:szCs w:val="24"/>
        </w:rPr>
        <w:t>Later during World War II,</w:t>
      </w:r>
      <w:r w:rsidRPr="00DB0FBB">
        <w:rPr>
          <w:rFonts w:ascii="Garamond" w:hAnsi="Garamond"/>
          <w:sz w:val="24"/>
          <w:szCs w:val="24"/>
          <w:lang w:val="en-GB"/>
        </w:rPr>
        <w:t xml:space="preserve"> t</w:t>
      </w:r>
      <w:r w:rsidRPr="00DB0FBB">
        <w:rPr>
          <w:rFonts w:ascii="Garamond" w:hAnsi="Garamond"/>
          <w:sz w:val="24"/>
          <w:szCs w:val="24"/>
        </w:rPr>
        <w:t>he German alliance with Japan was of course further cemented. It is possible, therefore, to</w:t>
      </w:r>
      <w:r w:rsidRPr="00DB0FBB">
        <w:rPr>
          <w:rFonts w:ascii="Garamond" w:hAnsi="Garamond"/>
          <w:sz w:val="24"/>
          <w:szCs w:val="24"/>
          <w:lang w:val="en-GB"/>
        </w:rPr>
        <w:t xml:space="preserve"> read </w:t>
      </w:r>
      <w:proofErr w:type="spellStart"/>
      <w:r w:rsidRPr="00DB0FBB">
        <w:rPr>
          <w:rFonts w:ascii="Garamond" w:hAnsi="Garamond"/>
          <w:sz w:val="24"/>
          <w:szCs w:val="24"/>
          <w:lang w:val="en-GB"/>
        </w:rPr>
        <w:t>Wigman’s</w:t>
      </w:r>
      <w:proofErr w:type="spellEnd"/>
      <w:r w:rsidRPr="00DB0FBB">
        <w:rPr>
          <w:rFonts w:ascii="Garamond" w:hAnsi="Garamond"/>
          <w:sz w:val="24"/>
          <w:szCs w:val="24"/>
          <w:lang w:val="en-GB"/>
        </w:rPr>
        <w:t xml:space="preserve"> reference to oriental forms as reaching out to ideological allies who were seen as holding similar anti-modernist traditions and aspirations. </w:t>
      </w:r>
      <w:r w:rsidRPr="001F68D9">
        <w:rPr>
          <w:rFonts w:ascii="Garamond" w:hAnsi="Garamond"/>
          <w:sz w:val="24"/>
          <w:szCs w:val="24"/>
          <w:lang w:val="en-GB"/>
        </w:rPr>
        <w:t xml:space="preserve">Hence, while the aesthetic form of </w:t>
      </w:r>
      <w:r w:rsidRPr="001F68D9">
        <w:rPr>
          <w:rFonts w:ascii="Garamond" w:hAnsi="Garamond"/>
          <w:i/>
          <w:sz w:val="24"/>
          <w:szCs w:val="24"/>
          <w:lang w:val="en-GB"/>
        </w:rPr>
        <w:t>Witch Dance II</w:t>
      </w:r>
      <w:r w:rsidRPr="001F68D9">
        <w:rPr>
          <w:rFonts w:ascii="Garamond" w:hAnsi="Garamond"/>
          <w:sz w:val="24"/>
          <w:szCs w:val="24"/>
          <w:lang w:val="en-GB"/>
        </w:rPr>
        <w:t xml:space="preserve"> may suggest a destabilizing of cultural identities and a cosmopolitan worldview normally associated with progressive ideals, its Japanese allusions could equally pertain to a shared espousal of culturally conservative values. These include a longing for lost traditions and antipathy to modernity, which were common to the two countries (or, at least, reactionary voices within them).</w:t>
      </w:r>
      <w:r>
        <w:rPr>
          <w:rFonts w:ascii="Garamond" w:hAnsi="Garamond"/>
          <w:sz w:val="24"/>
          <w:szCs w:val="24"/>
          <w:lang w:val="en-GB"/>
        </w:rPr>
        <w:t xml:space="preserve"> </w:t>
      </w:r>
    </w:p>
    <w:p w14:paraId="60AFA694" w14:textId="77777777" w:rsidR="00B53D41" w:rsidRDefault="00B53D41" w:rsidP="00616651">
      <w:pPr>
        <w:spacing w:line="360" w:lineRule="auto"/>
        <w:jc w:val="both"/>
        <w:rPr>
          <w:rFonts w:ascii="Garamond" w:hAnsi="Garamond"/>
          <w:sz w:val="24"/>
          <w:szCs w:val="24"/>
          <w:lang w:val="en-GB"/>
        </w:rPr>
      </w:pPr>
    </w:p>
    <w:p w14:paraId="0C3B86A0" w14:textId="59D57DB1" w:rsidR="00B53D41" w:rsidRPr="00D411D6" w:rsidRDefault="00B53D41" w:rsidP="00616651">
      <w:pPr>
        <w:spacing w:line="360" w:lineRule="auto"/>
        <w:jc w:val="both"/>
        <w:rPr>
          <w:rFonts w:ascii="Garamond" w:hAnsi="Garamond"/>
          <w:b/>
          <w:sz w:val="24"/>
          <w:szCs w:val="24"/>
        </w:rPr>
      </w:pPr>
      <w:r w:rsidRPr="00D411D6">
        <w:rPr>
          <w:rFonts w:ascii="Garamond" w:hAnsi="Garamond"/>
          <w:b/>
          <w:i/>
          <w:sz w:val="24"/>
          <w:szCs w:val="24"/>
        </w:rPr>
        <w:t>Witch Dance</w:t>
      </w:r>
      <w:r w:rsidRPr="00D411D6">
        <w:rPr>
          <w:rFonts w:ascii="Garamond" w:hAnsi="Garamond"/>
          <w:b/>
          <w:sz w:val="24"/>
          <w:szCs w:val="24"/>
        </w:rPr>
        <w:t xml:space="preserve"> III: Nazi Paganism</w:t>
      </w:r>
    </w:p>
    <w:p w14:paraId="45445DBB" w14:textId="45B14B17" w:rsidR="00B53D41" w:rsidRDefault="00B53D41" w:rsidP="00774DFD">
      <w:pPr>
        <w:tabs>
          <w:tab w:val="left" w:pos="5010"/>
        </w:tabs>
        <w:spacing w:line="360" w:lineRule="auto"/>
        <w:jc w:val="both"/>
        <w:rPr>
          <w:rFonts w:ascii="Garamond" w:hAnsi="Garamond"/>
          <w:sz w:val="24"/>
          <w:szCs w:val="24"/>
          <w:lang w:val="en-GB"/>
        </w:rPr>
      </w:pPr>
      <w:r>
        <w:rPr>
          <w:rFonts w:ascii="Garamond" w:hAnsi="Garamond"/>
          <w:sz w:val="24"/>
          <w:szCs w:val="24"/>
          <w:lang w:val="en-GB"/>
        </w:rPr>
        <w:t xml:space="preserve">The last version of the dance, which I shall entitle </w:t>
      </w:r>
      <w:r w:rsidRPr="00675408">
        <w:rPr>
          <w:rFonts w:ascii="Garamond" w:hAnsi="Garamond"/>
          <w:i/>
          <w:sz w:val="24"/>
          <w:szCs w:val="24"/>
          <w:lang w:val="en-GB"/>
        </w:rPr>
        <w:t>Witch Dance III</w:t>
      </w:r>
      <w:r>
        <w:rPr>
          <w:rFonts w:ascii="Garamond" w:hAnsi="Garamond"/>
          <w:sz w:val="24"/>
          <w:szCs w:val="24"/>
          <w:lang w:val="en-GB"/>
        </w:rPr>
        <w:t xml:space="preserve"> to acknowledge the continuity </w:t>
      </w:r>
      <w:r w:rsidRPr="00BD2F13">
        <w:rPr>
          <w:rFonts w:ascii="Garamond" w:hAnsi="Garamond"/>
          <w:sz w:val="24"/>
          <w:szCs w:val="24"/>
          <w:lang w:val="en-GB"/>
        </w:rPr>
        <w:t xml:space="preserve">of the motif throughout </w:t>
      </w:r>
      <w:proofErr w:type="spellStart"/>
      <w:r w:rsidRPr="00BD2F13">
        <w:rPr>
          <w:rFonts w:ascii="Garamond" w:hAnsi="Garamond"/>
          <w:sz w:val="24"/>
          <w:szCs w:val="24"/>
          <w:lang w:val="en-GB"/>
        </w:rPr>
        <w:t>Wigman’s</w:t>
      </w:r>
      <w:proofErr w:type="spellEnd"/>
      <w:r w:rsidRPr="00BD2F13">
        <w:rPr>
          <w:rFonts w:ascii="Garamond" w:hAnsi="Garamond"/>
          <w:sz w:val="24"/>
          <w:szCs w:val="24"/>
          <w:lang w:val="en-GB"/>
        </w:rPr>
        <w:t xml:space="preserve"> career, is the least researched of the three. It was created for her new troupe of fifteen female dancers, which was sponsored by the Nazi Ministry of Propaganda in July 1934 (Müller 1986, 226-227). Premiering i</w:t>
      </w:r>
      <w:r w:rsidRPr="00DD062F">
        <w:rPr>
          <w:rFonts w:ascii="Garamond" w:hAnsi="Garamond"/>
          <w:sz w:val="24"/>
          <w:szCs w:val="24"/>
          <w:lang w:val="en-GB"/>
        </w:rPr>
        <w:t xml:space="preserve">n </w:t>
      </w:r>
      <w:r>
        <w:rPr>
          <w:rFonts w:ascii="Garamond" w:hAnsi="Garamond"/>
          <w:sz w:val="24"/>
          <w:szCs w:val="24"/>
          <w:lang w:val="en-GB"/>
        </w:rPr>
        <w:t>the winter of that year</w:t>
      </w:r>
      <w:r w:rsidRPr="00DD062F">
        <w:rPr>
          <w:rFonts w:ascii="Garamond" w:hAnsi="Garamond"/>
          <w:sz w:val="24"/>
          <w:szCs w:val="24"/>
          <w:lang w:val="en-GB"/>
        </w:rPr>
        <w:t xml:space="preserve">, it toured across Germany as part of the cycle </w:t>
      </w:r>
      <w:r w:rsidRPr="00DD062F">
        <w:rPr>
          <w:rFonts w:ascii="Garamond" w:hAnsi="Garamond"/>
          <w:i/>
          <w:sz w:val="24"/>
          <w:szCs w:val="24"/>
          <w:lang w:val="en-GB"/>
        </w:rPr>
        <w:t>Women’s Dances</w:t>
      </w:r>
      <w:r w:rsidRPr="00DD062F">
        <w:rPr>
          <w:rFonts w:ascii="Garamond" w:hAnsi="Garamond"/>
          <w:sz w:val="24"/>
          <w:szCs w:val="24"/>
          <w:lang w:val="en-GB"/>
        </w:rPr>
        <w:t xml:space="preserve">, which comprised five sections: </w:t>
      </w:r>
      <w:r w:rsidRPr="00DD062F">
        <w:rPr>
          <w:rFonts w:ascii="Garamond" w:hAnsi="Garamond"/>
          <w:i/>
          <w:sz w:val="24"/>
          <w:szCs w:val="24"/>
          <w:lang w:val="en-GB"/>
        </w:rPr>
        <w:t>Bridal Dance</w:t>
      </w:r>
      <w:r w:rsidRPr="00DD062F">
        <w:rPr>
          <w:rFonts w:ascii="Garamond" w:hAnsi="Garamond"/>
          <w:sz w:val="24"/>
          <w:szCs w:val="24"/>
          <w:lang w:val="en-GB"/>
        </w:rPr>
        <w:t xml:space="preserve">, </w:t>
      </w:r>
      <w:r w:rsidRPr="00DD062F">
        <w:rPr>
          <w:rFonts w:ascii="Garamond" w:hAnsi="Garamond"/>
          <w:i/>
          <w:sz w:val="24"/>
          <w:szCs w:val="24"/>
          <w:lang w:val="en-GB"/>
        </w:rPr>
        <w:t>Maternal Dance</w:t>
      </w:r>
      <w:r w:rsidRPr="00DD062F">
        <w:rPr>
          <w:rFonts w:ascii="Garamond" w:hAnsi="Garamond"/>
          <w:sz w:val="24"/>
          <w:szCs w:val="24"/>
          <w:lang w:val="en-GB"/>
        </w:rPr>
        <w:t xml:space="preserve">, </w:t>
      </w:r>
      <w:r w:rsidRPr="00DD062F">
        <w:rPr>
          <w:rFonts w:ascii="Garamond" w:hAnsi="Garamond"/>
          <w:i/>
          <w:sz w:val="24"/>
          <w:szCs w:val="24"/>
          <w:lang w:val="en-GB"/>
        </w:rPr>
        <w:t>Lament of the Dead</w:t>
      </w:r>
      <w:r w:rsidRPr="00DD062F">
        <w:rPr>
          <w:rFonts w:ascii="Garamond" w:hAnsi="Garamond"/>
          <w:sz w:val="24"/>
          <w:szCs w:val="24"/>
          <w:lang w:val="en-GB"/>
        </w:rPr>
        <w:t xml:space="preserve">, </w:t>
      </w:r>
      <w:r w:rsidRPr="00DD062F">
        <w:rPr>
          <w:rFonts w:ascii="Garamond" w:hAnsi="Garamond"/>
          <w:i/>
          <w:sz w:val="24"/>
          <w:szCs w:val="24"/>
          <w:lang w:val="en-GB"/>
        </w:rPr>
        <w:t>Dance of the Seer</w:t>
      </w:r>
      <w:r w:rsidRPr="00DD062F">
        <w:rPr>
          <w:rFonts w:ascii="Garamond" w:hAnsi="Garamond"/>
          <w:sz w:val="24"/>
          <w:szCs w:val="24"/>
          <w:lang w:val="en-GB"/>
        </w:rPr>
        <w:t xml:space="preserve">, and finally </w:t>
      </w:r>
      <w:r w:rsidRPr="00DD062F">
        <w:rPr>
          <w:rFonts w:ascii="Garamond" w:hAnsi="Garamond"/>
          <w:i/>
          <w:sz w:val="24"/>
          <w:szCs w:val="24"/>
          <w:lang w:val="en-GB"/>
        </w:rPr>
        <w:t>Witch Dance</w:t>
      </w:r>
      <w:r w:rsidRPr="00DD062F">
        <w:rPr>
          <w:rFonts w:ascii="Garamond" w:hAnsi="Garamond"/>
          <w:sz w:val="24"/>
          <w:szCs w:val="24"/>
          <w:lang w:val="en-GB"/>
        </w:rPr>
        <w:t>. Its</w:t>
      </w:r>
      <w:r>
        <w:rPr>
          <w:rFonts w:ascii="Garamond" w:hAnsi="Garamond"/>
          <w:sz w:val="24"/>
          <w:szCs w:val="24"/>
          <w:lang w:val="en-GB"/>
        </w:rPr>
        <w:t xml:space="preserve"> exact form is difficult to reconstruct from surviving photographs (which are mostly of rehearsals) and accounts of</w:t>
      </w:r>
      <w:r w:rsidRPr="00774DFD">
        <w:rPr>
          <w:rFonts w:ascii="Garamond" w:hAnsi="Garamond"/>
          <w:sz w:val="24"/>
          <w:szCs w:val="24"/>
          <w:lang w:val="en-GB"/>
        </w:rPr>
        <w:t xml:space="preserve"> </w:t>
      </w:r>
      <w:r>
        <w:rPr>
          <w:rFonts w:ascii="Garamond" w:hAnsi="Garamond"/>
          <w:sz w:val="24"/>
          <w:szCs w:val="24"/>
          <w:lang w:val="en-GB"/>
        </w:rPr>
        <w:t xml:space="preserve">reviewers (notably Michel 1935). But it seems to have featured a </w:t>
      </w:r>
      <w:r w:rsidRPr="00646F86">
        <w:rPr>
          <w:rFonts w:ascii="Garamond" w:hAnsi="Garamond"/>
          <w:sz w:val="24"/>
          <w:szCs w:val="24"/>
        </w:rPr>
        <w:t xml:space="preserve">polarity between the </w:t>
      </w:r>
      <w:r>
        <w:rPr>
          <w:rFonts w:ascii="Garamond" w:hAnsi="Garamond"/>
          <w:sz w:val="24"/>
          <w:szCs w:val="24"/>
        </w:rPr>
        <w:t>dancers coalescing in a heap, before dispersing</w:t>
      </w:r>
      <w:r w:rsidRPr="00646F86">
        <w:rPr>
          <w:rFonts w:ascii="Garamond" w:hAnsi="Garamond"/>
          <w:sz w:val="24"/>
          <w:szCs w:val="24"/>
        </w:rPr>
        <w:t xml:space="preserve"> </w:t>
      </w:r>
      <w:r>
        <w:rPr>
          <w:rFonts w:ascii="Garamond" w:hAnsi="Garamond"/>
          <w:sz w:val="24"/>
          <w:szCs w:val="24"/>
        </w:rPr>
        <w:t>chaotically and even running off stage</w:t>
      </w:r>
      <w:r w:rsidRPr="00646F86">
        <w:rPr>
          <w:rFonts w:ascii="Garamond" w:hAnsi="Garamond"/>
          <w:sz w:val="24"/>
          <w:szCs w:val="24"/>
        </w:rPr>
        <w:t xml:space="preserve">, </w:t>
      </w:r>
      <w:r>
        <w:rPr>
          <w:rFonts w:ascii="Garamond" w:hAnsi="Garamond"/>
          <w:sz w:val="24"/>
          <w:szCs w:val="24"/>
        </w:rPr>
        <w:t xml:space="preserve">only to clamor and huddle </w:t>
      </w:r>
      <w:r w:rsidRPr="00646F86">
        <w:rPr>
          <w:rFonts w:ascii="Garamond" w:hAnsi="Garamond"/>
          <w:sz w:val="24"/>
          <w:szCs w:val="24"/>
        </w:rPr>
        <w:t>together again</w:t>
      </w:r>
      <w:r>
        <w:rPr>
          <w:rFonts w:ascii="Garamond" w:hAnsi="Garamond"/>
          <w:sz w:val="24"/>
          <w:szCs w:val="24"/>
        </w:rPr>
        <w:t xml:space="preserve"> in the dance’s final moments</w:t>
      </w:r>
      <w:r w:rsidRPr="00646F86">
        <w:rPr>
          <w:rFonts w:ascii="Garamond" w:hAnsi="Garamond"/>
          <w:sz w:val="24"/>
          <w:szCs w:val="24"/>
        </w:rPr>
        <w:t>.</w:t>
      </w:r>
      <w:r>
        <w:rPr>
          <w:rFonts w:ascii="Garamond" w:hAnsi="Garamond"/>
          <w:sz w:val="24"/>
          <w:szCs w:val="24"/>
        </w:rPr>
        <w:t xml:space="preserve"> </w:t>
      </w:r>
      <w:r w:rsidRPr="001B74D9">
        <w:rPr>
          <w:rFonts w:ascii="Garamond" w:hAnsi="Garamond"/>
          <w:sz w:val="24"/>
          <w:szCs w:val="24"/>
        </w:rPr>
        <w:t xml:space="preserve">Michel’s description refers to the witches darting “to the floor in somersaults and grotesque jumps”, as well as performing circle dances. Wigman herself participated in the </w:t>
      </w:r>
      <w:r>
        <w:rPr>
          <w:rFonts w:ascii="Garamond" w:hAnsi="Garamond"/>
          <w:sz w:val="24"/>
          <w:szCs w:val="24"/>
        </w:rPr>
        <w:t>piece</w:t>
      </w:r>
      <w:r w:rsidRPr="001B74D9">
        <w:rPr>
          <w:rFonts w:ascii="Garamond" w:hAnsi="Garamond"/>
          <w:sz w:val="24"/>
          <w:szCs w:val="24"/>
        </w:rPr>
        <w:t>, portraying a “mistress of witches”</w:t>
      </w:r>
      <w:r>
        <w:rPr>
          <w:rFonts w:ascii="Garamond" w:hAnsi="Garamond"/>
          <w:sz w:val="24"/>
          <w:szCs w:val="24"/>
        </w:rPr>
        <w:t xml:space="preserve"> </w:t>
      </w:r>
      <w:r w:rsidRPr="001B74D9">
        <w:rPr>
          <w:rFonts w:ascii="Garamond" w:hAnsi="Garamond"/>
          <w:sz w:val="24"/>
          <w:szCs w:val="24"/>
        </w:rPr>
        <w:t xml:space="preserve">(Michel </w:t>
      </w:r>
      <w:r w:rsidRPr="001B74D9">
        <w:rPr>
          <w:rFonts w:ascii="Garamond" w:hAnsi="Garamond"/>
          <w:sz w:val="24"/>
          <w:szCs w:val="24"/>
        </w:rPr>
        <w:lastRenderedPageBreak/>
        <w:t>1935, 13-14) in a counterpoint to the much younger performers who comprised</w:t>
      </w:r>
      <w:r>
        <w:rPr>
          <w:rFonts w:ascii="Garamond" w:hAnsi="Garamond"/>
          <w:sz w:val="24"/>
          <w:szCs w:val="24"/>
        </w:rPr>
        <w:t xml:space="preserve"> the rest of the group</w:t>
      </w:r>
      <w:r w:rsidRPr="001B74D9">
        <w:rPr>
          <w:rFonts w:ascii="Garamond" w:hAnsi="Garamond"/>
          <w:sz w:val="24"/>
          <w:szCs w:val="24"/>
        </w:rPr>
        <w:t>. Michel uses words such as “bizarre”, “grotesque”, and “curious” (ibid.) to summarize the piece’s impression on its audiences.</w:t>
      </w:r>
      <w:r>
        <w:rPr>
          <w:rFonts w:ascii="Garamond" w:hAnsi="Garamond"/>
          <w:sz w:val="24"/>
          <w:szCs w:val="24"/>
        </w:rPr>
        <w:t xml:space="preserve"> </w:t>
      </w:r>
    </w:p>
    <w:p w14:paraId="45758841" w14:textId="722FF8A3" w:rsidR="00B53D41" w:rsidRDefault="00B53D41" w:rsidP="00774DFD">
      <w:pPr>
        <w:tabs>
          <w:tab w:val="left" w:pos="5010"/>
        </w:tabs>
        <w:spacing w:line="360" w:lineRule="auto"/>
        <w:jc w:val="both"/>
        <w:rPr>
          <w:rFonts w:ascii="Garamond" w:hAnsi="Garamond"/>
          <w:sz w:val="24"/>
          <w:szCs w:val="24"/>
          <w:lang w:val="en-GB"/>
        </w:rPr>
      </w:pPr>
      <w:proofErr w:type="gramStart"/>
      <w:r>
        <w:rPr>
          <w:rFonts w:ascii="Garamond" w:hAnsi="Garamond"/>
          <w:sz w:val="24"/>
          <w:szCs w:val="24"/>
          <w:lang w:val="en-GB"/>
        </w:rPr>
        <w:t>This version has been perceived by certain scholars</w:t>
      </w:r>
      <w:proofErr w:type="gramEnd"/>
      <w:r>
        <w:rPr>
          <w:rFonts w:ascii="Garamond" w:hAnsi="Garamond"/>
          <w:sz w:val="24"/>
          <w:szCs w:val="24"/>
          <w:lang w:val="en-GB"/>
        </w:rPr>
        <w:t xml:space="preserve"> as evidence for</w:t>
      </w:r>
      <w:r w:rsidRPr="00774DFD">
        <w:rPr>
          <w:rFonts w:ascii="Garamond" w:hAnsi="Garamond"/>
          <w:sz w:val="24"/>
          <w:szCs w:val="24"/>
          <w:lang w:val="en-GB"/>
        </w:rPr>
        <w:t xml:space="preserve"> the changing aesthetic of </w:t>
      </w:r>
      <w:proofErr w:type="spellStart"/>
      <w:r w:rsidRPr="00774DFD">
        <w:rPr>
          <w:rFonts w:ascii="Garamond" w:hAnsi="Garamond"/>
          <w:sz w:val="24"/>
          <w:szCs w:val="24"/>
          <w:lang w:val="en-GB"/>
        </w:rPr>
        <w:t>Wigman’s</w:t>
      </w:r>
      <w:proofErr w:type="spellEnd"/>
      <w:r w:rsidRPr="00774DFD">
        <w:rPr>
          <w:rFonts w:ascii="Garamond" w:hAnsi="Garamond"/>
          <w:sz w:val="24"/>
          <w:szCs w:val="24"/>
          <w:lang w:val="en-GB"/>
        </w:rPr>
        <w:t xml:space="preserve"> oeuvre, reflecting the exigencies of the</w:t>
      </w:r>
      <w:r>
        <w:rPr>
          <w:rFonts w:ascii="Garamond" w:hAnsi="Garamond"/>
          <w:sz w:val="24"/>
          <w:szCs w:val="24"/>
          <w:lang w:val="en-GB"/>
        </w:rPr>
        <w:t xml:space="preserve"> newly established Third Reich</w:t>
      </w:r>
      <w:r w:rsidRPr="00774DFD">
        <w:rPr>
          <w:rFonts w:ascii="Garamond" w:hAnsi="Garamond"/>
          <w:sz w:val="24"/>
          <w:szCs w:val="24"/>
          <w:lang w:val="en-GB"/>
        </w:rPr>
        <w:t xml:space="preserve"> and mo</w:t>
      </w:r>
      <w:r>
        <w:rPr>
          <w:rFonts w:ascii="Garamond" w:hAnsi="Garamond"/>
          <w:sz w:val="24"/>
          <w:szCs w:val="24"/>
          <w:lang w:val="en-GB"/>
        </w:rPr>
        <w:t>re specifically the role of wome</w:t>
      </w:r>
      <w:r w:rsidRPr="00774DFD">
        <w:rPr>
          <w:rFonts w:ascii="Garamond" w:hAnsi="Garamond"/>
          <w:sz w:val="24"/>
          <w:szCs w:val="24"/>
          <w:lang w:val="en-GB"/>
        </w:rPr>
        <w:t>n and clearly demarcated conceptions of the genders. Hedwig Müller</w:t>
      </w:r>
      <w:r>
        <w:rPr>
          <w:rFonts w:ascii="Garamond" w:hAnsi="Garamond"/>
          <w:sz w:val="24"/>
          <w:szCs w:val="24"/>
          <w:lang w:val="en-GB"/>
        </w:rPr>
        <w:t>, for example, writes that it</w:t>
      </w:r>
      <w:r w:rsidRPr="00774DFD">
        <w:rPr>
          <w:rFonts w:ascii="Garamond" w:hAnsi="Garamond"/>
          <w:sz w:val="24"/>
          <w:szCs w:val="24"/>
          <w:lang w:val="en-GB"/>
        </w:rPr>
        <w:t xml:space="preserve"> is but a toned-down version of </w:t>
      </w:r>
      <w:proofErr w:type="spellStart"/>
      <w:r w:rsidRPr="00774DFD">
        <w:rPr>
          <w:rFonts w:ascii="Garamond" w:hAnsi="Garamond"/>
          <w:sz w:val="24"/>
          <w:szCs w:val="24"/>
          <w:lang w:val="en-GB"/>
        </w:rPr>
        <w:t>Wigman’s</w:t>
      </w:r>
      <w:proofErr w:type="spellEnd"/>
      <w:r>
        <w:rPr>
          <w:rFonts w:ascii="Garamond" w:hAnsi="Garamond"/>
          <w:sz w:val="24"/>
          <w:szCs w:val="24"/>
          <w:lang w:val="en-GB"/>
        </w:rPr>
        <w:t xml:space="preserve"> 1920s creation which lacks</w:t>
      </w:r>
      <w:r w:rsidRPr="00774DFD">
        <w:rPr>
          <w:rFonts w:ascii="Garamond" w:hAnsi="Garamond"/>
          <w:sz w:val="24"/>
          <w:szCs w:val="24"/>
          <w:lang w:val="en-GB"/>
        </w:rPr>
        <w:t xml:space="preserve"> the “visionary forcefulness” of the earlier daemonic dance</w:t>
      </w:r>
      <w:r>
        <w:rPr>
          <w:rFonts w:ascii="Garamond" w:hAnsi="Garamond"/>
          <w:sz w:val="24"/>
          <w:szCs w:val="24"/>
          <w:lang w:val="en-GB"/>
        </w:rPr>
        <w:t>: “The ‘witches’ are no longer the inhuman, challenging creatures of her earlier solo dances which goad to fight, but maenads from more harmless realms” (1986, 227). No</w:t>
      </w:r>
      <w:r w:rsidRPr="00774DFD">
        <w:rPr>
          <w:rFonts w:ascii="Garamond" w:hAnsi="Garamond"/>
          <w:sz w:val="24"/>
          <w:szCs w:val="24"/>
          <w:lang w:val="en-GB"/>
        </w:rPr>
        <w:t xml:space="preserve"> filmic evidence of this version</w:t>
      </w:r>
      <w:r>
        <w:rPr>
          <w:rFonts w:ascii="Garamond" w:hAnsi="Garamond"/>
          <w:sz w:val="24"/>
          <w:szCs w:val="24"/>
          <w:lang w:val="en-GB"/>
        </w:rPr>
        <w:t xml:space="preserve"> has been passed down, and the surviving photographs</w:t>
      </w:r>
      <w:r w:rsidRPr="00774DFD">
        <w:rPr>
          <w:rFonts w:ascii="Garamond" w:hAnsi="Garamond"/>
          <w:sz w:val="24"/>
          <w:szCs w:val="24"/>
          <w:lang w:val="en-GB"/>
        </w:rPr>
        <w:t xml:space="preserve"> are ambivalent. </w:t>
      </w:r>
      <w:r>
        <w:rPr>
          <w:rFonts w:ascii="Garamond" w:hAnsi="Garamond"/>
          <w:sz w:val="24"/>
          <w:szCs w:val="24"/>
          <w:lang w:val="en-GB"/>
        </w:rPr>
        <w:t xml:space="preserve">On one hand, the </w:t>
      </w:r>
      <w:r w:rsidRPr="00774DFD">
        <w:rPr>
          <w:rFonts w:ascii="Garamond" w:hAnsi="Garamond"/>
          <w:sz w:val="24"/>
          <w:szCs w:val="24"/>
          <w:lang w:val="en-GB"/>
        </w:rPr>
        <w:t>pretty</w:t>
      </w:r>
      <w:r>
        <w:rPr>
          <w:rFonts w:ascii="Garamond" w:hAnsi="Garamond"/>
          <w:sz w:val="24"/>
          <w:szCs w:val="24"/>
          <w:lang w:val="en-GB"/>
        </w:rPr>
        <w:t xml:space="preserve"> and smiling dancers captured on camera</w:t>
      </w:r>
      <w:r w:rsidRPr="00774DFD">
        <w:rPr>
          <w:rFonts w:ascii="Garamond" w:hAnsi="Garamond"/>
          <w:sz w:val="24"/>
          <w:szCs w:val="24"/>
          <w:lang w:val="en-GB"/>
        </w:rPr>
        <w:t xml:space="preserve"> </w:t>
      </w:r>
      <w:r>
        <w:rPr>
          <w:rFonts w:ascii="Garamond" w:hAnsi="Garamond"/>
          <w:sz w:val="24"/>
          <w:szCs w:val="24"/>
          <w:lang w:val="en-GB"/>
        </w:rPr>
        <w:t xml:space="preserve">fall </w:t>
      </w:r>
      <w:r w:rsidRPr="00774DFD">
        <w:rPr>
          <w:rFonts w:ascii="Garamond" w:hAnsi="Garamond"/>
          <w:sz w:val="24"/>
          <w:szCs w:val="24"/>
          <w:lang w:val="en-GB"/>
        </w:rPr>
        <w:t>shor</w:t>
      </w:r>
      <w:r>
        <w:rPr>
          <w:rFonts w:ascii="Garamond" w:hAnsi="Garamond"/>
          <w:sz w:val="24"/>
          <w:szCs w:val="24"/>
          <w:lang w:val="en-GB"/>
        </w:rPr>
        <w:t>t of conveying an image of evil or fearsome energy. But</w:t>
      </w:r>
      <w:r w:rsidRPr="00774DFD">
        <w:rPr>
          <w:rFonts w:ascii="Garamond" w:hAnsi="Garamond"/>
          <w:sz w:val="24"/>
          <w:szCs w:val="24"/>
          <w:lang w:val="en-GB"/>
        </w:rPr>
        <w:t xml:space="preserve"> the iconography of the upper body movements is </w:t>
      </w:r>
      <w:r>
        <w:rPr>
          <w:rFonts w:ascii="Garamond" w:hAnsi="Garamond"/>
          <w:sz w:val="24"/>
          <w:szCs w:val="24"/>
          <w:lang w:val="en-GB"/>
        </w:rPr>
        <w:t xml:space="preserve">in fact </w:t>
      </w:r>
      <w:r w:rsidRPr="00774DFD">
        <w:rPr>
          <w:rFonts w:ascii="Garamond" w:hAnsi="Garamond"/>
          <w:sz w:val="24"/>
          <w:szCs w:val="24"/>
          <w:lang w:val="en-GB"/>
        </w:rPr>
        <w:t>strongly reminiscen</w:t>
      </w:r>
      <w:r>
        <w:rPr>
          <w:rFonts w:ascii="Garamond" w:hAnsi="Garamond"/>
          <w:sz w:val="24"/>
          <w:szCs w:val="24"/>
          <w:lang w:val="en-GB"/>
        </w:rPr>
        <w:t>t of earlier works</w:t>
      </w:r>
      <w:r w:rsidRPr="00774DFD">
        <w:rPr>
          <w:rFonts w:ascii="Garamond" w:hAnsi="Garamond"/>
          <w:sz w:val="24"/>
          <w:szCs w:val="24"/>
          <w:lang w:val="en-GB"/>
        </w:rPr>
        <w:t xml:space="preserve"> such as </w:t>
      </w:r>
      <w:r w:rsidRPr="00774DFD">
        <w:rPr>
          <w:rFonts w:ascii="Garamond" w:hAnsi="Garamond"/>
          <w:i/>
          <w:sz w:val="24"/>
          <w:szCs w:val="24"/>
          <w:lang w:val="en-GB"/>
        </w:rPr>
        <w:t>Chaos</w:t>
      </w:r>
      <w:r w:rsidRPr="00774DFD">
        <w:rPr>
          <w:rFonts w:ascii="Garamond" w:hAnsi="Garamond"/>
          <w:sz w:val="24"/>
          <w:szCs w:val="24"/>
          <w:lang w:val="en-GB"/>
        </w:rPr>
        <w:t xml:space="preserve"> from </w:t>
      </w:r>
      <w:r w:rsidRPr="00774DFD">
        <w:rPr>
          <w:rFonts w:ascii="Garamond" w:hAnsi="Garamond"/>
          <w:i/>
          <w:sz w:val="24"/>
          <w:szCs w:val="24"/>
          <w:lang w:val="en-GB"/>
        </w:rPr>
        <w:t>Scenes from a Dance Drama</w:t>
      </w:r>
      <w:r w:rsidRPr="00774DFD">
        <w:rPr>
          <w:rFonts w:ascii="Garamond" w:hAnsi="Garamond"/>
          <w:sz w:val="24"/>
          <w:szCs w:val="24"/>
          <w:lang w:val="en-GB"/>
        </w:rPr>
        <w:t xml:space="preserve"> (1924): the same angular arms, and the same clawed hands.</w:t>
      </w:r>
    </w:p>
    <w:p w14:paraId="0247DB1C" w14:textId="057EDA02" w:rsidR="00B53D41" w:rsidRPr="00774DFD" w:rsidRDefault="00B53D41" w:rsidP="00774DFD">
      <w:pPr>
        <w:tabs>
          <w:tab w:val="left" w:pos="5010"/>
        </w:tabs>
        <w:spacing w:line="360" w:lineRule="auto"/>
        <w:jc w:val="both"/>
        <w:rPr>
          <w:rFonts w:ascii="Garamond" w:hAnsi="Garamond"/>
          <w:sz w:val="24"/>
          <w:szCs w:val="24"/>
          <w:lang w:val="en-GB"/>
        </w:rPr>
      </w:pPr>
      <w:proofErr w:type="spellStart"/>
      <w:r w:rsidRPr="00774DFD">
        <w:rPr>
          <w:rFonts w:ascii="Garamond" w:hAnsi="Garamond"/>
          <w:sz w:val="24"/>
          <w:szCs w:val="24"/>
          <w:lang w:val="en-GB"/>
        </w:rPr>
        <w:t>Wigman’s</w:t>
      </w:r>
      <w:proofErr w:type="spellEnd"/>
      <w:r w:rsidRPr="00774DFD">
        <w:rPr>
          <w:rFonts w:ascii="Garamond" w:hAnsi="Garamond"/>
          <w:sz w:val="24"/>
          <w:szCs w:val="24"/>
          <w:lang w:val="en-GB"/>
        </w:rPr>
        <w:t xml:space="preserve"> own notes and thoughts on </w:t>
      </w:r>
      <w:r w:rsidRPr="00774DFD">
        <w:rPr>
          <w:rFonts w:ascii="Garamond" w:hAnsi="Garamond"/>
          <w:i/>
          <w:sz w:val="24"/>
          <w:szCs w:val="24"/>
          <w:lang w:val="en-GB"/>
        </w:rPr>
        <w:t>Witch Dance</w:t>
      </w:r>
      <w:r>
        <w:rPr>
          <w:rFonts w:ascii="Garamond" w:hAnsi="Garamond"/>
          <w:sz w:val="24"/>
          <w:szCs w:val="24"/>
          <w:lang w:val="en-GB"/>
        </w:rPr>
        <w:t xml:space="preserve"> </w:t>
      </w:r>
      <w:r w:rsidRPr="001D27CB">
        <w:rPr>
          <w:rFonts w:ascii="Garamond" w:hAnsi="Garamond"/>
          <w:i/>
          <w:sz w:val="24"/>
          <w:szCs w:val="24"/>
          <w:lang w:val="en-GB"/>
        </w:rPr>
        <w:t>III</w:t>
      </w:r>
      <w:r>
        <w:rPr>
          <w:rFonts w:ascii="Garamond" w:hAnsi="Garamond"/>
          <w:sz w:val="24"/>
          <w:szCs w:val="24"/>
          <w:lang w:val="en-GB"/>
        </w:rPr>
        <w:t>, written in 1934 in her</w:t>
      </w:r>
      <w:r w:rsidRPr="00774DFD">
        <w:rPr>
          <w:rFonts w:ascii="Garamond" w:hAnsi="Garamond"/>
          <w:sz w:val="24"/>
          <w:szCs w:val="24"/>
          <w:lang w:val="en-GB"/>
        </w:rPr>
        <w:t xml:space="preserve"> </w:t>
      </w:r>
      <w:r>
        <w:rPr>
          <w:rFonts w:ascii="Garamond" w:hAnsi="Garamond"/>
          <w:sz w:val="24"/>
          <w:szCs w:val="24"/>
          <w:lang w:val="en-GB"/>
        </w:rPr>
        <w:t>hard</w:t>
      </w:r>
      <w:r w:rsidRPr="00774DFD">
        <w:rPr>
          <w:rFonts w:ascii="Garamond" w:hAnsi="Garamond"/>
          <w:sz w:val="24"/>
          <w:szCs w:val="24"/>
          <w:lang w:val="en-GB"/>
        </w:rPr>
        <w:t>-to-decipher handwriting</w:t>
      </w:r>
      <w:r>
        <w:rPr>
          <w:rFonts w:ascii="Garamond" w:hAnsi="Garamond"/>
          <w:sz w:val="24"/>
          <w:szCs w:val="24"/>
          <w:lang w:val="en-GB"/>
        </w:rPr>
        <w:t>,</w:t>
      </w:r>
      <w:r w:rsidRPr="009745E1">
        <w:rPr>
          <w:rFonts w:ascii="Garamond" w:hAnsi="Garamond"/>
          <w:sz w:val="24"/>
          <w:szCs w:val="24"/>
          <w:lang w:val="en-GB"/>
        </w:rPr>
        <w:t xml:space="preserve"> </w:t>
      </w:r>
      <w:r>
        <w:rPr>
          <w:rFonts w:ascii="Garamond" w:hAnsi="Garamond"/>
          <w:sz w:val="24"/>
          <w:szCs w:val="24"/>
          <w:lang w:val="en-GB"/>
        </w:rPr>
        <w:t>are stored in the Berlin Academy of the Arts (</w:t>
      </w:r>
      <w:proofErr w:type="spellStart"/>
      <w:r>
        <w:rPr>
          <w:rFonts w:ascii="Garamond" w:hAnsi="Garamond"/>
          <w:sz w:val="24"/>
          <w:szCs w:val="24"/>
          <w:lang w:val="en-GB"/>
        </w:rPr>
        <w:t>AdK</w:t>
      </w:r>
      <w:proofErr w:type="spellEnd"/>
      <w:r>
        <w:rPr>
          <w:rFonts w:ascii="Garamond" w:hAnsi="Garamond"/>
          <w:sz w:val="24"/>
          <w:szCs w:val="24"/>
          <w:lang w:val="en-GB"/>
        </w:rPr>
        <w:t xml:space="preserve">, </w:t>
      </w:r>
      <w:r>
        <w:rPr>
          <w:rFonts w:ascii="Garamond" w:hAnsi="Garamond"/>
          <w:sz w:val="24"/>
          <w:szCs w:val="24"/>
        </w:rPr>
        <w:t>Mary Wigman Archive,</w:t>
      </w:r>
      <w:r w:rsidRPr="00774DFD">
        <w:rPr>
          <w:rFonts w:ascii="Garamond" w:hAnsi="Garamond"/>
          <w:sz w:val="24"/>
          <w:szCs w:val="24"/>
          <w:lang w:val="en-GB"/>
        </w:rPr>
        <w:t xml:space="preserve"> 1302</w:t>
      </w:r>
      <w:r>
        <w:rPr>
          <w:rFonts w:ascii="Garamond" w:hAnsi="Garamond"/>
          <w:sz w:val="24"/>
          <w:szCs w:val="24"/>
          <w:lang w:val="en-GB"/>
        </w:rPr>
        <w:t>). To my knowledge these remain unpublished, and there follows an abridged version</w:t>
      </w:r>
      <w:r w:rsidRPr="00774DFD">
        <w:rPr>
          <w:rFonts w:ascii="Garamond" w:hAnsi="Garamond"/>
          <w:sz w:val="24"/>
          <w:szCs w:val="24"/>
          <w:lang w:val="en-GB"/>
        </w:rPr>
        <w:t xml:space="preserve"> </w:t>
      </w:r>
      <w:r>
        <w:rPr>
          <w:rFonts w:ascii="Garamond" w:hAnsi="Garamond"/>
          <w:sz w:val="24"/>
          <w:szCs w:val="24"/>
          <w:lang w:val="en-GB"/>
        </w:rPr>
        <w:t xml:space="preserve">that I have </w:t>
      </w:r>
      <w:r w:rsidRPr="00774DFD">
        <w:rPr>
          <w:rFonts w:ascii="Garamond" w:hAnsi="Garamond"/>
          <w:sz w:val="24"/>
          <w:szCs w:val="24"/>
          <w:lang w:val="en-GB"/>
        </w:rPr>
        <w:t xml:space="preserve">translated into English: </w:t>
      </w:r>
    </w:p>
    <w:p w14:paraId="19AD6EE1" w14:textId="743DB019" w:rsidR="00B53D41" w:rsidRPr="00774DFD"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Walpurgis Night – witch dance</w:t>
      </w:r>
      <w:r>
        <w:rPr>
          <w:rFonts w:ascii="Garamond" w:hAnsi="Garamond"/>
          <w:sz w:val="24"/>
          <w:szCs w:val="24"/>
        </w:rPr>
        <w:t>.</w:t>
      </w:r>
    </w:p>
    <w:p w14:paraId="2D837FF0" w14:textId="1CE2441F" w:rsidR="00B53D41" w:rsidRPr="00774DFD"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Spring – breakthrough – eruption</w:t>
      </w:r>
      <w:r>
        <w:rPr>
          <w:rFonts w:ascii="Garamond" w:hAnsi="Garamond"/>
          <w:sz w:val="24"/>
          <w:szCs w:val="24"/>
        </w:rPr>
        <w:t>,</w:t>
      </w:r>
    </w:p>
    <w:p w14:paraId="28CFEEA2" w14:textId="017B4AFB" w:rsidR="00B53D41" w:rsidRPr="00774DFD"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The coming of spring</w:t>
      </w:r>
      <w:r>
        <w:rPr>
          <w:rFonts w:ascii="Garamond" w:hAnsi="Garamond"/>
          <w:sz w:val="24"/>
          <w:szCs w:val="24"/>
        </w:rPr>
        <w:t xml:space="preserve"> –</w:t>
      </w:r>
    </w:p>
    <w:p w14:paraId="4C028B87" w14:textId="71F841DF" w:rsidR="00B53D41" w:rsidRPr="00774DFD"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The earth becomes free, the earth is open</w:t>
      </w:r>
      <w:r>
        <w:rPr>
          <w:rFonts w:ascii="Garamond" w:hAnsi="Garamond"/>
          <w:sz w:val="24"/>
          <w:szCs w:val="24"/>
        </w:rPr>
        <w:t>.</w:t>
      </w:r>
    </w:p>
    <w:p w14:paraId="18AF893F" w14:textId="56E8120E" w:rsidR="00B53D41" w:rsidRPr="00774DFD" w:rsidRDefault="00B53D41" w:rsidP="00202FE4">
      <w:pPr>
        <w:tabs>
          <w:tab w:val="left" w:pos="5010"/>
        </w:tabs>
        <w:spacing w:after="0" w:line="240" w:lineRule="auto"/>
        <w:jc w:val="both"/>
        <w:rPr>
          <w:rFonts w:ascii="Garamond" w:hAnsi="Garamond"/>
          <w:sz w:val="24"/>
          <w:szCs w:val="24"/>
        </w:rPr>
      </w:pPr>
      <w:r>
        <w:rPr>
          <w:rFonts w:ascii="Garamond" w:hAnsi="Garamond"/>
          <w:sz w:val="24"/>
          <w:szCs w:val="24"/>
        </w:rPr>
        <w:t>Witches =</w:t>
      </w:r>
      <w:r w:rsidRPr="00774DFD">
        <w:rPr>
          <w:rFonts w:ascii="Garamond" w:hAnsi="Garamond"/>
          <w:sz w:val="24"/>
          <w:szCs w:val="24"/>
        </w:rPr>
        <w:t xml:space="preserve"> creatures of the earth </w:t>
      </w:r>
    </w:p>
    <w:p w14:paraId="2130E924" w14:textId="50BAD10F" w:rsidR="00B53D41" w:rsidRPr="00774DFD" w:rsidRDefault="00B53D41" w:rsidP="00202FE4">
      <w:pPr>
        <w:tabs>
          <w:tab w:val="left" w:pos="5010"/>
        </w:tabs>
        <w:spacing w:after="0" w:line="240" w:lineRule="auto"/>
        <w:jc w:val="both"/>
        <w:rPr>
          <w:rFonts w:ascii="Garamond" w:hAnsi="Garamond"/>
          <w:sz w:val="24"/>
          <w:szCs w:val="24"/>
        </w:rPr>
      </w:pPr>
      <w:r>
        <w:rPr>
          <w:rFonts w:ascii="Garamond" w:hAnsi="Garamond"/>
          <w:sz w:val="24"/>
          <w:szCs w:val="24"/>
        </w:rPr>
        <w:t>Primordial creatures</w:t>
      </w:r>
      <w:r w:rsidRPr="00774DFD">
        <w:rPr>
          <w:rFonts w:ascii="Garamond" w:hAnsi="Garamond"/>
          <w:sz w:val="24"/>
          <w:szCs w:val="24"/>
        </w:rPr>
        <w:t xml:space="preserve"> – women – all sorts</w:t>
      </w:r>
    </w:p>
    <w:p w14:paraId="6C6CC6D8" w14:textId="77777777" w:rsidR="00B53D41" w:rsidRPr="00774DFD"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Earthlike, earthbound, earthborn</w:t>
      </w:r>
    </w:p>
    <w:p w14:paraId="24153239" w14:textId="399C3BEF" w:rsidR="00B53D41" w:rsidRPr="00774DFD"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The elementary</w:t>
      </w:r>
      <w:r>
        <w:rPr>
          <w:rFonts w:ascii="Garamond" w:hAnsi="Garamond"/>
          <w:sz w:val="24"/>
          <w:szCs w:val="24"/>
        </w:rPr>
        <w:t xml:space="preserve">. – </w:t>
      </w:r>
    </w:p>
    <w:p w14:paraId="5C3481CF" w14:textId="77777777" w:rsidR="00B53D41" w:rsidRPr="00774DFD"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w:t>
      </w:r>
    </w:p>
    <w:p w14:paraId="6564B884" w14:textId="4289006E" w:rsidR="00B53D41" w:rsidRPr="00774DFD"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Awakening – reawakening of nature</w:t>
      </w:r>
      <w:r>
        <w:rPr>
          <w:rFonts w:ascii="Garamond" w:hAnsi="Garamond"/>
          <w:sz w:val="24"/>
          <w:szCs w:val="24"/>
        </w:rPr>
        <w:t xml:space="preserve"> – </w:t>
      </w:r>
    </w:p>
    <w:p w14:paraId="64078362" w14:textId="568D2444" w:rsidR="00B53D41" w:rsidRPr="00774DFD" w:rsidRDefault="00B53D41" w:rsidP="00202FE4">
      <w:pPr>
        <w:tabs>
          <w:tab w:val="left" w:pos="5010"/>
        </w:tabs>
        <w:spacing w:after="0" w:line="240" w:lineRule="auto"/>
        <w:jc w:val="both"/>
        <w:rPr>
          <w:rFonts w:ascii="Garamond" w:hAnsi="Garamond"/>
          <w:sz w:val="24"/>
          <w:szCs w:val="24"/>
        </w:rPr>
      </w:pPr>
      <w:r>
        <w:rPr>
          <w:rFonts w:ascii="Garamond" w:hAnsi="Garamond"/>
          <w:sz w:val="24"/>
          <w:szCs w:val="24"/>
        </w:rPr>
        <w:t xml:space="preserve">Excitement... close to nature – </w:t>
      </w:r>
    </w:p>
    <w:p w14:paraId="0F4821DE" w14:textId="702C3C4D" w:rsidR="00B53D41"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Destructive of form</w:t>
      </w:r>
      <w:r>
        <w:rPr>
          <w:rFonts w:ascii="Garamond" w:hAnsi="Garamond"/>
          <w:sz w:val="24"/>
          <w:szCs w:val="24"/>
        </w:rPr>
        <w:t xml:space="preserve">, libertine – </w:t>
      </w:r>
    </w:p>
    <w:p w14:paraId="2A1E795E" w14:textId="6D9E5289" w:rsidR="00B53D41" w:rsidRPr="00774DFD" w:rsidRDefault="00B53D41" w:rsidP="00202FE4">
      <w:pPr>
        <w:tabs>
          <w:tab w:val="left" w:pos="5010"/>
        </w:tabs>
        <w:spacing w:after="0" w:line="240" w:lineRule="auto"/>
        <w:jc w:val="both"/>
        <w:rPr>
          <w:rFonts w:ascii="Garamond" w:hAnsi="Garamond"/>
          <w:sz w:val="24"/>
          <w:szCs w:val="24"/>
        </w:rPr>
      </w:pPr>
      <w:r>
        <w:rPr>
          <w:rFonts w:ascii="Garamond" w:hAnsi="Garamond"/>
          <w:sz w:val="24"/>
          <w:szCs w:val="24"/>
        </w:rPr>
        <w:t>passionate, exuberant</w:t>
      </w:r>
    </w:p>
    <w:p w14:paraId="5D47FE44" w14:textId="5AF62F40" w:rsidR="00B53D41" w:rsidRPr="00774DFD" w:rsidRDefault="00B53D41" w:rsidP="00202FE4">
      <w:pPr>
        <w:tabs>
          <w:tab w:val="left" w:pos="5010"/>
        </w:tabs>
        <w:spacing w:after="0" w:line="240" w:lineRule="auto"/>
        <w:jc w:val="both"/>
        <w:rPr>
          <w:rFonts w:ascii="Garamond" w:hAnsi="Garamond"/>
          <w:sz w:val="24"/>
          <w:szCs w:val="24"/>
        </w:rPr>
      </w:pPr>
      <w:r w:rsidRPr="00705ADA">
        <w:rPr>
          <w:rFonts w:ascii="Garamond" w:hAnsi="Garamond"/>
          <w:sz w:val="24"/>
          <w:szCs w:val="24"/>
        </w:rPr>
        <w:t xml:space="preserve">Not a grotesque </w:t>
      </w:r>
      <w:r>
        <w:rPr>
          <w:rFonts w:ascii="Garamond" w:hAnsi="Garamond"/>
          <w:sz w:val="24"/>
          <w:szCs w:val="24"/>
        </w:rPr>
        <w:t>spasm,</w:t>
      </w:r>
    </w:p>
    <w:p w14:paraId="2DF24E85" w14:textId="6B6741C4" w:rsidR="00B53D41"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A demon’s possession, yes, of the woman</w:t>
      </w:r>
      <w:r>
        <w:rPr>
          <w:rFonts w:ascii="Garamond" w:hAnsi="Garamond"/>
          <w:sz w:val="24"/>
          <w:szCs w:val="24"/>
        </w:rPr>
        <w:t>! –</w:t>
      </w:r>
    </w:p>
    <w:p w14:paraId="50FD7B49" w14:textId="1F631C42" w:rsidR="00B53D41" w:rsidRDefault="00B53D41" w:rsidP="00202FE4">
      <w:pPr>
        <w:tabs>
          <w:tab w:val="left" w:pos="5010"/>
        </w:tabs>
        <w:spacing w:after="0" w:line="240" w:lineRule="auto"/>
        <w:jc w:val="both"/>
        <w:rPr>
          <w:rFonts w:ascii="Garamond" w:hAnsi="Garamond"/>
          <w:sz w:val="24"/>
          <w:szCs w:val="24"/>
        </w:rPr>
      </w:pPr>
      <w:r>
        <w:rPr>
          <w:rFonts w:ascii="Garamond" w:hAnsi="Garamond"/>
          <w:sz w:val="24"/>
          <w:szCs w:val="24"/>
        </w:rPr>
        <w:t xml:space="preserve">Animal, yes. – </w:t>
      </w:r>
    </w:p>
    <w:p w14:paraId="43BB19A9" w14:textId="30734E0B" w:rsidR="00B53D41" w:rsidRPr="00774DFD" w:rsidRDefault="00B53D41" w:rsidP="00202FE4">
      <w:pPr>
        <w:tabs>
          <w:tab w:val="left" w:pos="5010"/>
        </w:tabs>
        <w:spacing w:after="0" w:line="240" w:lineRule="auto"/>
        <w:jc w:val="both"/>
        <w:rPr>
          <w:rFonts w:ascii="Garamond" w:hAnsi="Garamond"/>
          <w:sz w:val="24"/>
          <w:szCs w:val="24"/>
        </w:rPr>
      </w:pPr>
      <w:r>
        <w:rPr>
          <w:rFonts w:ascii="Garamond" w:hAnsi="Garamond"/>
          <w:sz w:val="24"/>
          <w:szCs w:val="24"/>
        </w:rPr>
        <w:t xml:space="preserve">Wraith-like, spectral – </w:t>
      </w:r>
    </w:p>
    <w:p w14:paraId="7BD43DF6" w14:textId="44DA9793" w:rsidR="00B53D41" w:rsidRPr="00774DFD" w:rsidRDefault="00B53D41" w:rsidP="00202FE4">
      <w:pPr>
        <w:tabs>
          <w:tab w:val="left" w:pos="5010"/>
        </w:tabs>
        <w:spacing w:after="0" w:line="240" w:lineRule="auto"/>
        <w:jc w:val="both"/>
        <w:rPr>
          <w:rFonts w:ascii="Garamond" w:hAnsi="Garamond"/>
          <w:sz w:val="24"/>
          <w:szCs w:val="24"/>
        </w:rPr>
      </w:pPr>
      <w:r>
        <w:rPr>
          <w:rFonts w:ascii="Garamond" w:hAnsi="Garamond"/>
          <w:sz w:val="24"/>
          <w:szCs w:val="24"/>
        </w:rPr>
        <w:t>l</w:t>
      </w:r>
      <w:r w:rsidRPr="00774DFD">
        <w:rPr>
          <w:rFonts w:ascii="Garamond" w:hAnsi="Garamond"/>
          <w:sz w:val="24"/>
          <w:szCs w:val="24"/>
        </w:rPr>
        <w:t>ascivious, scornful, barbarous</w:t>
      </w:r>
    </w:p>
    <w:p w14:paraId="1859F0D8" w14:textId="61A04185" w:rsidR="00B53D41" w:rsidRPr="00774DFD" w:rsidRDefault="00B53D41" w:rsidP="00202FE4">
      <w:pPr>
        <w:tabs>
          <w:tab w:val="left" w:pos="5010"/>
        </w:tabs>
        <w:spacing w:after="0" w:line="240" w:lineRule="auto"/>
        <w:jc w:val="both"/>
        <w:rPr>
          <w:rFonts w:ascii="Garamond" w:hAnsi="Garamond"/>
          <w:sz w:val="24"/>
          <w:szCs w:val="24"/>
        </w:rPr>
      </w:pPr>
      <w:r>
        <w:rPr>
          <w:rFonts w:ascii="Garamond" w:hAnsi="Garamond"/>
          <w:sz w:val="24"/>
          <w:szCs w:val="24"/>
        </w:rPr>
        <w:t>f</w:t>
      </w:r>
      <w:r w:rsidRPr="00774DFD">
        <w:rPr>
          <w:rFonts w:ascii="Garamond" w:hAnsi="Garamond"/>
          <w:sz w:val="24"/>
          <w:szCs w:val="24"/>
        </w:rPr>
        <w:t>ull of lust – lust once more</w:t>
      </w:r>
      <w:r>
        <w:rPr>
          <w:rFonts w:ascii="Garamond" w:hAnsi="Garamond"/>
          <w:sz w:val="24"/>
          <w:szCs w:val="24"/>
        </w:rPr>
        <w:t xml:space="preserve"> – </w:t>
      </w:r>
    </w:p>
    <w:p w14:paraId="4D79464A" w14:textId="77777777" w:rsidR="00B53D41" w:rsidRPr="00774DFD"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t>Sensual, erotic, also sweet</w:t>
      </w:r>
    </w:p>
    <w:p w14:paraId="50E4CD49" w14:textId="2850DF8D" w:rsidR="00B53D41" w:rsidRDefault="00B53D41" w:rsidP="00202FE4">
      <w:pPr>
        <w:tabs>
          <w:tab w:val="left" w:pos="5010"/>
        </w:tabs>
        <w:spacing w:after="0" w:line="240" w:lineRule="auto"/>
        <w:jc w:val="both"/>
        <w:rPr>
          <w:rFonts w:ascii="Garamond" w:hAnsi="Garamond"/>
          <w:sz w:val="24"/>
          <w:szCs w:val="24"/>
        </w:rPr>
      </w:pPr>
      <w:r w:rsidRPr="00774DFD">
        <w:rPr>
          <w:rFonts w:ascii="Garamond" w:hAnsi="Garamond"/>
          <w:sz w:val="24"/>
          <w:szCs w:val="24"/>
        </w:rPr>
        <w:lastRenderedPageBreak/>
        <w:t>[...]</w:t>
      </w:r>
    </w:p>
    <w:p w14:paraId="50FA4395" w14:textId="77777777" w:rsidR="00B53D41" w:rsidRPr="00005145" w:rsidRDefault="00B53D41" w:rsidP="00202FE4">
      <w:pPr>
        <w:spacing w:after="0"/>
        <w:rPr>
          <w:rFonts w:ascii="Garamond" w:hAnsi="Garamond"/>
          <w:sz w:val="24"/>
          <w:szCs w:val="24"/>
        </w:rPr>
      </w:pPr>
      <w:r w:rsidRPr="00005145">
        <w:rPr>
          <w:rFonts w:ascii="Garamond" w:hAnsi="Garamond"/>
          <w:sz w:val="24"/>
          <w:szCs w:val="24"/>
        </w:rPr>
        <w:t xml:space="preserve">Freedom, </w:t>
      </w:r>
      <w:r>
        <w:rPr>
          <w:rFonts w:ascii="Garamond" w:hAnsi="Garamond"/>
          <w:sz w:val="24"/>
          <w:szCs w:val="24"/>
        </w:rPr>
        <w:t>abandon</w:t>
      </w:r>
      <w:r w:rsidRPr="00005145">
        <w:rPr>
          <w:rFonts w:ascii="Garamond" w:hAnsi="Garamond"/>
          <w:sz w:val="24"/>
          <w:szCs w:val="24"/>
        </w:rPr>
        <w:t>.</w:t>
      </w:r>
    </w:p>
    <w:p w14:paraId="2BFF9C0C" w14:textId="77777777" w:rsidR="00B53D41" w:rsidRPr="00005145" w:rsidRDefault="00B53D41" w:rsidP="00202FE4">
      <w:pPr>
        <w:spacing w:after="0"/>
        <w:rPr>
          <w:rFonts w:ascii="Garamond" w:hAnsi="Garamond"/>
          <w:sz w:val="24"/>
          <w:szCs w:val="24"/>
        </w:rPr>
      </w:pPr>
      <w:r w:rsidRPr="00005145">
        <w:rPr>
          <w:rFonts w:ascii="Garamond" w:hAnsi="Garamond"/>
          <w:sz w:val="24"/>
          <w:szCs w:val="24"/>
        </w:rPr>
        <w:t>[...]</w:t>
      </w:r>
    </w:p>
    <w:p w14:paraId="081247F0" w14:textId="5DA176F0" w:rsidR="00B53D41" w:rsidRPr="00B471E2" w:rsidRDefault="00B53D41" w:rsidP="00202FE4">
      <w:pPr>
        <w:spacing w:after="0"/>
        <w:rPr>
          <w:rFonts w:ascii="Garamond" w:hAnsi="Garamond"/>
          <w:sz w:val="24"/>
          <w:szCs w:val="24"/>
        </w:rPr>
      </w:pPr>
      <w:r w:rsidRPr="00FF07D1">
        <w:rPr>
          <w:rFonts w:ascii="Garamond" w:hAnsi="Garamond"/>
          <w:sz w:val="24"/>
          <w:szCs w:val="24"/>
        </w:rPr>
        <w:t xml:space="preserve">The </w:t>
      </w:r>
      <w:r>
        <w:rPr>
          <w:rFonts w:ascii="Garamond" w:hAnsi="Garamond"/>
          <w:sz w:val="24"/>
          <w:szCs w:val="24"/>
        </w:rPr>
        <w:t>cavalcade (</w:t>
      </w:r>
      <w:r w:rsidRPr="00FF07D1">
        <w:rPr>
          <w:rFonts w:ascii="Garamond" w:hAnsi="Garamond"/>
          <w:sz w:val="24"/>
          <w:szCs w:val="24"/>
        </w:rPr>
        <w:t>ma</w:t>
      </w:r>
      <w:r w:rsidRPr="00B471E2">
        <w:rPr>
          <w:rFonts w:ascii="Garamond" w:hAnsi="Garamond"/>
          <w:sz w:val="24"/>
          <w:szCs w:val="24"/>
        </w:rPr>
        <w:t>enadic</w:t>
      </w:r>
      <w:r>
        <w:rPr>
          <w:rFonts w:ascii="Garamond" w:hAnsi="Garamond"/>
          <w:sz w:val="24"/>
          <w:szCs w:val="24"/>
        </w:rPr>
        <w:t xml:space="preserve">) – </w:t>
      </w:r>
    </w:p>
    <w:p w14:paraId="405E71EB" w14:textId="77777777" w:rsidR="00B53D41" w:rsidRPr="00B471E2" w:rsidRDefault="00B53D41" w:rsidP="00202FE4">
      <w:pPr>
        <w:spacing w:after="0"/>
        <w:rPr>
          <w:rFonts w:ascii="Garamond" w:hAnsi="Garamond"/>
          <w:sz w:val="24"/>
          <w:szCs w:val="24"/>
        </w:rPr>
      </w:pPr>
      <w:r w:rsidRPr="00B471E2">
        <w:rPr>
          <w:rFonts w:ascii="Garamond" w:hAnsi="Garamond"/>
          <w:sz w:val="24"/>
          <w:szCs w:val="24"/>
        </w:rPr>
        <w:t>Passing</w:t>
      </w:r>
      <w:r>
        <w:rPr>
          <w:rFonts w:ascii="Garamond" w:hAnsi="Garamond"/>
          <w:sz w:val="24"/>
          <w:szCs w:val="24"/>
        </w:rPr>
        <w:t xml:space="preserve"> by</w:t>
      </w:r>
      <w:r w:rsidRPr="00B471E2">
        <w:rPr>
          <w:rFonts w:ascii="Garamond" w:hAnsi="Garamond"/>
          <w:sz w:val="24"/>
          <w:szCs w:val="24"/>
        </w:rPr>
        <w:t>, flitting past,</w:t>
      </w:r>
    </w:p>
    <w:p w14:paraId="024512E6" w14:textId="04A9D0E9" w:rsidR="00B53D41" w:rsidRPr="004D1D4B" w:rsidRDefault="00B53D41" w:rsidP="00202FE4">
      <w:pPr>
        <w:spacing w:after="0"/>
        <w:rPr>
          <w:rFonts w:ascii="Garamond" w:hAnsi="Garamond"/>
          <w:sz w:val="24"/>
          <w:szCs w:val="24"/>
        </w:rPr>
      </w:pPr>
      <w:r w:rsidRPr="004D1D4B">
        <w:rPr>
          <w:rFonts w:ascii="Garamond" w:hAnsi="Garamond"/>
          <w:sz w:val="24"/>
          <w:szCs w:val="24"/>
        </w:rPr>
        <w:t>Flying</w:t>
      </w:r>
      <w:r>
        <w:rPr>
          <w:rFonts w:ascii="Garamond" w:hAnsi="Garamond"/>
          <w:sz w:val="24"/>
          <w:szCs w:val="24"/>
        </w:rPr>
        <w:t xml:space="preserve"> past – racing past.</w:t>
      </w:r>
    </w:p>
    <w:p w14:paraId="2EF2C2D2" w14:textId="462EE51A" w:rsidR="00B53D41" w:rsidRPr="004D1D4B" w:rsidRDefault="00B53D41" w:rsidP="00202FE4">
      <w:pPr>
        <w:spacing w:after="0"/>
        <w:rPr>
          <w:rFonts w:ascii="Garamond" w:hAnsi="Garamond"/>
          <w:sz w:val="24"/>
          <w:szCs w:val="24"/>
        </w:rPr>
      </w:pPr>
      <w:r w:rsidRPr="004D1D4B">
        <w:rPr>
          <w:rFonts w:ascii="Garamond" w:hAnsi="Garamond"/>
          <w:sz w:val="24"/>
          <w:szCs w:val="24"/>
        </w:rPr>
        <w:t xml:space="preserve">Dissolved into detail, the individual </w:t>
      </w:r>
      <w:r>
        <w:rPr>
          <w:rFonts w:ascii="Garamond" w:hAnsi="Garamond"/>
          <w:sz w:val="24"/>
          <w:szCs w:val="24"/>
        </w:rPr>
        <w:t>figure</w:t>
      </w:r>
      <w:r w:rsidRPr="004D1D4B">
        <w:rPr>
          <w:rFonts w:ascii="Garamond" w:hAnsi="Garamond"/>
          <w:sz w:val="24"/>
          <w:szCs w:val="24"/>
        </w:rPr>
        <w:t>!</w:t>
      </w:r>
      <w:r>
        <w:rPr>
          <w:rFonts w:ascii="Garamond" w:hAnsi="Garamond"/>
          <w:sz w:val="24"/>
          <w:szCs w:val="24"/>
        </w:rPr>
        <w:t xml:space="preserve"> - </w:t>
      </w:r>
    </w:p>
    <w:p w14:paraId="3228ADC9" w14:textId="77777777" w:rsidR="00B53D41" w:rsidRPr="004D1D4B" w:rsidRDefault="00B53D41" w:rsidP="00202FE4">
      <w:pPr>
        <w:spacing w:after="0"/>
        <w:rPr>
          <w:rFonts w:ascii="Garamond" w:hAnsi="Garamond"/>
          <w:sz w:val="24"/>
          <w:szCs w:val="24"/>
        </w:rPr>
      </w:pPr>
      <w:r>
        <w:rPr>
          <w:rFonts w:ascii="Garamond" w:hAnsi="Garamond"/>
          <w:sz w:val="24"/>
          <w:szCs w:val="24"/>
        </w:rPr>
        <w:t>Closing</w:t>
      </w:r>
      <w:r w:rsidRPr="004D1D4B">
        <w:rPr>
          <w:rFonts w:ascii="Garamond" w:hAnsi="Garamond"/>
          <w:sz w:val="24"/>
          <w:szCs w:val="24"/>
        </w:rPr>
        <w:t xml:space="preserve"> again to </w:t>
      </w:r>
      <w:r>
        <w:rPr>
          <w:rFonts w:ascii="Garamond" w:hAnsi="Garamond"/>
          <w:sz w:val="24"/>
          <w:szCs w:val="24"/>
        </w:rPr>
        <w:t>rigid</w:t>
      </w:r>
      <w:r w:rsidRPr="004D1D4B">
        <w:rPr>
          <w:rFonts w:ascii="Garamond" w:hAnsi="Garamond"/>
          <w:sz w:val="24"/>
          <w:szCs w:val="24"/>
        </w:rPr>
        <w:t xml:space="preserve"> </w:t>
      </w:r>
    </w:p>
    <w:p w14:paraId="5D9FCB0A" w14:textId="77777777" w:rsidR="00B53D41" w:rsidRPr="004D1D4B" w:rsidRDefault="00B53D41" w:rsidP="00202FE4">
      <w:pPr>
        <w:spacing w:after="0"/>
        <w:rPr>
          <w:rFonts w:ascii="Garamond" w:hAnsi="Garamond"/>
          <w:sz w:val="24"/>
          <w:szCs w:val="24"/>
        </w:rPr>
      </w:pPr>
      <w:r w:rsidRPr="004D1D4B">
        <w:rPr>
          <w:rFonts w:ascii="Garamond" w:hAnsi="Garamond"/>
          <w:sz w:val="24"/>
          <w:szCs w:val="24"/>
        </w:rPr>
        <w:t>Form and extinguish</w:t>
      </w:r>
      <w:r>
        <w:rPr>
          <w:rFonts w:ascii="Garamond" w:hAnsi="Garamond"/>
          <w:sz w:val="24"/>
          <w:szCs w:val="24"/>
        </w:rPr>
        <w:t>ing</w:t>
      </w:r>
    </w:p>
    <w:p w14:paraId="563D225D" w14:textId="77777777" w:rsidR="00B53D41" w:rsidRPr="00FA4C01" w:rsidRDefault="00B53D41" w:rsidP="00202FE4">
      <w:pPr>
        <w:spacing w:after="0"/>
        <w:rPr>
          <w:rFonts w:ascii="Garamond" w:hAnsi="Garamond"/>
          <w:sz w:val="24"/>
          <w:szCs w:val="24"/>
        </w:rPr>
      </w:pPr>
      <w:r w:rsidRPr="00FA4C01">
        <w:rPr>
          <w:rFonts w:ascii="Garamond" w:hAnsi="Garamond"/>
          <w:sz w:val="24"/>
          <w:szCs w:val="24"/>
        </w:rPr>
        <w:t>Life.</w:t>
      </w:r>
    </w:p>
    <w:p w14:paraId="56B11064" w14:textId="77777777" w:rsidR="00B53D41" w:rsidRPr="00774DFD" w:rsidRDefault="00B53D41" w:rsidP="00DF3B76">
      <w:pPr>
        <w:tabs>
          <w:tab w:val="left" w:pos="5010"/>
        </w:tabs>
        <w:spacing w:line="240" w:lineRule="auto"/>
        <w:jc w:val="both"/>
        <w:rPr>
          <w:rFonts w:ascii="Garamond" w:hAnsi="Garamond"/>
          <w:sz w:val="24"/>
          <w:szCs w:val="24"/>
        </w:rPr>
      </w:pPr>
    </w:p>
    <w:p w14:paraId="74A44740" w14:textId="24B9EE49" w:rsidR="00B53D41" w:rsidRPr="00E00B4B" w:rsidRDefault="00B53D41" w:rsidP="00774DFD">
      <w:pPr>
        <w:tabs>
          <w:tab w:val="left" w:pos="5010"/>
        </w:tabs>
        <w:spacing w:line="360" w:lineRule="auto"/>
        <w:jc w:val="both"/>
        <w:rPr>
          <w:rFonts w:ascii="Garamond" w:hAnsi="Garamond"/>
          <w:sz w:val="24"/>
          <w:szCs w:val="24"/>
          <w:highlight w:val="yellow"/>
        </w:rPr>
      </w:pPr>
      <w:r>
        <w:rPr>
          <w:rFonts w:ascii="Garamond" w:hAnsi="Garamond"/>
          <w:sz w:val="24"/>
          <w:szCs w:val="24"/>
        </w:rPr>
        <w:t>W</w:t>
      </w:r>
      <w:r w:rsidRPr="00774DFD">
        <w:rPr>
          <w:rFonts w:ascii="Garamond" w:hAnsi="Garamond"/>
          <w:sz w:val="24"/>
          <w:szCs w:val="24"/>
        </w:rPr>
        <w:t xml:space="preserve">ritten in </w:t>
      </w:r>
      <w:r>
        <w:rPr>
          <w:rFonts w:ascii="Garamond" w:hAnsi="Garamond"/>
          <w:sz w:val="24"/>
          <w:szCs w:val="24"/>
        </w:rPr>
        <w:t xml:space="preserve">associative </w:t>
      </w:r>
      <w:r w:rsidRPr="00774DFD">
        <w:rPr>
          <w:rFonts w:ascii="Garamond" w:hAnsi="Garamond"/>
          <w:sz w:val="24"/>
          <w:szCs w:val="24"/>
        </w:rPr>
        <w:t xml:space="preserve">poetic form, </w:t>
      </w:r>
      <w:r>
        <w:rPr>
          <w:rFonts w:ascii="Garamond" w:hAnsi="Garamond"/>
          <w:sz w:val="24"/>
          <w:szCs w:val="24"/>
        </w:rPr>
        <w:t xml:space="preserve">these notes </w:t>
      </w:r>
      <w:r w:rsidRPr="00774DFD">
        <w:rPr>
          <w:rFonts w:ascii="Garamond" w:hAnsi="Garamond"/>
          <w:sz w:val="24"/>
          <w:szCs w:val="24"/>
        </w:rPr>
        <w:t xml:space="preserve">indicate that in intention at least, </w:t>
      </w:r>
      <w:r>
        <w:rPr>
          <w:rFonts w:ascii="Garamond" w:hAnsi="Garamond"/>
          <w:sz w:val="24"/>
          <w:szCs w:val="24"/>
        </w:rPr>
        <w:t xml:space="preserve">Wigman’s choreography not only emphasized the same attributes as the previous </w:t>
      </w:r>
      <w:r w:rsidRPr="005B0BED">
        <w:rPr>
          <w:rFonts w:ascii="Garamond" w:hAnsi="Garamond"/>
          <w:i/>
          <w:sz w:val="24"/>
          <w:szCs w:val="24"/>
        </w:rPr>
        <w:t>Witch Dances</w:t>
      </w:r>
      <w:r>
        <w:rPr>
          <w:rFonts w:ascii="Garamond" w:hAnsi="Garamond"/>
          <w:sz w:val="24"/>
          <w:szCs w:val="24"/>
        </w:rPr>
        <w:t>, but exceeded them in terms of</w:t>
      </w:r>
      <w:r w:rsidRPr="00774DFD">
        <w:rPr>
          <w:rFonts w:ascii="Garamond" w:hAnsi="Garamond"/>
          <w:sz w:val="24"/>
          <w:szCs w:val="24"/>
        </w:rPr>
        <w:t xml:space="preserve"> accentuating </w:t>
      </w:r>
      <w:r>
        <w:rPr>
          <w:rFonts w:ascii="Garamond" w:hAnsi="Garamond"/>
          <w:sz w:val="24"/>
          <w:szCs w:val="24"/>
        </w:rPr>
        <w:t>the witch’s erotic and unrestrained nature</w:t>
      </w:r>
      <w:r w:rsidRPr="001B74D9">
        <w:rPr>
          <w:rFonts w:ascii="Garamond" w:hAnsi="Garamond"/>
          <w:sz w:val="24"/>
          <w:szCs w:val="24"/>
        </w:rPr>
        <w:t>. Most review</w:t>
      </w:r>
      <w:r>
        <w:rPr>
          <w:rFonts w:ascii="Garamond" w:hAnsi="Garamond"/>
          <w:sz w:val="24"/>
          <w:szCs w:val="24"/>
        </w:rPr>
        <w:t>s also capture the wildness and frenzy of the dance, with a</w:t>
      </w:r>
      <w:r w:rsidRPr="00774DFD">
        <w:rPr>
          <w:rFonts w:ascii="Garamond" w:hAnsi="Garamond"/>
          <w:sz w:val="24"/>
          <w:szCs w:val="24"/>
        </w:rPr>
        <w:t xml:space="preserve"> critic from </w:t>
      </w:r>
      <w:r w:rsidRPr="00774DFD">
        <w:rPr>
          <w:rFonts w:ascii="Garamond" w:hAnsi="Garamond"/>
          <w:i/>
          <w:sz w:val="24"/>
          <w:szCs w:val="24"/>
        </w:rPr>
        <w:t>Berliner Morgenpost</w:t>
      </w:r>
      <w:r>
        <w:rPr>
          <w:rFonts w:ascii="Garamond" w:hAnsi="Garamond"/>
          <w:sz w:val="24"/>
          <w:szCs w:val="24"/>
        </w:rPr>
        <w:t xml:space="preserve"> underscoring the “demoni</w:t>
      </w:r>
      <w:r w:rsidRPr="00774DFD">
        <w:rPr>
          <w:rFonts w:ascii="Garamond" w:hAnsi="Garamond"/>
          <w:sz w:val="24"/>
          <w:szCs w:val="24"/>
        </w:rPr>
        <w:t>c witches, which at once manically ride past, then mass together into a heap – a vision of Dantesque gloriousness” (13.12.3</w:t>
      </w:r>
      <w:r>
        <w:rPr>
          <w:rFonts w:ascii="Garamond" w:hAnsi="Garamond"/>
          <w:sz w:val="24"/>
          <w:szCs w:val="24"/>
        </w:rPr>
        <w:t>4, AdK,</w:t>
      </w:r>
      <w:r w:rsidRPr="005A448D">
        <w:rPr>
          <w:rFonts w:ascii="Garamond" w:hAnsi="Garamond"/>
          <w:sz w:val="24"/>
          <w:szCs w:val="24"/>
        </w:rPr>
        <w:t xml:space="preserve"> </w:t>
      </w:r>
      <w:r>
        <w:rPr>
          <w:rFonts w:ascii="Garamond" w:hAnsi="Garamond"/>
          <w:sz w:val="24"/>
          <w:szCs w:val="24"/>
        </w:rPr>
        <w:t>Mary Wigman Archive, 75). Even the reviewer from</w:t>
      </w:r>
      <w:r w:rsidRPr="00774DFD">
        <w:rPr>
          <w:rFonts w:ascii="Garamond" w:hAnsi="Garamond"/>
          <w:sz w:val="24"/>
          <w:szCs w:val="24"/>
        </w:rPr>
        <w:t xml:space="preserve"> the official newspaper of the NSDAP, </w:t>
      </w:r>
      <w:r w:rsidRPr="00774DFD">
        <w:rPr>
          <w:rFonts w:ascii="Garamond" w:hAnsi="Garamond"/>
          <w:i/>
          <w:sz w:val="24"/>
          <w:szCs w:val="24"/>
        </w:rPr>
        <w:t>Völkischer Beobachter</w:t>
      </w:r>
      <w:r w:rsidRPr="00774DFD">
        <w:rPr>
          <w:rFonts w:ascii="Garamond" w:hAnsi="Garamond"/>
          <w:sz w:val="24"/>
          <w:szCs w:val="24"/>
        </w:rPr>
        <w:t>,</w:t>
      </w:r>
      <w:r w:rsidRPr="00774DFD">
        <w:rPr>
          <w:rFonts w:ascii="Garamond" w:hAnsi="Garamond"/>
          <w:i/>
          <w:sz w:val="24"/>
          <w:szCs w:val="24"/>
        </w:rPr>
        <w:t xml:space="preserve"> </w:t>
      </w:r>
      <w:r w:rsidRPr="00774DFD">
        <w:rPr>
          <w:rFonts w:ascii="Garamond" w:hAnsi="Garamond"/>
          <w:sz w:val="24"/>
          <w:szCs w:val="24"/>
        </w:rPr>
        <w:t xml:space="preserve">noted that </w:t>
      </w:r>
      <w:r>
        <w:rPr>
          <w:rFonts w:ascii="Garamond" w:hAnsi="Garamond"/>
          <w:sz w:val="24"/>
          <w:szCs w:val="24"/>
        </w:rPr>
        <w:t xml:space="preserve">the </w:t>
      </w:r>
      <w:r w:rsidRPr="000F0B8A">
        <w:rPr>
          <w:rFonts w:ascii="Garamond" w:hAnsi="Garamond"/>
          <w:i/>
          <w:sz w:val="24"/>
          <w:szCs w:val="24"/>
        </w:rPr>
        <w:t>Witch Dance</w:t>
      </w:r>
      <w:r w:rsidRPr="00774DFD">
        <w:rPr>
          <w:rFonts w:ascii="Garamond" w:hAnsi="Garamond"/>
          <w:sz w:val="24"/>
          <w:szCs w:val="24"/>
        </w:rPr>
        <w:t xml:space="preserve">, “which progressed from a lumped-together group of people to orgiastic dissolution, made the greatest impression” (13.12.1934, </w:t>
      </w:r>
      <w:r>
        <w:rPr>
          <w:rFonts w:ascii="Garamond" w:hAnsi="Garamond"/>
          <w:sz w:val="24"/>
          <w:szCs w:val="24"/>
        </w:rPr>
        <w:t>AdK, Mary Wigman Archive,</w:t>
      </w:r>
      <w:r w:rsidRPr="00774DFD">
        <w:rPr>
          <w:rFonts w:ascii="Garamond" w:hAnsi="Garamond"/>
          <w:sz w:val="24"/>
          <w:szCs w:val="24"/>
        </w:rPr>
        <w:t xml:space="preserve"> 75). </w:t>
      </w:r>
    </w:p>
    <w:p w14:paraId="22DF2A06" w14:textId="0FFCEB13" w:rsidR="00B53D41" w:rsidRPr="009C7B13" w:rsidRDefault="00B53D41" w:rsidP="00616651">
      <w:pPr>
        <w:tabs>
          <w:tab w:val="left" w:pos="5010"/>
        </w:tabs>
        <w:spacing w:line="360" w:lineRule="auto"/>
        <w:jc w:val="both"/>
        <w:rPr>
          <w:rFonts w:ascii="Garamond" w:hAnsi="Garamond"/>
          <w:sz w:val="24"/>
          <w:szCs w:val="24"/>
        </w:rPr>
      </w:pPr>
      <w:r>
        <w:rPr>
          <w:rFonts w:ascii="Garamond" w:hAnsi="Garamond"/>
          <w:sz w:val="24"/>
          <w:szCs w:val="24"/>
        </w:rPr>
        <w:t>Some excellent analysis has been done of the</w:t>
      </w:r>
      <w:r w:rsidRPr="00594D21">
        <w:rPr>
          <w:rFonts w:ascii="Garamond" w:hAnsi="Garamond"/>
          <w:sz w:val="24"/>
          <w:szCs w:val="24"/>
        </w:rPr>
        <w:t xml:space="preserve"> subtle changes in W</w:t>
      </w:r>
      <w:r>
        <w:rPr>
          <w:rFonts w:ascii="Garamond" w:hAnsi="Garamond"/>
          <w:sz w:val="24"/>
          <w:szCs w:val="24"/>
        </w:rPr>
        <w:t>igman’s group works around 1930</w:t>
      </w:r>
      <w:r w:rsidRPr="00594D21">
        <w:rPr>
          <w:rFonts w:ascii="Garamond" w:hAnsi="Garamond"/>
          <w:sz w:val="24"/>
          <w:szCs w:val="24"/>
        </w:rPr>
        <w:t>. According to Manning</w:t>
      </w:r>
      <w:r>
        <w:rPr>
          <w:rFonts w:ascii="Garamond" w:hAnsi="Garamond"/>
          <w:sz w:val="24"/>
          <w:szCs w:val="24"/>
        </w:rPr>
        <w:t xml:space="preserve"> (1993, for instance 3 &amp; 184-85)</w:t>
      </w:r>
      <w:r w:rsidRPr="00594D21">
        <w:rPr>
          <w:rFonts w:ascii="Garamond" w:hAnsi="Garamond"/>
          <w:sz w:val="24"/>
          <w:szCs w:val="24"/>
        </w:rPr>
        <w:t>,</w:t>
      </w:r>
      <w:r>
        <w:rPr>
          <w:rFonts w:ascii="Garamond" w:hAnsi="Garamond"/>
          <w:sz w:val="24"/>
          <w:szCs w:val="24"/>
        </w:rPr>
        <w:t xml:space="preserve"> they began to exhibit</w:t>
      </w:r>
      <w:r w:rsidRPr="00594D21">
        <w:rPr>
          <w:rFonts w:ascii="Garamond" w:hAnsi="Garamond"/>
          <w:sz w:val="24"/>
          <w:szCs w:val="24"/>
        </w:rPr>
        <w:t xml:space="preserve"> a more formulaic and fixed relat</w:t>
      </w:r>
      <w:r>
        <w:rPr>
          <w:rFonts w:ascii="Garamond" w:hAnsi="Garamond"/>
          <w:sz w:val="24"/>
          <w:szCs w:val="24"/>
        </w:rPr>
        <w:t>ionship between group and leader, with a more homogenous and</w:t>
      </w:r>
      <w:r w:rsidRPr="00594D21">
        <w:rPr>
          <w:rFonts w:ascii="Garamond" w:hAnsi="Garamond"/>
          <w:sz w:val="24"/>
          <w:szCs w:val="24"/>
        </w:rPr>
        <w:t xml:space="preserve"> less </w:t>
      </w:r>
      <w:r>
        <w:rPr>
          <w:rFonts w:ascii="Garamond" w:hAnsi="Garamond"/>
          <w:sz w:val="24"/>
          <w:szCs w:val="24"/>
        </w:rPr>
        <w:t>individualiz</w:t>
      </w:r>
      <w:r w:rsidRPr="00594D21">
        <w:rPr>
          <w:rFonts w:ascii="Garamond" w:hAnsi="Garamond"/>
          <w:sz w:val="24"/>
          <w:szCs w:val="24"/>
        </w:rPr>
        <w:t xml:space="preserve">ed dance vocabulary. </w:t>
      </w:r>
      <w:r>
        <w:rPr>
          <w:rFonts w:ascii="Garamond" w:hAnsi="Garamond"/>
          <w:sz w:val="24"/>
          <w:szCs w:val="24"/>
          <w:lang w:val="en-GB"/>
        </w:rPr>
        <w:t xml:space="preserve">Kant (2011, 129) also notes a shift in the direction of </w:t>
      </w:r>
      <w:proofErr w:type="spellStart"/>
      <w:r>
        <w:rPr>
          <w:rFonts w:ascii="Garamond" w:hAnsi="Garamond"/>
          <w:sz w:val="24"/>
          <w:szCs w:val="24"/>
          <w:lang w:val="en-GB"/>
        </w:rPr>
        <w:t>Wigman’s</w:t>
      </w:r>
      <w:proofErr w:type="spellEnd"/>
      <w:r>
        <w:rPr>
          <w:rFonts w:ascii="Garamond" w:hAnsi="Garamond"/>
          <w:sz w:val="24"/>
          <w:szCs w:val="24"/>
          <w:lang w:val="en-GB"/>
        </w:rPr>
        <w:t xml:space="preserve"> dance philosophy to encompass “the acceptance of being part of a community” and even to reflect the “Führer-model of totalitarian Nazi ideology”. </w:t>
      </w:r>
      <w:r>
        <w:rPr>
          <w:rFonts w:ascii="Garamond" w:hAnsi="Garamond"/>
          <w:sz w:val="24"/>
          <w:szCs w:val="24"/>
        </w:rPr>
        <w:t>We find in</w:t>
      </w:r>
      <w:r w:rsidRPr="00594D21">
        <w:rPr>
          <w:rFonts w:ascii="Garamond" w:hAnsi="Garamond"/>
          <w:sz w:val="24"/>
          <w:szCs w:val="24"/>
        </w:rPr>
        <w:t xml:space="preserve"> Wigman’s diaries </w:t>
      </w:r>
      <w:r>
        <w:rPr>
          <w:rFonts w:ascii="Garamond" w:hAnsi="Garamond"/>
          <w:sz w:val="24"/>
          <w:szCs w:val="24"/>
        </w:rPr>
        <w:t xml:space="preserve">between 1933 and 1935 </w:t>
      </w:r>
      <w:r w:rsidRPr="00594D21">
        <w:rPr>
          <w:rFonts w:ascii="Garamond" w:hAnsi="Garamond"/>
          <w:sz w:val="24"/>
          <w:szCs w:val="24"/>
        </w:rPr>
        <w:t>ref</w:t>
      </w:r>
      <w:r>
        <w:rPr>
          <w:rFonts w:ascii="Garamond" w:hAnsi="Garamond"/>
          <w:sz w:val="24"/>
          <w:szCs w:val="24"/>
        </w:rPr>
        <w:t>lections on the position</w:t>
      </w:r>
      <w:r w:rsidRPr="00594D21">
        <w:rPr>
          <w:rFonts w:ascii="Garamond" w:hAnsi="Garamond"/>
          <w:sz w:val="24"/>
          <w:szCs w:val="24"/>
        </w:rPr>
        <w:t xml:space="preserve"> of the individual within the group</w:t>
      </w:r>
      <w:r>
        <w:rPr>
          <w:rFonts w:ascii="Garamond" w:hAnsi="Garamond"/>
          <w:sz w:val="24"/>
          <w:szCs w:val="24"/>
        </w:rPr>
        <w:t>, and whether group work amounts to “</w:t>
      </w:r>
      <w:r w:rsidRPr="00594D21">
        <w:rPr>
          <w:rFonts w:ascii="Garamond" w:hAnsi="Garamond"/>
          <w:sz w:val="24"/>
          <w:szCs w:val="24"/>
        </w:rPr>
        <w:t xml:space="preserve">extinction, abolition of individuality”. </w:t>
      </w:r>
      <w:r>
        <w:rPr>
          <w:rFonts w:ascii="Garamond" w:hAnsi="Garamond"/>
          <w:sz w:val="24"/>
          <w:szCs w:val="24"/>
        </w:rPr>
        <w:t>She used</w:t>
      </w:r>
      <w:r w:rsidRPr="00594D21">
        <w:rPr>
          <w:rFonts w:ascii="Garamond" w:hAnsi="Garamond"/>
          <w:sz w:val="24"/>
          <w:szCs w:val="24"/>
        </w:rPr>
        <w:t xml:space="preserve"> terms such as “self-</w:t>
      </w:r>
      <w:r>
        <w:rPr>
          <w:rFonts w:ascii="Garamond" w:hAnsi="Garamond"/>
          <w:sz w:val="24"/>
          <w:szCs w:val="24"/>
        </w:rPr>
        <w:t>abandonment” and “abandon” (in relation to chorus movements), reflecting upon</w:t>
      </w:r>
      <w:r w:rsidRPr="00594D21">
        <w:rPr>
          <w:rFonts w:ascii="Garamond" w:hAnsi="Garamond"/>
          <w:sz w:val="24"/>
          <w:szCs w:val="24"/>
        </w:rPr>
        <w:t xml:space="preserve"> “</w:t>
      </w:r>
      <w:r>
        <w:rPr>
          <w:rFonts w:ascii="Garamond" w:hAnsi="Garamond"/>
          <w:sz w:val="24"/>
          <w:szCs w:val="24"/>
        </w:rPr>
        <w:t>[s]ervice to the cause which has not been invented by one person, but is acknowledged and desired by all participants” and postulating that “[i]</w:t>
      </w:r>
      <w:r w:rsidRPr="00594D21">
        <w:rPr>
          <w:rFonts w:ascii="Garamond" w:hAnsi="Garamond"/>
          <w:sz w:val="24"/>
          <w:szCs w:val="24"/>
        </w:rPr>
        <w:t xml:space="preserve">f the once-only job demands the </w:t>
      </w:r>
      <w:r>
        <w:rPr>
          <w:rFonts w:ascii="Garamond" w:hAnsi="Garamond"/>
          <w:sz w:val="24"/>
          <w:szCs w:val="24"/>
        </w:rPr>
        <w:t>renunciation</w:t>
      </w:r>
      <w:r w:rsidRPr="00594D21">
        <w:rPr>
          <w:rFonts w:ascii="Garamond" w:hAnsi="Garamond"/>
          <w:sz w:val="24"/>
          <w:szCs w:val="24"/>
        </w:rPr>
        <w:t xml:space="preserve"> of the individual expression, in favour of the collective, then this renunciation</w:t>
      </w:r>
      <w:r>
        <w:rPr>
          <w:rFonts w:ascii="Garamond" w:hAnsi="Garamond"/>
          <w:sz w:val="24"/>
          <w:szCs w:val="24"/>
        </w:rPr>
        <w:t xml:space="preserve"> is voluntary” (Diaries 1933-</w:t>
      </w:r>
      <w:r w:rsidRPr="00594D21">
        <w:rPr>
          <w:rFonts w:ascii="Garamond" w:hAnsi="Garamond"/>
          <w:sz w:val="24"/>
          <w:szCs w:val="24"/>
        </w:rPr>
        <w:t xml:space="preserve">35, </w:t>
      </w:r>
      <w:r>
        <w:rPr>
          <w:rFonts w:ascii="Garamond" w:hAnsi="Garamond"/>
          <w:sz w:val="24"/>
          <w:szCs w:val="24"/>
        </w:rPr>
        <w:t>AdK, Mary Wigman Archive,</w:t>
      </w:r>
      <w:r w:rsidRPr="00594D21">
        <w:rPr>
          <w:rFonts w:ascii="Garamond" w:hAnsi="Garamond"/>
          <w:sz w:val="24"/>
          <w:szCs w:val="24"/>
        </w:rPr>
        <w:t xml:space="preserve"> 442</w:t>
      </w:r>
      <w:r>
        <w:rPr>
          <w:rFonts w:ascii="Garamond" w:hAnsi="Garamond"/>
          <w:sz w:val="24"/>
          <w:szCs w:val="24"/>
          <w:lang w:val="en-GB"/>
        </w:rPr>
        <w:t>).</w:t>
      </w:r>
      <w:r w:rsidRPr="00594D21">
        <w:rPr>
          <w:rFonts w:ascii="Garamond" w:hAnsi="Garamond"/>
          <w:sz w:val="24"/>
          <w:szCs w:val="24"/>
          <w:lang w:val="en-GB"/>
        </w:rPr>
        <w:t xml:space="preserve"> </w:t>
      </w:r>
      <w:r>
        <w:rPr>
          <w:rFonts w:ascii="Garamond" w:hAnsi="Garamond"/>
          <w:sz w:val="24"/>
          <w:szCs w:val="24"/>
          <w:lang w:val="en-GB"/>
        </w:rPr>
        <w:t xml:space="preserve">While this </w:t>
      </w:r>
      <w:r w:rsidRPr="00DD062F">
        <w:rPr>
          <w:rFonts w:ascii="Garamond" w:hAnsi="Garamond"/>
          <w:sz w:val="24"/>
          <w:szCs w:val="24"/>
        </w:rPr>
        <w:t xml:space="preserve">emphasis on self-denial and service to the community – written around the time of creating </w:t>
      </w:r>
      <w:r w:rsidRPr="00DD062F">
        <w:rPr>
          <w:rFonts w:ascii="Garamond" w:hAnsi="Garamond"/>
          <w:i/>
          <w:sz w:val="24"/>
          <w:szCs w:val="24"/>
        </w:rPr>
        <w:t>Witch Dance III</w:t>
      </w:r>
      <w:r>
        <w:rPr>
          <w:rFonts w:ascii="Garamond" w:hAnsi="Garamond"/>
          <w:sz w:val="24"/>
          <w:szCs w:val="24"/>
        </w:rPr>
        <w:t xml:space="preserve"> –</w:t>
      </w:r>
      <w:r w:rsidRPr="00DD062F">
        <w:rPr>
          <w:rFonts w:ascii="Garamond" w:hAnsi="Garamond"/>
          <w:sz w:val="24"/>
          <w:szCs w:val="24"/>
        </w:rPr>
        <w:t xml:space="preserve"> does</w:t>
      </w:r>
      <w:r w:rsidRPr="00DD062F">
        <w:rPr>
          <w:rFonts w:ascii="Garamond" w:hAnsi="Garamond"/>
          <w:sz w:val="24"/>
          <w:szCs w:val="24"/>
          <w:lang w:val="en-GB"/>
        </w:rPr>
        <w:t xml:space="preserve"> not in itself amount to praise for autocratic leadership,</w:t>
      </w:r>
      <w:r>
        <w:rPr>
          <w:rFonts w:ascii="Garamond" w:hAnsi="Garamond"/>
          <w:sz w:val="24"/>
          <w:szCs w:val="24"/>
          <w:lang w:val="en-GB"/>
        </w:rPr>
        <w:t xml:space="preserve"> </w:t>
      </w:r>
      <w:proofErr w:type="spellStart"/>
      <w:r>
        <w:rPr>
          <w:rFonts w:ascii="Garamond" w:hAnsi="Garamond"/>
          <w:sz w:val="24"/>
          <w:szCs w:val="24"/>
          <w:lang w:val="en-GB"/>
        </w:rPr>
        <w:t>Wigman</w:t>
      </w:r>
      <w:proofErr w:type="spellEnd"/>
      <w:r>
        <w:rPr>
          <w:rFonts w:ascii="Garamond" w:hAnsi="Garamond"/>
          <w:sz w:val="24"/>
          <w:szCs w:val="24"/>
          <w:lang w:val="en-GB"/>
        </w:rPr>
        <w:t xml:space="preserve"> articulated the latter more clearly a few years later in</w:t>
      </w:r>
      <w:r w:rsidRPr="00DD062F">
        <w:rPr>
          <w:rFonts w:ascii="Garamond" w:hAnsi="Garamond"/>
          <w:sz w:val="24"/>
          <w:szCs w:val="24"/>
          <w:lang w:val="en-GB"/>
        </w:rPr>
        <w:t xml:space="preserve"> </w:t>
      </w:r>
      <w:r w:rsidRPr="00DD062F">
        <w:rPr>
          <w:rFonts w:ascii="Garamond" w:hAnsi="Garamond"/>
          <w:i/>
          <w:sz w:val="24"/>
          <w:szCs w:val="24"/>
          <w:lang w:val="en-GB"/>
        </w:rPr>
        <w:t xml:space="preserve">Deutsche </w:t>
      </w:r>
      <w:proofErr w:type="spellStart"/>
      <w:r w:rsidRPr="00DD062F">
        <w:rPr>
          <w:rFonts w:ascii="Garamond" w:hAnsi="Garamond"/>
          <w:i/>
          <w:sz w:val="24"/>
          <w:szCs w:val="24"/>
          <w:lang w:val="en-GB"/>
        </w:rPr>
        <w:t>Tanzkunst</w:t>
      </w:r>
      <w:proofErr w:type="spellEnd"/>
      <w:r w:rsidRPr="00DD062F">
        <w:rPr>
          <w:rFonts w:ascii="Garamond" w:hAnsi="Garamond"/>
          <w:sz w:val="24"/>
          <w:szCs w:val="24"/>
          <w:lang w:val="en-GB"/>
        </w:rPr>
        <w:t xml:space="preserve"> (1936, 64)</w:t>
      </w:r>
      <w:r>
        <w:rPr>
          <w:rFonts w:ascii="Garamond" w:hAnsi="Garamond"/>
          <w:sz w:val="24"/>
          <w:szCs w:val="24"/>
          <w:lang w:val="en-GB"/>
        </w:rPr>
        <w:t>.</w:t>
      </w:r>
      <w:r>
        <w:rPr>
          <w:rStyle w:val="EndnoteReference"/>
          <w:rFonts w:ascii="Garamond" w:hAnsi="Garamond"/>
          <w:sz w:val="24"/>
          <w:szCs w:val="24"/>
          <w:lang w:val="en-GB"/>
        </w:rPr>
        <w:endnoteReference w:id="26"/>
      </w:r>
      <w:r w:rsidRPr="00DD062F">
        <w:rPr>
          <w:rFonts w:ascii="Garamond" w:hAnsi="Garamond"/>
          <w:sz w:val="24"/>
          <w:szCs w:val="24"/>
          <w:lang w:val="en-GB"/>
        </w:rPr>
        <w:t xml:space="preserve"> </w:t>
      </w:r>
      <w:r>
        <w:rPr>
          <w:rFonts w:ascii="Garamond" w:hAnsi="Garamond"/>
          <w:sz w:val="24"/>
          <w:szCs w:val="24"/>
          <w:highlight w:val="yellow"/>
          <w:lang w:val="en-GB"/>
        </w:rPr>
        <w:t xml:space="preserve"> </w:t>
      </w:r>
    </w:p>
    <w:p w14:paraId="5E2BB59A" w14:textId="70DFC652" w:rsidR="00B53D41" w:rsidRPr="00347196" w:rsidRDefault="00B53D41" w:rsidP="00616651">
      <w:pPr>
        <w:tabs>
          <w:tab w:val="left" w:pos="5010"/>
        </w:tabs>
        <w:spacing w:line="360" w:lineRule="auto"/>
        <w:jc w:val="both"/>
        <w:rPr>
          <w:rFonts w:ascii="Garamond" w:hAnsi="Garamond"/>
          <w:sz w:val="24"/>
          <w:szCs w:val="24"/>
          <w:lang w:val="en-GB"/>
        </w:rPr>
      </w:pPr>
      <w:proofErr w:type="spellStart"/>
      <w:r>
        <w:rPr>
          <w:rFonts w:ascii="Garamond" w:hAnsi="Garamond"/>
          <w:sz w:val="24"/>
          <w:szCs w:val="24"/>
          <w:lang w:val="en-GB"/>
        </w:rPr>
        <w:lastRenderedPageBreak/>
        <w:t>Wigman’s</w:t>
      </w:r>
      <w:proofErr w:type="spellEnd"/>
      <w:r>
        <w:rPr>
          <w:rFonts w:ascii="Garamond" w:hAnsi="Garamond"/>
          <w:sz w:val="24"/>
          <w:szCs w:val="24"/>
          <w:lang w:val="en-GB"/>
        </w:rPr>
        <w:t xml:space="preserve"> </w:t>
      </w:r>
      <w:r>
        <w:rPr>
          <w:rFonts w:ascii="Garamond" w:hAnsi="Garamond"/>
          <w:sz w:val="24"/>
          <w:szCs w:val="24"/>
        </w:rPr>
        <w:t xml:space="preserve">ideological leanings aside, there was a more obvious </w:t>
      </w:r>
      <w:r w:rsidRPr="00774DFD">
        <w:rPr>
          <w:rFonts w:ascii="Garamond" w:hAnsi="Garamond"/>
          <w:sz w:val="24"/>
          <w:szCs w:val="24"/>
        </w:rPr>
        <w:t xml:space="preserve">thematic rationale for </w:t>
      </w:r>
      <w:r>
        <w:rPr>
          <w:rFonts w:ascii="Garamond" w:hAnsi="Garamond"/>
          <w:sz w:val="24"/>
          <w:szCs w:val="24"/>
        </w:rPr>
        <w:t xml:space="preserve">her </w:t>
      </w:r>
      <w:r w:rsidRPr="00774DFD">
        <w:rPr>
          <w:rFonts w:ascii="Garamond" w:hAnsi="Garamond"/>
          <w:sz w:val="24"/>
          <w:szCs w:val="24"/>
        </w:rPr>
        <w:t xml:space="preserve">turning </w:t>
      </w:r>
      <w:r w:rsidRPr="00786523">
        <w:rPr>
          <w:rFonts w:ascii="Garamond" w:hAnsi="Garamond"/>
          <w:i/>
          <w:sz w:val="24"/>
          <w:szCs w:val="24"/>
        </w:rPr>
        <w:t>Witch Dance</w:t>
      </w:r>
      <w:r w:rsidRPr="00774DFD">
        <w:rPr>
          <w:rFonts w:ascii="Garamond" w:hAnsi="Garamond"/>
          <w:sz w:val="24"/>
          <w:szCs w:val="24"/>
        </w:rPr>
        <w:t xml:space="preserve"> </w:t>
      </w:r>
      <w:r>
        <w:rPr>
          <w:rFonts w:ascii="Garamond" w:hAnsi="Garamond"/>
          <w:sz w:val="24"/>
          <w:szCs w:val="24"/>
        </w:rPr>
        <w:t xml:space="preserve">into a group work, which </w:t>
      </w:r>
      <w:r w:rsidRPr="00517A55">
        <w:rPr>
          <w:rFonts w:ascii="Garamond" w:hAnsi="Garamond"/>
          <w:sz w:val="24"/>
          <w:szCs w:val="24"/>
        </w:rPr>
        <w:t xml:space="preserve">while fairly explicit in her own notes and some reviews has not received scholarly attention. This is that the piece centres on </w:t>
      </w:r>
      <w:r w:rsidRPr="00517A55">
        <w:rPr>
          <w:rFonts w:ascii="Garamond" w:hAnsi="Garamond"/>
          <w:i/>
          <w:sz w:val="24"/>
          <w:szCs w:val="24"/>
        </w:rPr>
        <w:t>Walpurgisnacht</w:t>
      </w:r>
      <w:r w:rsidRPr="00517A55">
        <w:rPr>
          <w:rFonts w:ascii="Garamond" w:hAnsi="Garamond"/>
          <w:sz w:val="24"/>
          <w:szCs w:val="24"/>
        </w:rPr>
        <w:t xml:space="preserve"> (</w:t>
      </w:r>
      <w:r w:rsidRPr="00774DFD">
        <w:rPr>
          <w:rFonts w:ascii="Garamond" w:hAnsi="Garamond"/>
          <w:sz w:val="24"/>
          <w:szCs w:val="24"/>
        </w:rPr>
        <w:t>Walpurgis Night</w:t>
      </w:r>
      <w:r>
        <w:rPr>
          <w:rFonts w:ascii="Garamond" w:hAnsi="Garamond"/>
          <w:sz w:val="24"/>
          <w:szCs w:val="24"/>
        </w:rPr>
        <w:t>):</w:t>
      </w:r>
      <w:r w:rsidRPr="00774DFD">
        <w:rPr>
          <w:rFonts w:ascii="Garamond" w:hAnsi="Garamond"/>
          <w:sz w:val="24"/>
          <w:szCs w:val="24"/>
        </w:rPr>
        <w:t xml:space="preserve"> the witches’ Sabbath of Ge</w:t>
      </w:r>
      <w:r>
        <w:rPr>
          <w:rFonts w:ascii="Garamond" w:hAnsi="Garamond"/>
          <w:sz w:val="24"/>
          <w:szCs w:val="24"/>
        </w:rPr>
        <w:t xml:space="preserve">rman folklore, the night from </w:t>
      </w:r>
      <w:r w:rsidRPr="00774DFD">
        <w:rPr>
          <w:rFonts w:ascii="Garamond" w:hAnsi="Garamond"/>
          <w:sz w:val="24"/>
          <w:szCs w:val="24"/>
        </w:rPr>
        <w:t xml:space="preserve">April </w:t>
      </w:r>
      <w:r>
        <w:rPr>
          <w:rFonts w:ascii="Garamond" w:hAnsi="Garamond"/>
          <w:sz w:val="24"/>
          <w:szCs w:val="24"/>
        </w:rPr>
        <w:t xml:space="preserve">30 to </w:t>
      </w:r>
      <w:r w:rsidRPr="00774DFD">
        <w:rPr>
          <w:rFonts w:ascii="Garamond" w:hAnsi="Garamond"/>
          <w:sz w:val="24"/>
          <w:szCs w:val="24"/>
        </w:rPr>
        <w:t xml:space="preserve">May </w:t>
      </w:r>
      <w:r>
        <w:rPr>
          <w:rFonts w:ascii="Garamond" w:hAnsi="Garamond"/>
          <w:sz w:val="24"/>
          <w:szCs w:val="24"/>
        </w:rPr>
        <w:t xml:space="preserve">1 </w:t>
      </w:r>
      <w:r w:rsidRPr="00774DFD">
        <w:rPr>
          <w:rFonts w:ascii="Garamond" w:hAnsi="Garamond"/>
          <w:sz w:val="24"/>
          <w:szCs w:val="24"/>
        </w:rPr>
        <w:t>when witches were believed to gath</w:t>
      </w:r>
      <w:r>
        <w:rPr>
          <w:rFonts w:ascii="Garamond" w:hAnsi="Garamond"/>
          <w:sz w:val="24"/>
          <w:szCs w:val="24"/>
        </w:rPr>
        <w:t>er to celebrate the arrival of S</w:t>
      </w:r>
      <w:r w:rsidRPr="00774DFD">
        <w:rPr>
          <w:rFonts w:ascii="Garamond" w:hAnsi="Garamond"/>
          <w:sz w:val="24"/>
          <w:szCs w:val="24"/>
        </w:rPr>
        <w:t xml:space="preserve">pring on the German mountain </w:t>
      </w:r>
      <w:r>
        <w:rPr>
          <w:rFonts w:ascii="Garamond" w:hAnsi="Garamond"/>
          <w:sz w:val="24"/>
          <w:szCs w:val="24"/>
        </w:rPr>
        <w:t xml:space="preserve">The </w:t>
      </w:r>
      <w:r w:rsidRPr="00774DFD">
        <w:rPr>
          <w:rFonts w:ascii="Garamond" w:hAnsi="Garamond"/>
          <w:sz w:val="24"/>
          <w:szCs w:val="24"/>
        </w:rPr>
        <w:t xml:space="preserve">Brocken (also called Blocksberg) in the Harz mountain range. </w:t>
      </w:r>
      <w:r>
        <w:rPr>
          <w:rFonts w:ascii="Garamond" w:hAnsi="Garamond"/>
          <w:sz w:val="24"/>
          <w:szCs w:val="24"/>
        </w:rPr>
        <w:t>They reputedly rode to the venue</w:t>
      </w:r>
      <w:r w:rsidRPr="00646F86">
        <w:rPr>
          <w:rFonts w:ascii="Garamond" w:hAnsi="Garamond"/>
          <w:sz w:val="24"/>
          <w:szCs w:val="24"/>
        </w:rPr>
        <w:t xml:space="preserve"> on magic</w:t>
      </w:r>
      <w:r>
        <w:rPr>
          <w:rFonts w:ascii="Garamond" w:hAnsi="Garamond"/>
          <w:sz w:val="24"/>
          <w:szCs w:val="24"/>
        </w:rPr>
        <w:t>al</w:t>
      </w:r>
      <w:r w:rsidRPr="00646F86">
        <w:rPr>
          <w:rFonts w:ascii="Garamond" w:hAnsi="Garamond"/>
          <w:sz w:val="24"/>
          <w:szCs w:val="24"/>
        </w:rPr>
        <w:t xml:space="preserve"> broomsticks to celebrate a pact with the devil, conjure up</w:t>
      </w:r>
      <w:r>
        <w:rPr>
          <w:rFonts w:ascii="Garamond" w:hAnsi="Garamond"/>
          <w:sz w:val="24"/>
          <w:szCs w:val="24"/>
        </w:rPr>
        <w:t xml:space="preserve"> demons and sacrifice children.</w:t>
      </w:r>
      <w:r w:rsidRPr="00646F86">
        <w:rPr>
          <w:rFonts w:ascii="Garamond" w:hAnsi="Garamond"/>
          <w:sz w:val="24"/>
          <w:szCs w:val="24"/>
        </w:rPr>
        <w:t xml:space="preserve"> </w:t>
      </w:r>
      <w:r>
        <w:rPr>
          <w:rFonts w:ascii="Garamond" w:hAnsi="Garamond"/>
          <w:sz w:val="24"/>
          <w:szCs w:val="24"/>
        </w:rPr>
        <w:t>The festival has</w:t>
      </w:r>
      <w:r w:rsidRPr="003734CC">
        <w:rPr>
          <w:rFonts w:ascii="Garamond" w:hAnsi="Garamond"/>
          <w:sz w:val="24"/>
          <w:szCs w:val="24"/>
        </w:rPr>
        <w:t xml:space="preserve"> roots in pagan rituals, celebrations of fer</w:t>
      </w:r>
      <w:r>
        <w:rPr>
          <w:rFonts w:ascii="Garamond" w:hAnsi="Garamond"/>
          <w:sz w:val="24"/>
          <w:szCs w:val="24"/>
        </w:rPr>
        <w:t>tility rites and the coming of S</w:t>
      </w:r>
      <w:r w:rsidRPr="003734CC">
        <w:rPr>
          <w:rFonts w:ascii="Garamond" w:hAnsi="Garamond"/>
          <w:sz w:val="24"/>
          <w:szCs w:val="24"/>
        </w:rPr>
        <w:t>pring</w:t>
      </w:r>
      <w:r>
        <w:rPr>
          <w:rFonts w:ascii="Garamond" w:hAnsi="Garamond"/>
          <w:sz w:val="24"/>
          <w:szCs w:val="24"/>
        </w:rPr>
        <w:t>;</w:t>
      </w:r>
      <w:r w:rsidRPr="003734CC">
        <w:rPr>
          <w:rFonts w:ascii="Garamond" w:hAnsi="Garamond"/>
          <w:sz w:val="24"/>
          <w:szCs w:val="24"/>
        </w:rPr>
        <w:t xml:space="preserve"> </w:t>
      </w:r>
      <w:r>
        <w:rPr>
          <w:rFonts w:ascii="Garamond" w:hAnsi="Garamond"/>
          <w:sz w:val="24"/>
          <w:szCs w:val="24"/>
        </w:rPr>
        <w:t>and is named after an eighth</w:t>
      </w:r>
      <w:r w:rsidRPr="00646F86">
        <w:rPr>
          <w:rFonts w:ascii="Garamond" w:hAnsi="Garamond"/>
          <w:sz w:val="24"/>
          <w:szCs w:val="24"/>
        </w:rPr>
        <w:t>-century English-born abbess</w:t>
      </w:r>
      <w:r>
        <w:rPr>
          <w:rFonts w:ascii="Garamond" w:hAnsi="Garamond"/>
          <w:sz w:val="24"/>
          <w:szCs w:val="24"/>
        </w:rPr>
        <w:t>,</w:t>
      </w:r>
      <w:r w:rsidRPr="00646F86">
        <w:rPr>
          <w:rFonts w:ascii="Garamond" w:hAnsi="Garamond"/>
          <w:sz w:val="24"/>
          <w:szCs w:val="24"/>
        </w:rPr>
        <w:t xml:space="preserve"> who lived in Germany</w:t>
      </w:r>
      <w:r>
        <w:rPr>
          <w:rFonts w:ascii="Garamond" w:hAnsi="Garamond"/>
          <w:sz w:val="24"/>
          <w:szCs w:val="24"/>
        </w:rPr>
        <w:t>,</w:t>
      </w:r>
      <w:r w:rsidRPr="00646F86">
        <w:rPr>
          <w:rFonts w:ascii="Garamond" w:hAnsi="Garamond"/>
          <w:sz w:val="24"/>
          <w:szCs w:val="24"/>
        </w:rPr>
        <w:t xml:space="preserve"> by the name of Walpurga. </w:t>
      </w:r>
      <w:r>
        <w:rPr>
          <w:rFonts w:ascii="Garamond" w:hAnsi="Garamond"/>
          <w:sz w:val="24"/>
          <w:szCs w:val="24"/>
        </w:rPr>
        <w:t>Detailed descriptions can</w:t>
      </w:r>
      <w:r w:rsidRPr="00646F86">
        <w:rPr>
          <w:rFonts w:ascii="Garamond" w:hAnsi="Garamond"/>
          <w:sz w:val="24"/>
          <w:szCs w:val="24"/>
        </w:rPr>
        <w:t xml:space="preserve"> be found in the literature of the early modern era, and visual </w:t>
      </w:r>
      <w:r>
        <w:rPr>
          <w:rFonts w:ascii="Garamond" w:hAnsi="Garamond"/>
          <w:sz w:val="24"/>
          <w:szCs w:val="24"/>
        </w:rPr>
        <w:t>representations are numerous, from seventeenth-century engravings to twentieth</w:t>
      </w:r>
      <w:r w:rsidRPr="00646F86">
        <w:rPr>
          <w:rFonts w:ascii="Garamond" w:hAnsi="Garamond"/>
          <w:sz w:val="24"/>
          <w:szCs w:val="24"/>
        </w:rPr>
        <w:t>-ce</w:t>
      </w:r>
      <w:r>
        <w:rPr>
          <w:rFonts w:ascii="Garamond" w:hAnsi="Garamond"/>
          <w:sz w:val="24"/>
          <w:szCs w:val="24"/>
        </w:rPr>
        <w:t xml:space="preserve">ntury paintings such as Paul Klee’s </w:t>
      </w:r>
      <w:r w:rsidRPr="00646F86">
        <w:rPr>
          <w:rFonts w:ascii="Garamond" w:hAnsi="Garamond"/>
          <w:i/>
          <w:sz w:val="24"/>
          <w:szCs w:val="24"/>
        </w:rPr>
        <w:t>Walpurgisnacht</w:t>
      </w:r>
      <w:r w:rsidRPr="00646F86">
        <w:rPr>
          <w:rFonts w:ascii="Garamond" w:hAnsi="Garamond"/>
          <w:sz w:val="24"/>
          <w:szCs w:val="24"/>
        </w:rPr>
        <w:t xml:space="preserve"> </w:t>
      </w:r>
      <w:r>
        <w:rPr>
          <w:rFonts w:ascii="Garamond" w:hAnsi="Garamond"/>
          <w:sz w:val="24"/>
          <w:szCs w:val="24"/>
        </w:rPr>
        <w:t>(</w:t>
      </w:r>
      <w:r w:rsidRPr="00646F86">
        <w:rPr>
          <w:rFonts w:ascii="Garamond" w:hAnsi="Garamond"/>
          <w:sz w:val="24"/>
          <w:szCs w:val="24"/>
        </w:rPr>
        <w:t>Tate Collection London)</w:t>
      </w:r>
      <w:r>
        <w:rPr>
          <w:rFonts w:ascii="Garamond" w:hAnsi="Garamond"/>
          <w:sz w:val="24"/>
          <w:szCs w:val="24"/>
        </w:rPr>
        <w:t xml:space="preserve"> which dates from the same year as Wigman’s </w:t>
      </w:r>
      <w:r w:rsidRPr="001912D7">
        <w:rPr>
          <w:rFonts w:ascii="Garamond" w:hAnsi="Garamond"/>
          <w:i/>
          <w:sz w:val="24"/>
          <w:szCs w:val="24"/>
        </w:rPr>
        <w:t>Witch Dance III</w:t>
      </w:r>
      <w:r w:rsidRPr="00646F86">
        <w:rPr>
          <w:rFonts w:ascii="Garamond" w:hAnsi="Garamond"/>
          <w:sz w:val="24"/>
          <w:szCs w:val="24"/>
        </w:rPr>
        <w:t>.</w:t>
      </w:r>
      <w:r w:rsidRPr="00C75312">
        <w:rPr>
          <w:rFonts w:ascii="Garamond" w:hAnsi="Garamond"/>
          <w:sz w:val="24"/>
          <w:szCs w:val="24"/>
        </w:rPr>
        <w:t xml:space="preserve"> </w:t>
      </w:r>
    </w:p>
    <w:p w14:paraId="62CD5F4E" w14:textId="51D20A32" w:rsidR="00B53D41" w:rsidRDefault="00B53D41" w:rsidP="00A54425">
      <w:pPr>
        <w:tabs>
          <w:tab w:val="left" w:pos="5010"/>
        </w:tabs>
        <w:spacing w:line="360" w:lineRule="auto"/>
        <w:jc w:val="both"/>
        <w:rPr>
          <w:rFonts w:ascii="Garamond" w:hAnsi="Garamond" w:cs="Arial"/>
          <w:color w:val="000000"/>
          <w:sz w:val="24"/>
          <w:szCs w:val="24"/>
        </w:rPr>
      </w:pPr>
      <w:r>
        <w:rPr>
          <w:rFonts w:ascii="Garamond" w:hAnsi="Garamond"/>
          <w:sz w:val="24"/>
          <w:szCs w:val="24"/>
        </w:rPr>
        <w:t xml:space="preserve">The programme note for the </w:t>
      </w:r>
      <w:r>
        <w:rPr>
          <w:rFonts w:ascii="Garamond" w:hAnsi="Garamond"/>
          <w:i/>
          <w:sz w:val="24"/>
          <w:szCs w:val="24"/>
        </w:rPr>
        <w:t>Women’s Dances</w:t>
      </w:r>
      <w:r>
        <w:rPr>
          <w:rFonts w:ascii="Garamond" w:hAnsi="Garamond"/>
          <w:sz w:val="24"/>
          <w:szCs w:val="24"/>
        </w:rPr>
        <w:t xml:space="preserve"> premiere (cited in Manning 1993, 177) refers to Goethe’s </w:t>
      </w:r>
      <w:r w:rsidRPr="00893993">
        <w:rPr>
          <w:rFonts w:ascii="Garamond" w:hAnsi="Garamond"/>
          <w:i/>
          <w:sz w:val="24"/>
          <w:szCs w:val="24"/>
        </w:rPr>
        <w:t>Walpurgisnacht</w:t>
      </w:r>
      <w:r>
        <w:rPr>
          <w:rFonts w:ascii="Garamond" w:hAnsi="Garamond"/>
          <w:sz w:val="24"/>
          <w:szCs w:val="24"/>
        </w:rPr>
        <w:t xml:space="preserve">: a scene from the great author’s tragedy </w:t>
      </w:r>
      <w:r w:rsidRPr="00893993">
        <w:rPr>
          <w:rFonts w:ascii="Garamond" w:hAnsi="Garamond"/>
          <w:i/>
          <w:sz w:val="24"/>
          <w:szCs w:val="24"/>
        </w:rPr>
        <w:t>Faust</w:t>
      </w:r>
      <w:r>
        <w:rPr>
          <w:rFonts w:ascii="Garamond" w:hAnsi="Garamond"/>
          <w:sz w:val="24"/>
          <w:szCs w:val="24"/>
        </w:rPr>
        <w:t xml:space="preserve"> (part I, 1808) in which the title character is taken by Mephistopheles to the Brocken to witness the annual witches’ Sabbath. Here, Goethe describes an orgiastic, sexualized and enchanting dream sequence of witchery amid the nocturnal sounds of the forest. </w:t>
      </w:r>
      <w:r>
        <w:rPr>
          <w:rFonts w:ascii="Garamond" w:hAnsi="Garamond" w:cs="Arial"/>
          <w:color w:val="000000"/>
          <w:sz w:val="24"/>
          <w:szCs w:val="24"/>
        </w:rPr>
        <w:t xml:space="preserve">His poem </w:t>
      </w:r>
      <w:r w:rsidRPr="00634990">
        <w:rPr>
          <w:rFonts w:ascii="Garamond" w:hAnsi="Garamond" w:cs="Arial"/>
          <w:i/>
          <w:color w:val="000000"/>
          <w:sz w:val="24"/>
          <w:szCs w:val="24"/>
        </w:rPr>
        <w:t>The First Walpurgisnight</w:t>
      </w:r>
      <w:r>
        <w:rPr>
          <w:rFonts w:ascii="Garamond" w:hAnsi="Garamond" w:cs="Arial"/>
          <w:color w:val="000000"/>
          <w:sz w:val="24"/>
          <w:szCs w:val="24"/>
        </w:rPr>
        <w:t xml:space="preserve"> (1799</w:t>
      </w:r>
      <w:r w:rsidRPr="00672B71">
        <w:rPr>
          <w:rFonts w:ascii="Garamond" w:hAnsi="Garamond" w:cs="Arial"/>
          <w:color w:val="000000"/>
          <w:sz w:val="24"/>
          <w:szCs w:val="24"/>
        </w:rPr>
        <w:t>)</w:t>
      </w:r>
      <w:r>
        <w:rPr>
          <w:rFonts w:ascii="Garamond" w:hAnsi="Garamond" w:cs="Arial"/>
          <w:color w:val="000000"/>
          <w:sz w:val="24"/>
          <w:szCs w:val="24"/>
        </w:rPr>
        <w:t>, set to music by Felix Mendelsohn in 1833, is a variation on the same theme; recounting the struggles of the Druids to practice their May Day rituals in the Harz mountains in the face of Christian opposition.</w:t>
      </w:r>
      <w:r w:rsidRPr="00646F86">
        <w:rPr>
          <w:rFonts w:ascii="Garamond" w:hAnsi="Garamond" w:cs="Arial"/>
          <w:color w:val="000000"/>
          <w:sz w:val="24"/>
          <w:szCs w:val="24"/>
        </w:rPr>
        <w:t xml:space="preserve"> </w:t>
      </w:r>
      <w:r>
        <w:rPr>
          <w:rFonts w:ascii="Garamond" w:hAnsi="Garamond" w:cs="Arial"/>
          <w:color w:val="000000"/>
          <w:sz w:val="24"/>
          <w:szCs w:val="24"/>
        </w:rPr>
        <w:t>A narrative set</w:t>
      </w:r>
      <w:r>
        <w:rPr>
          <w:rFonts w:ascii="Garamond" w:hAnsi="Garamond"/>
          <w:sz w:val="24"/>
          <w:szCs w:val="24"/>
        </w:rPr>
        <w:t xml:space="preserve"> on the brink of enforced Christianisation, at a time when pagan and Christian believers co-existed, it portrays the educated Druids (who were soon to be defamed as “witches”) as standing for values of freedom and ancient wisdom, </w:t>
      </w:r>
      <w:r>
        <w:rPr>
          <w:rFonts w:ascii="Garamond" w:hAnsi="Garamond" w:cs="Arial"/>
          <w:color w:val="000000"/>
          <w:sz w:val="24"/>
          <w:szCs w:val="24"/>
        </w:rPr>
        <w:t xml:space="preserve">while the newly conquering Christian regime is depicted as intolerant and inhumane. </w:t>
      </w:r>
    </w:p>
    <w:p w14:paraId="524A42A4" w14:textId="5D71023A" w:rsidR="00B53D41" w:rsidRPr="005A5254" w:rsidRDefault="00B53D41" w:rsidP="00A54425">
      <w:pPr>
        <w:tabs>
          <w:tab w:val="left" w:pos="5010"/>
        </w:tabs>
        <w:spacing w:line="360" w:lineRule="auto"/>
        <w:jc w:val="both"/>
        <w:rPr>
          <w:rFonts w:ascii="Garamond" w:hAnsi="Garamond" w:cs="Arial"/>
          <w:color w:val="000000"/>
          <w:sz w:val="24"/>
          <w:szCs w:val="24"/>
        </w:rPr>
      </w:pPr>
      <w:r>
        <w:rPr>
          <w:rFonts w:ascii="Garamond" w:hAnsi="Garamond"/>
          <w:sz w:val="24"/>
          <w:szCs w:val="24"/>
        </w:rPr>
        <w:t xml:space="preserve">Whether </w:t>
      </w:r>
      <w:r w:rsidRPr="00646F86">
        <w:rPr>
          <w:rFonts w:ascii="Garamond" w:hAnsi="Garamond"/>
          <w:sz w:val="24"/>
          <w:szCs w:val="24"/>
        </w:rPr>
        <w:t xml:space="preserve">Wigman’s </w:t>
      </w:r>
      <w:r>
        <w:rPr>
          <w:rFonts w:ascii="Garamond" w:hAnsi="Garamond"/>
          <w:sz w:val="24"/>
          <w:szCs w:val="24"/>
        </w:rPr>
        <w:t xml:space="preserve">work was intended as a </w:t>
      </w:r>
      <w:r w:rsidRPr="00646F86">
        <w:rPr>
          <w:rFonts w:ascii="Garamond" w:hAnsi="Garamond"/>
          <w:sz w:val="24"/>
          <w:szCs w:val="24"/>
        </w:rPr>
        <w:t>choreographic rendition</w:t>
      </w:r>
      <w:r>
        <w:rPr>
          <w:rFonts w:ascii="Garamond" w:hAnsi="Garamond"/>
          <w:sz w:val="24"/>
          <w:szCs w:val="24"/>
        </w:rPr>
        <w:t xml:space="preserve"> of Goethe’s </w:t>
      </w:r>
      <w:r w:rsidRPr="001471AF">
        <w:rPr>
          <w:rFonts w:ascii="Garamond" w:hAnsi="Garamond"/>
          <w:i/>
          <w:sz w:val="24"/>
          <w:szCs w:val="24"/>
        </w:rPr>
        <w:t>Walpurgisnacht</w:t>
      </w:r>
      <w:r>
        <w:rPr>
          <w:rFonts w:ascii="Garamond" w:hAnsi="Garamond"/>
          <w:sz w:val="24"/>
          <w:szCs w:val="24"/>
        </w:rPr>
        <w:t xml:space="preserve"> is difficult to ascertain given the scant textual and iconographic evidence. Yet it is possible, as the orgiastic atmosphere of the </w:t>
      </w:r>
      <w:r w:rsidRPr="008904EC">
        <w:rPr>
          <w:rFonts w:ascii="Garamond" w:hAnsi="Garamond"/>
          <w:i/>
          <w:sz w:val="24"/>
          <w:szCs w:val="24"/>
        </w:rPr>
        <w:t>Faust</w:t>
      </w:r>
      <w:r>
        <w:rPr>
          <w:rFonts w:ascii="Garamond" w:hAnsi="Garamond"/>
          <w:sz w:val="24"/>
          <w:szCs w:val="24"/>
        </w:rPr>
        <w:t xml:space="preserve"> scene seems to reverberate in Wigman’s own poetic notes. Moreover, both Goethe’s play and poem feature an individual witch/druid as a counterpoint to a chorus group. While the poem’s druids are male, in </w:t>
      </w:r>
      <w:r w:rsidRPr="00354C6F">
        <w:rPr>
          <w:rFonts w:ascii="Garamond" w:hAnsi="Garamond"/>
          <w:i/>
          <w:sz w:val="24"/>
          <w:szCs w:val="24"/>
        </w:rPr>
        <w:t>Faust</w:t>
      </w:r>
      <w:r>
        <w:rPr>
          <w:rFonts w:ascii="Garamond" w:hAnsi="Garamond"/>
          <w:sz w:val="24"/>
          <w:szCs w:val="24"/>
        </w:rPr>
        <w:t xml:space="preserve"> a character called Baubo – a Greek goddess personifying female fertility – is depicted as the witches’ leader and mother, while the chorus is described variously as a “heap” or “swarm” (Goethe 1839, 479 &amp; 487) which dissolves into a rabble as they sweep past. This configuration of personae is echoed in Wigman’s choreography, which both begins and ends with a bundled mass of witches, interspersed with </w:t>
      </w:r>
      <w:r>
        <w:rPr>
          <w:rFonts w:ascii="Garamond" w:hAnsi="Garamond"/>
          <w:sz w:val="24"/>
          <w:szCs w:val="24"/>
        </w:rPr>
        <w:lastRenderedPageBreak/>
        <w:t xml:space="preserve">scenes where the group splits into smaller configurations on stage: either standing up, lying down or kneeling. Meanwhile the forty-eight year old </w:t>
      </w:r>
      <w:r w:rsidRPr="005A4B3F">
        <w:rPr>
          <w:rFonts w:ascii="Garamond" w:hAnsi="Garamond"/>
          <w:sz w:val="24"/>
          <w:szCs w:val="24"/>
        </w:rPr>
        <w:t>Wigman acts as the group’s mother-figure, driving them to maenadic ecstasy.</w:t>
      </w:r>
      <w:r>
        <w:rPr>
          <w:rFonts w:ascii="Garamond" w:hAnsi="Garamond"/>
          <w:sz w:val="24"/>
          <w:szCs w:val="24"/>
        </w:rPr>
        <w:t xml:space="preserve"> </w:t>
      </w:r>
    </w:p>
    <w:p w14:paraId="6868AF9C" w14:textId="19FDE2A5" w:rsidR="00B53D41" w:rsidRPr="00A83F89" w:rsidRDefault="00B53D41" w:rsidP="00A83F89">
      <w:pPr>
        <w:spacing w:line="360" w:lineRule="auto"/>
        <w:jc w:val="both"/>
        <w:rPr>
          <w:rFonts w:ascii="Garamond" w:hAnsi="Garamond"/>
          <w:sz w:val="24"/>
          <w:szCs w:val="24"/>
        </w:rPr>
      </w:pPr>
      <w:r w:rsidRPr="00774DFD">
        <w:rPr>
          <w:rFonts w:ascii="Garamond" w:hAnsi="Garamond"/>
          <w:i/>
          <w:sz w:val="24"/>
          <w:szCs w:val="24"/>
        </w:rPr>
        <w:t>Walpurgisnacht</w:t>
      </w:r>
      <w:r w:rsidRPr="00774DFD">
        <w:rPr>
          <w:rFonts w:ascii="Garamond" w:hAnsi="Garamond"/>
          <w:sz w:val="24"/>
          <w:szCs w:val="24"/>
        </w:rPr>
        <w:t xml:space="preserve"> </w:t>
      </w:r>
      <w:r>
        <w:rPr>
          <w:rFonts w:ascii="Garamond" w:hAnsi="Garamond"/>
          <w:sz w:val="24"/>
          <w:szCs w:val="24"/>
        </w:rPr>
        <w:t xml:space="preserve">also </w:t>
      </w:r>
      <w:r w:rsidRPr="00774DFD">
        <w:rPr>
          <w:rFonts w:ascii="Garamond" w:hAnsi="Garamond"/>
          <w:sz w:val="24"/>
          <w:szCs w:val="24"/>
        </w:rPr>
        <w:t xml:space="preserve">had </w:t>
      </w:r>
      <w:r>
        <w:rPr>
          <w:rFonts w:ascii="Garamond" w:hAnsi="Garamond"/>
          <w:sz w:val="24"/>
          <w:szCs w:val="24"/>
        </w:rPr>
        <w:t xml:space="preserve">a </w:t>
      </w:r>
      <w:r w:rsidRPr="00774DFD">
        <w:rPr>
          <w:rFonts w:ascii="Garamond" w:hAnsi="Garamond"/>
          <w:sz w:val="24"/>
          <w:szCs w:val="24"/>
        </w:rPr>
        <w:t xml:space="preserve">special significance for </w:t>
      </w:r>
      <w:r>
        <w:rPr>
          <w:rFonts w:ascii="Garamond" w:hAnsi="Garamond"/>
          <w:sz w:val="24"/>
          <w:szCs w:val="24"/>
        </w:rPr>
        <w:t xml:space="preserve">the </w:t>
      </w:r>
      <w:r w:rsidRPr="00774DFD">
        <w:rPr>
          <w:rFonts w:ascii="Garamond" w:hAnsi="Garamond"/>
          <w:sz w:val="24"/>
          <w:szCs w:val="24"/>
        </w:rPr>
        <w:t>Nazis</w:t>
      </w:r>
      <w:r>
        <w:rPr>
          <w:rFonts w:ascii="Garamond" w:hAnsi="Garamond"/>
          <w:sz w:val="24"/>
          <w:szCs w:val="24"/>
        </w:rPr>
        <w:t>,</w:t>
      </w:r>
      <w:r w:rsidRPr="00774DFD">
        <w:rPr>
          <w:rFonts w:ascii="Garamond" w:hAnsi="Garamond"/>
          <w:sz w:val="24"/>
          <w:szCs w:val="24"/>
        </w:rPr>
        <w:t xml:space="preserve"> wh</w:t>
      </w:r>
      <w:r>
        <w:rPr>
          <w:rFonts w:ascii="Garamond" w:hAnsi="Garamond"/>
          <w:sz w:val="24"/>
          <w:szCs w:val="24"/>
        </w:rPr>
        <w:t xml:space="preserve">o embraced its embeddedness </w:t>
      </w:r>
      <w:r w:rsidRPr="00774DFD">
        <w:rPr>
          <w:rFonts w:ascii="Garamond" w:hAnsi="Garamond"/>
          <w:sz w:val="24"/>
          <w:szCs w:val="24"/>
        </w:rPr>
        <w:t>in German</w:t>
      </w:r>
      <w:r>
        <w:rPr>
          <w:rFonts w:ascii="Garamond" w:hAnsi="Garamond"/>
          <w:sz w:val="24"/>
          <w:szCs w:val="24"/>
        </w:rPr>
        <w:t>y’s</w:t>
      </w:r>
      <w:r w:rsidRPr="00774DFD">
        <w:rPr>
          <w:rFonts w:ascii="Garamond" w:hAnsi="Garamond"/>
          <w:sz w:val="24"/>
          <w:szCs w:val="24"/>
        </w:rPr>
        <w:t xml:space="preserve"> </w:t>
      </w:r>
      <w:r>
        <w:rPr>
          <w:rFonts w:ascii="Garamond" w:hAnsi="Garamond"/>
          <w:sz w:val="24"/>
          <w:szCs w:val="24"/>
        </w:rPr>
        <w:t>cultural history</w:t>
      </w:r>
      <w:r w:rsidRPr="00774DFD">
        <w:rPr>
          <w:rFonts w:ascii="Garamond" w:hAnsi="Garamond"/>
          <w:sz w:val="24"/>
          <w:szCs w:val="24"/>
        </w:rPr>
        <w:t>. In April 1933, Hitler, Goebbels and Reich interior minister Frick s</w:t>
      </w:r>
      <w:r>
        <w:rPr>
          <w:rFonts w:ascii="Garamond" w:hAnsi="Garamond"/>
          <w:sz w:val="24"/>
          <w:szCs w:val="24"/>
        </w:rPr>
        <w:t xml:space="preserve">igned a document declaring </w:t>
      </w:r>
      <w:r w:rsidRPr="00774DFD">
        <w:rPr>
          <w:rFonts w:ascii="Garamond" w:hAnsi="Garamond"/>
          <w:sz w:val="24"/>
          <w:szCs w:val="24"/>
        </w:rPr>
        <w:t xml:space="preserve">May </w:t>
      </w:r>
      <w:r>
        <w:rPr>
          <w:rFonts w:ascii="Garamond" w:hAnsi="Garamond"/>
          <w:sz w:val="24"/>
          <w:szCs w:val="24"/>
        </w:rPr>
        <w:t xml:space="preserve">1 </w:t>
      </w:r>
      <w:r w:rsidRPr="00774DFD">
        <w:rPr>
          <w:rFonts w:ascii="Garamond" w:hAnsi="Garamond"/>
          <w:sz w:val="24"/>
          <w:szCs w:val="24"/>
        </w:rPr>
        <w:t>a bank holiday</w:t>
      </w:r>
      <w:r>
        <w:rPr>
          <w:rFonts w:ascii="Garamond" w:hAnsi="Garamond"/>
          <w:sz w:val="24"/>
          <w:szCs w:val="24"/>
        </w:rPr>
        <w:t xml:space="preserve"> to celebrate “national labour”</w:t>
      </w:r>
      <w:r w:rsidRPr="00774DFD">
        <w:rPr>
          <w:rFonts w:ascii="Garamond" w:hAnsi="Garamond"/>
          <w:sz w:val="24"/>
          <w:szCs w:val="24"/>
        </w:rPr>
        <w:t xml:space="preserve">. In the following </w:t>
      </w:r>
      <w:r>
        <w:rPr>
          <w:rFonts w:ascii="Garamond" w:hAnsi="Garamond"/>
          <w:sz w:val="24"/>
          <w:szCs w:val="24"/>
        </w:rPr>
        <w:t>year, the day was renamed</w:t>
      </w:r>
      <w:r w:rsidRPr="00A83F89">
        <w:rPr>
          <w:rFonts w:ascii="Garamond" w:hAnsi="Garamond"/>
          <w:sz w:val="24"/>
          <w:szCs w:val="24"/>
        </w:rPr>
        <w:t xml:space="preserve"> the “National bank holiday of the German </w:t>
      </w:r>
      <w:r w:rsidRPr="005A4B3F">
        <w:rPr>
          <w:rFonts w:ascii="Garamond" w:hAnsi="Garamond"/>
          <w:sz w:val="24"/>
          <w:szCs w:val="24"/>
        </w:rPr>
        <w:t>Volk”</w:t>
      </w:r>
      <w:r>
        <w:rPr>
          <w:rFonts w:ascii="Garamond" w:hAnsi="Garamond"/>
          <w:sz w:val="24"/>
          <w:szCs w:val="24"/>
        </w:rPr>
        <w:t>, thus eliminating any association with working-</w:t>
      </w:r>
      <w:r w:rsidRPr="00A83F89">
        <w:rPr>
          <w:rFonts w:ascii="Garamond" w:hAnsi="Garamond"/>
          <w:sz w:val="24"/>
          <w:szCs w:val="24"/>
        </w:rPr>
        <w:t>class identity.</w:t>
      </w:r>
      <w:r>
        <w:rPr>
          <w:rFonts w:ascii="Garamond" w:hAnsi="Garamond"/>
          <w:sz w:val="24"/>
          <w:szCs w:val="24"/>
        </w:rPr>
        <w:t xml:space="preserve"> Taking a side-swipe at Christian churches, which had condemned ancient religious rites as “heidnisch” (pagan), Alfred Rosenberg wrote that:</w:t>
      </w:r>
      <w:r w:rsidRPr="00A83F89">
        <w:rPr>
          <w:rFonts w:ascii="Garamond" w:hAnsi="Garamond"/>
          <w:sz w:val="24"/>
          <w:szCs w:val="24"/>
        </w:rPr>
        <w:t xml:space="preserve"> </w:t>
      </w:r>
    </w:p>
    <w:p w14:paraId="1325E5F1" w14:textId="788639F6" w:rsidR="00A83F89" w:rsidRPr="00A83F89" w:rsidRDefault="00B53D41" w:rsidP="00A83F89">
      <w:pPr>
        <w:spacing w:line="360" w:lineRule="auto"/>
        <w:ind w:left="567"/>
        <w:jc w:val="both"/>
        <w:rPr>
          <w:rFonts w:ascii="Garamond" w:hAnsi="Garamond"/>
        </w:rPr>
      </w:pPr>
      <w:r>
        <w:rPr>
          <w:rFonts w:ascii="Garamond" w:hAnsi="Garamond"/>
        </w:rPr>
        <w:t>On May</w:t>
      </w:r>
      <w:r w:rsidRPr="00A83F89">
        <w:rPr>
          <w:rFonts w:ascii="Garamond" w:hAnsi="Garamond"/>
        </w:rPr>
        <w:t xml:space="preserve"> </w:t>
      </w:r>
      <w:r>
        <w:rPr>
          <w:rFonts w:ascii="Garamond" w:hAnsi="Garamond"/>
        </w:rPr>
        <w:t>1 A</w:t>
      </w:r>
      <w:r w:rsidRPr="00A83F89">
        <w:rPr>
          <w:rFonts w:ascii="Garamond" w:hAnsi="Garamond"/>
        </w:rPr>
        <w:t xml:space="preserve">ncient Germania celebrated Walpurgis Night, the beginning of the twelve </w:t>
      </w:r>
      <w:r w:rsidRPr="00566603">
        <w:rPr>
          <w:rFonts w:ascii="Garamond" w:hAnsi="Garamond"/>
        </w:rPr>
        <w:t>consecrated nights [</w:t>
      </w:r>
      <w:r>
        <w:rPr>
          <w:rFonts w:ascii="Garamond" w:hAnsi="Garamond"/>
        </w:rPr>
        <w:t xml:space="preserve">Weihenächte] </w:t>
      </w:r>
      <w:r w:rsidRPr="00A83F89">
        <w:rPr>
          <w:rFonts w:ascii="Garamond" w:hAnsi="Garamond"/>
        </w:rPr>
        <w:t xml:space="preserve">of </w:t>
      </w:r>
      <w:r>
        <w:rPr>
          <w:rFonts w:ascii="Garamond" w:hAnsi="Garamond"/>
        </w:rPr>
        <w:t xml:space="preserve">the </w:t>
      </w:r>
      <w:r w:rsidRPr="00A83F89">
        <w:rPr>
          <w:rFonts w:ascii="Garamond" w:hAnsi="Garamond"/>
        </w:rPr>
        <w:t xml:space="preserve">summer solstice. It was </w:t>
      </w:r>
      <w:r>
        <w:rPr>
          <w:rFonts w:ascii="Garamond" w:hAnsi="Garamond"/>
        </w:rPr>
        <w:t xml:space="preserve">the day of </w:t>
      </w:r>
      <w:r w:rsidRPr="00A83F89">
        <w:rPr>
          <w:rFonts w:ascii="Garamond" w:hAnsi="Garamond"/>
        </w:rPr>
        <w:t xml:space="preserve">Wotan’s wedding </w:t>
      </w:r>
      <w:r>
        <w:rPr>
          <w:rFonts w:ascii="Garamond" w:hAnsi="Garamond"/>
        </w:rPr>
        <w:t>to</w:t>
      </w:r>
      <w:r w:rsidRPr="00A83F89">
        <w:rPr>
          <w:rFonts w:ascii="Garamond" w:hAnsi="Garamond"/>
        </w:rPr>
        <w:t xml:space="preserve"> Freya. Today </w:t>
      </w:r>
      <w:r>
        <w:rPr>
          <w:rFonts w:ascii="Garamond" w:hAnsi="Garamond"/>
        </w:rPr>
        <w:t>S</w:t>
      </w:r>
      <w:r w:rsidRPr="00A83F89">
        <w:rPr>
          <w:rFonts w:ascii="Garamond" w:hAnsi="Garamond"/>
        </w:rPr>
        <w:t xml:space="preserve">aint Walburga </w:t>
      </w:r>
      <w:r>
        <w:rPr>
          <w:rFonts w:ascii="Garamond" w:hAnsi="Garamond"/>
        </w:rPr>
        <w:t>celebrates</w:t>
      </w:r>
      <w:r w:rsidRPr="00A83F89">
        <w:rPr>
          <w:rFonts w:ascii="Garamond" w:hAnsi="Garamond"/>
        </w:rPr>
        <w:t xml:space="preserve"> her name day</w:t>
      </w:r>
      <w:r>
        <w:rPr>
          <w:rFonts w:ascii="Garamond" w:hAnsi="Garamond"/>
        </w:rPr>
        <w:t xml:space="preserve"> on May 1</w:t>
      </w:r>
      <w:r w:rsidRPr="00A83F89">
        <w:rPr>
          <w:rFonts w:ascii="Garamond" w:hAnsi="Garamond"/>
        </w:rPr>
        <w:t xml:space="preserve">, </w:t>
      </w:r>
      <w:r>
        <w:rPr>
          <w:rFonts w:ascii="Garamond" w:hAnsi="Garamond"/>
        </w:rPr>
        <w:t>while</w:t>
      </w:r>
      <w:r w:rsidRPr="00A83F89">
        <w:rPr>
          <w:rFonts w:ascii="Garamond" w:hAnsi="Garamond"/>
        </w:rPr>
        <w:t xml:space="preserve"> all </w:t>
      </w:r>
      <w:r>
        <w:rPr>
          <w:rFonts w:ascii="Garamond" w:hAnsi="Garamond"/>
        </w:rPr>
        <w:t xml:space="preserve">the </w:t>
      </w:r>
      <w:r w:rsidRPr="00A83F89">
        <w:rPr>
          <w:rFonts w:ascii="Garamond" w:hAnsi="Garamond"/>
        </w:rPr>
        <w:t xml:space="preserve">old customs </w:t>
      </w:r>
      <w:r>
        <w:rPr>
          <w:rFonts w:ascii="Garamond" w:hAnsi="Garamond"/>
        </w:rPr>
        <w:t>were changed by the church and branded</w:t>
      </w:r>
      <w:r w:rsidRPr="00A83F89">
        <w:rPr>
          <w:rFonts w:ascii="Garamond" w:hAnsi="Garamond"/>
        </w:rPr>
        <w:t xml:space="preserve"> </w:t>
      </w:r>
      <w:r>
        <w:rPr>
          <w:rFonts w:ascii="Garamond" w:hAnsi="Garamond"/>
        </w:rPr>
        <w:t xml:space="preserve">as </w:t>
      </w:r>
      <w:r w:rsidRPr="00A83F89">
        <w:rPr>
          <w:rFonts w:ascii="Garamond" w:hAnsi="Garamond"/>
        </w:rPr>
        <w:t xml:space="preserve">magic, witch-craze etc., thus </w:t>
      </w:r>
      <w:r>
        <w:rPr>
          <w:rFonts w:ascii="Garamond" w:hAnsi="Garamond"/>
        </w:rPr>
        <w:t>transforming</w:t>
      </w:r>
      <w:r w:rsidRPr="00A83F89">
        <w:rPr>
          <w:rFonts w:ascii="Garamond" w:hAnsi="Garamond"/>
        </w:rPr>
        <w:t xml:space="preserve"> nature symbolism into Oriental demon</w:t>
      </w:r>
      <w:r>
        <w:rPr>
          <w:rFonts w:ascii="Garamond" w:hAnsi="Garamond"/>
        </w:rPr>
        <w:t>ic</w:t>
      </w:r>
      <w:r w:rsidRPr="00A83F89">
        <w:rPr>
          <w:rFonts w:ascii="Garamond" w:hAnsi="Garamond"/>
        </w:rPr>
        <w:t xml:space="preserve"> spook (1931, 164).</w:t>
      </w:r>
      <w:r>
        <w:rPr>
          <w:rStyle w:val="EndnoteReference"/>
          <w:rFonts w:ascii="Garamond" w:hAnsi="Garamond"/>
        </w:rPr>
        <w:endnoteReference w:id="27"/>
      </w:r>
      <w:r w:rsidRPr="00A83F89">
        <w:rPr>
          <w:rFonts w:ascii="Garamond" w:hAnsi="Garamond"/>
        </w:rPr>
        <w:t xml:space="preserve"> </w:t>
      </w:r>
    </w:p>
    <w:p w14:paraId="28E95848" w14:textId="72219941" w:rsidR="00043E6A" w:rsidRDefault="000376DB" w:rsidP="00A83F89">
      <w:pPr>
        <w:spacing w:line="360" w:lineRule="auto"/>
        <w:jc w:val="both"/>
        <w:rPr>
          <w:rFonts w:ascii="Garamond" w:hAnsi="Garamond"/>
          <w:sz w:val="24"/>
          <w:szCs w:val="24"/>
          <w:lang w:val="en-GB"/>
        </w:rPr>
      </w:pPr>
      <w:proofErr w:type="spellStart"/>
      <w:r>
        <w:rPr>
          <w:rFonts w:ascii="Garamond" w:hAnsi="Garamond"/>
          <w:sz w:val="24"/>
          <w:szCs w:val="24"/>
          <w:lang w:val="en-GB"/>
        </w:rPr>
        <w:t>Wigman’s</w:t>
      </w:r>
      <w:proofErr w:type="spellEnd"/>
      <w:r w:rsidR="005A4B3F">
        <w:rPr>
          <w:rFonts w:ascii="Garamond" w:hAnsi="Garamond"/>
          <w:sz w:val="24"/>
          <w:szCs w:val="24"/>
          <w:lang w:val="en-GB"/>
        </w:rPr>
        <w:t xml:space="preserve"> surviving notes on</w:t>
      </w:r>
      <w:r w:rsidR="00083B5E">
        <w:rPr>
          <w:rFonts w:ascii="Garamond" w:hAnsi="Garamond"/>
          <w:sz w:val="24"/>
          <w:szCs w:val="24"/>
          <w:lang w:val="en-GB"/>
        </w:rPr>
        <w:t xml:space="preserve"> the other </w:t>
      </w:r>
      <w:r w:rsidR="00B71DC5" w:rsidRPr="00B71DC5">
        <w:rPr>
          <w:rFonts w:ascii="Garamond" w:hAnsi="Garamond"/>
          <w:i/>
          <w:sz w:val="24"/>
          <w:szCs w:val="24"/>
          <w:lang w:val="en-GB"/>
        </w:rPr>
        <w:t>Women’s Dances</w:t>
      </w:r>
      <w:r w:rsidR="00083B5E">
        <w:rPr>
          <w:rFonts w:ascii="Garamond" w:hAnsi="Garamond"/>
          <w:sz w:val="24"/>
          <w:szCs w:val="24"/>
          <w:lang w:val="en-GB"/>
        </w:rPr>
        <w:t xml:space="preserve"> </w:t>
      </w:r>
      <w:r w:rsidR="00684E6F">
        <w:rPr>
          <w:rFonts w:ascii="Garamond" w:hAnsi="Garamond"/>
          <w:sz w:val="24"/>
          <w:szCs w:val="24"/>
          <w:lang w:val="en-GB"/>
        </w:rPr>
        <w:t xml:space="preserve">(diaries </w:t>
      </w:r>
      <w:r w:rsidR="00E43D57">
        <w:rPr>
          <w:rFonts w:ascii="Garamond" w:hAnsi="Garamond"/>
          <w:sz w:val="24"/>
          <w:szCs w:val="24"/>
          <w:lang w:val="en-GB"/>
        </w:rPr>
        <w:t xml:space="preserve">1933-35, </w:t>
      </w:r>
      <w:proofErr w:type="spellStart"/>
      <w:r w:rsidR="00CC44CD">
        <w:rPr>
          <w:rFonts w:ascii="Garamond" w:hAnsi="Garamond"/>
          <w:sz w:val="24"/>
          <w:szCs w:val="24"/>
          <w:lang w:val="en-GB"/>
        </w:rPr>
        <w:t>Ad</w:t>
      </w:r>
      <w:r w:rsidR="00BF352B">
        <w:rPr>
          <w:rFonts w:ascii="Garamond" w:hAnsi="Garamond"/>
          <w:sz w:val="24"/>
          <w:szCs w:val="24"/>
          <w:lang w:val="en-GB"/>
        </w:rPr>
        <w:t>K</w:t>
      </w:r>
      <w:proofErr w:type="spellEnd"/>
      <w:r w:rsidR="00486C25">
        <w:rPr>
          <w:rFonts w:ascii="Garamond" w:hAnsi="Garamond"/>
          <w:sz w:val="24"/>
          <w:szCs w:val="24"/>
          <w:lang w:val="en-GB"/>
        </w:rPr>
        <w:t xml:space="preserve">, </w:t>
      </w:r>
      <w:r w:rsidR="00486C25">
        <w:rPr>
          <w:rFonts w:ascii="Garamond" w:hAnsi="Garamond"/>
          <w:sz w:val="24"/>
          <w:szCs w:val="24"/>
        </w:rPr>
        <w:t>Mary Wigman Archive,</w:t>
      </w:r>
      <w:r w:rsidR="00486C25">
        <w:rPr>
          <w:rFonts w:ascii="Garamond" w:hAnsi="Garamond"/>
          <w:sz w:val="24"/>
          <w:szCs w:val="24"/>
          <w:lang w:val="en-GB"/>
        </w:rPr>
        <w:t xml:space="preserve"> </w:t>
      </w:r>
      <w:r w:rsidR="00E43D57">
        <w:rPr>
          <w:rFonts w:ascii="Garamond" w:hAnsi="Garamond"/>
          <w:sz w:val="24"/>
          <w:szCs w:val="24"/>
          <w:lang w:val="en-GB"/>
        </w:rPr>
        <w:t>442)</w:t>
      </w:r>
      <w:r w:rsidR="00684E6F">
        <w:rPr>
          <w:rFonts w:ascii="Garamond" w:hAnsi="Garamond"/>
          <w:sz w:val="24"/>
          <w:szCs w:val="24"/>
          <w:lang w:val="en-GB"/>
        </w:rPr>
        <w:t xml:space="preserve"> </w:t>
      </w:r>
      <w:r w:rsidR="00D834C1">
        <w:rPr>
          <w:rFonts w:ascii="Garamond" w:hAnsi="Garamond"/>
          <w:sz w:val="24"/>
          <w:szCs w:val="24"/>
          <w:lang w:val="en-GB"/>
        </w:rPr>
        <w:t>invoke</w:t>
      </w:r>
      <w:r w:rsidR="005A4B3F">
        <w:rPr>
          <w:rFonts w:ascii="Garamond" w:hAnsi="Garamond"/>
          <w:sz w:val="24"/>
          <w:szCs w:val="24"/>
          <w:lang w:val="en-GB"/>
        </w:rPr>
        <w:t xml:space="preserve"> similar </w:t>
      </w:r>
      <w:r w:rsidR="00D834C1">
        <w:rPr>
          <w:rFonts w:ascii="Garamond" w:hAnsi="Garamond"/>
          <w:sz w:val="24"/>
          <w:szCs w:val="24"/>
          <w:lang w:val="en-GB"/>
        </w:rPr>
        <w:t>themes to</w:t>
      </w:r>
      <w:r w:rsidR="005A4B3F">
        <w:rPr>
          <w:rFonts w:ascii="Garamond" w:hAnsi="Garamond"/>
          <w:sz w:val="24"/>
          <w:szCs w:val="24"/>
          <w:lang w:val="en-GB"/>
        </w:rPr>
        <w:t xml:space="preserve"> </w:t>
      </w:r>
      <w:r w:rsidR="0058123B" w:rsidRPr="009C20E8">
        <w:rPr>
          <w:rFonts w:ascii="Garamond" w:hAnsi="Garamond"/>
          <w:i/>
          <w:sz w:val="24"/>
          <w:szCs w:val="24"/>
          <w:lang w:val="en-GB"/>
        </w:rPr>
        <w:t>Witch Dance</w:t>
      </w:r>
      <w:r w:rsidR="009C20E8">
        <w:rPr>
          <w:rFonts w:ascii="Garamond" w:hAnsi="Garamond"/>
          <w:i/>
          <w:sz w:val="24"/>
          <w:szCs w:val="24"/>
          <w:lang w:val="en-GB"/>
        </w:rPr>
        <w:t xml:space="preserve"> III</w:t>
      </w:r>
      <w:r w:rsidR="008904EC">
        <w:rPr>
          <w:rFonts w:ascii="Garamond" w:hAnsi="Garamond"/>
          <w:sz w:val="24"/>
          <w:szCs w:val="24"/>
          <w:lang w:val="en-GB"/>
        </w:rPr>
        <w:t>. T</w:t>
      </w:r>
      <w:r w:rsidR="00D664DA">
        <w:rPr>
          <w:rFonts w:ascii="Garamond" w:hAnsi="Garamond"/>
          <w:sz w:val="24"/>
          <w:szCs w:val="24"/>
          <w:lang w:val="en-GB"/>
        </w:rPr>
        <w:t xml:space="preserve">he </w:t>
      </w:r>
      <w:r w:rsidR="00D664DA" w:rsidRPr="00C20177">
        <w:rPr>
          <w:rFonts w:ascii="Garamond" w:hAnsi="Garamond"/>
          <w:i/>
          <w:sz w:val="24"/>
          <w:szCs w:val="24"/>
          <w:lang w:val="en-GB"/>
        </w:rPr>
        <w:t>Maternal Dance</w:t>
      </w:r>
      <w:r w:rsidR="00D834C1">
        <w:rPr>
          <w:rFonts w:ascii="Garamond" w:hAnsi="Garamond"/>
          <w:sz w:val="24"/>
          <w:szCs w:val="24"/>
          <w:lang w:val="en-GB"/>
        </w:rPr>
        <w:t>, for example, is not (as might be expected</w:t>
      </w:r>
      <w:r w:rsidR="00D664DA">
        <w:rPr>
          <w:rFonts w:ascii="Garamond" w:hAnsi="Garamond"/>
          <w:sz w:val="24"/>
          <w:szCs w:val="24"/>
          <w:lang w:val="en-GB"/>
        </w:rPr>
        <w:t xml:space="preserve">) about </w:t>
      </w:r>
      <w:proofErr w:type="gramStart"/>
      <w:r w:rsidR="0041627A">
        <w:rPr>
          <w:rFonts w:ascii="Garamond" w:hAnsi="Garamond"/>
          <w:sz w:val="24"/>
          <w:szCs w:val="24"/>
          <w:lang w:val="en-GB"/>
        </w:rPr>
        <w:t>child-bearing</w:t>
      </w:r>
      <w:proofErr w:type="gramEnd"/>
      <w:r w:rsidR="0041627A">
        <w:rPr>
          <w:rFonts w:ascii="Garamond" w:hAnsi="Garamond"/>
          <w:sz w:val="24"/>
          <w:szCs w:val="24"/>
          <w:lang w:val="en-GB"/>
        </w:rPr>
        <w:t xml:space="preserve"> and </w:t>
      </w:r>
      <w:r w:rsidR="00D834C1">
        <w:rPr>
          <w:rFonts w:ascii="Garamond" w:hAnsi="Garamond"/>
          <w:sz w:val="24"/>
          <w:szCs w:val="24"/>
          <w:lang w:val="en-GB"/>
        </w:rPr>
        <w:t xml:space="preserve">the feminine </w:t>
      </w:r>
      <w:r w:rsidR="00D664DA">
        <w:rPr>
          <w:rFonts w:ascii="Garamond" w:hAnsi="Garamond"/>
          <w:sz w:val="24"/>
          <w:szCs w:val="24"/>
          <w:lang w:val="en-GB"/>
        </w:rPr>
        <w:t>nurturing qualities</w:t>
      </w:r>
      <w:r w:rsidR="00D834C1">
        <w:rPr>
          <w:rFonts w:ascii="Garamond" w:hAnsi="Garamond"/>
          <w:sz w:val="24"/>
          <w:szCs w:val="24"/>
          <w:lang w:val="en-GB"/>
        </w:rPr>
        <w:t xml:space="preserve"> of </w:t>
      </w:r>
      <w:r w:rsidR="008162FC">
        <w:rPr>
          <w:rFonts w:ascii="Garamond" w:hAnsi="Garamond"/>
          <w:sz w:val="24"/>
          <w:szCs w:val="24"/>
          <w:lang w:val="en-GB"/>
        </w:rPr>
        <w:t>motherhood</w:t>
      </w:r>
      <w:r w:rsidR="00D834C1">
        <w:rPr>
          <w:rFonts w:ascii="Garamond" w:hAnsi="Garamond"/>
          <w:sz w:val="24"/>
          <w:szCs w:val="24"/>
          <w:lang w:val="en-GB"/>
        </w:rPr>
        <w:t>. It</w:t>
      </w:r>
      <w:r w:rsidR="008904EC">
        <w:rPr>
          <w:rFonts w:ascii="Garamond" w:hAnsi="Garamond"/>
          <w:sz w:val="24"/>
          <w:szCs w:val="24"/>
          <w:lang w:val="en-GB"/>
        </w:rPr>
        <w:t xml:space="preserve"> rather tells of a</w:t>
      </w:r>
      <w:r w:rsidR="00D664DA">
        <w:rPr>
          <w:rFonts w:ascii="Garamond" w:hAnsi="Garamond"/>
          <w:sz w:val="24"/>
          <w:szCs w:val="24"/>
          <w:lang w:val="en-GB"/>
        </w:rPr>
        <w:t xml:space="preserve"> harvest fe</w:t>
      </w:r>
      <w:r w:rsidR="00D834C1">
        <w:rPr>
          <w:rFonts w:ascii="Garamond" w:hAnsi="Garamond"/>
          <w:sz w:val="24"/>
          <w:szCs w:val="24"/>
          <w:lang w:val="en-GB"/>
        </w:rPr>
        <w:t>stival and</w:t>
      </w:r>
      <w:r w:rsidR="0058123B">
        <w:rPr>
          <w:rFonts w:ascii="Garamond" w:hAnsi="Garamond"/>
          <w:sz w:val="24"/>
          <w:szCs w:val="24"/>
          <w:lang w:val="en-GB"/>
        </w:rPr>
        <w:t xml:space="preserve"> </w:t>
      </w:r>
      <w:r w:rsidR="00D834C1">
        <w:rPr>
          <w:rFonts w:ascii="Garamond" w:hAnsi="Garamond"/>
          <w:sz w:val="24"/>
          <w:szCs w:val="24"/>
          <w:lang w:val="en-GB"/>
        </w:rPr>
        <w:t xml:space="preserve">of </w:t>
      </w:r>
      <w:r w:rsidR="0058123B">
        <w:rPr>
          <w:rFonts w:ascii="Garamond" w:hAnsi="Garamond"/>
          <w:sz w:val="24"/>
          <w:szCs w:val="24"/>
          <w:lang w:val="en-GB"/>
        </w:rPr>
        <w:t>homa</w:t>
      </w:r>
      <w:r w:rsidR="00D834C1">
        <w:rPr>
          <w:rFonts w:ascii="Garamond" w:hAnsi="Garamond"/>
          <w:sz w:val="24"/>
          <w:szCs w:val="24"/>
          <w:lang w:val="en-GB"/>
        </w:rPr>
        <w:t>ge to the</w:t>
      </w:r>
      <w:r w:rsidR="0058123B">
        <w:rPr>
          <w:rFonts w:ascii="Garamond" w:hAnsi="Garamond"/>
          <w:sz w:val="24"/>
          <w:szCs w:val="24"/>
          <w:lang w:val="en-GB"/>
        </w:rPr>
        <w:t xml:space="preserve"> </w:t>
      </w:r>
      <w:r w:rsidR="008162FC">
        <w:rPr>
          <w:rFonts w:ascii="Garamond" w:hAnsi="Garamond"/>
          <w:sz w:val="24"/>
          <w:szCs w:val="24"/>
          <w:lang w:val="en-GB"/>
        </w:rPr>
        <w:t>‘Great Mother</w:t>
      </w:r>
      <w:r w:rsidR="0058123B" w:rsidRPr="00833E89">
        <w:rPr>
          <w:rFonts w:ascii="Garamond" w:hAnsi="Garamond"/>
          <w:sz w:val="24"/>
          <w:szCs w:val="24"/>
          <w:lang w:val="en-GB"/>
        </w:rPr>
        <w:t>’</w:t>
      </w:r>
      <w:r w:rsidR="00D834C1">
        <w:rPr>
          <w:rFonts w:ascii="Garamond" w:hAnsi="Garamond"/>
          <w:sz w:val="24"/>
          <w:szCs w:val="24"/>
          <w:lang w:val="en-GB"/>
        </w:rPr>
        <w:t xml:space="preserve"> –</w:t>
      </w:r>
      <w:r w:rsidR="008904EC">
        <w:rPr>
          <w:rFonts w:ascii="Garamond" w:hAnsi="Garamond"/>
          <w:sz w:val="24"/>
          <w:szCs w:val="24"/>
          <w:lang w:val="en-GB"/>
        </w:rPr>
        <w:t xml:space="preserve"> an ancient</w:t>
      </w:r>
      <w:r w:rsidR="0058123B">
        <w:rPr>
          <w:rFonts w:ascii="Garamond" w:hAnsi="Garamond"/>
          <w:sz w:val="24"/>
          <w:szCs w:val="24"/>
          <w:lang w:val="en-GB"/>
        </w:rPr>
        <w:t xml:space="preserve"> </w:t>
      </w:r>
      <w:r>
        <w:rPr>
          <w:rFonts w:ascii="Garamond" w:hAnsi="Garamond"/>
          <w:sz w:val="24"/>
          <w:szCs w:val="24"/>
          <w:lang w:val="en-GB"/>
        </w:rPr>
        <w:t xml:space="preserve">(pre-Christian) </w:t>
      </w:r>
      <w:r w:rsidR="0058123B">
        <w:rPr>
          <w:rFonts w:ascii="Garamond" w:hAnsi="Garamond"/>
          <w:sz w:val="24"/>
          <w:szCs w:val="24"/>
          <w:lang w:val="en-GB"/>
        </w:rPr>
        <w:t>female deity</w:t>
      </w:r>
      <w:r w:rsidR="00D834C1">
        <w:rPr>
          <w:rFonts w:ascii="Garamond" w:hAnsi="Garamond"/>
          <w:sz w:val="24"/>
          <w:szCs w:val="24"/>
          <w:lang w:val="en-GB"/>
        </w:rPr>
        <w:t xml:space="preserve"> and fertility symbol –</w:t>
      </w:r>
      <w:r w:rsidR="0058123B">
        <w:rPr>
          <w:rFonts w:ascii="Garamond" w:hAnsi="Garamond"/>
          <w:sz w:val="24"/>
          <w:szCs w:val="24"/>
          <w:lang w:val="en-GB"/>
        </w:rPr>
        <w:t xml:space="preserve"> </w:t>
      </w:r>
      <w:r w:rsidR="008904EC">
        <w:rPr>
          <w:rFonts w:ascii="Garamond" w:hAnsi="Garamond"/>
          <w:sz w:val="24"/>
          <w:szCs w:val="24"/>
          <w:lang w:val="en-GB"/>
        </w:rPr>
        <w:t>who</w:t>
      </w:r>
      <w:r w:rsidR="009C20E8">
        <w:rPr>
          <w:rFonts w:ascii="Garamond" w:hAnsi="Garamond"/>
          <w:sz w:val="24"/>
          <w:szCs w:val="24"/>
          <w:lang w:val="en-GB"/>
        </w:rPr>
        <w:t xml:space="preserve"> was su</w:t>
      </w:r>
      <w:r w:rsidR="008904EC">
        <w:rPr>
          <w:rFonts w:ascii="Garamond" w:hAnsi="Garamond"/>
          <w:sz w:val="24"/>
          <w:szCs w:val="24"/>
          <w:lang w:val="en-GB"/>
        </w:rPr>
        <w:t>pposedly usurped</w:t>
      </w:r>
      <w:r w:rsidR="009C20E8">
        <w:rPr>
          <w:rFonts w:ascii="Garamond" w:hAnsi="Garamond"/>
          <w:sz w:val="24"/>
          <w:szCs w:val="24"/>
          <w:lang w:val="en-GB"/>
        </w:rPr>
        <w:t xml:space="preserve"> by</w:t>
      </w:r>
      <w:r w:rsidR="008904EC">
        <w:rPr>
          <w:rFonts w:ascii="Garamond" w:hAnsi="Garamond"/>
          <w:sz w:val="24"/>
          <w:szCs w:val="24"/>
          <w:lang w:val="en-GB"/>
        </w:rPr>
        <w:t xml:space="preserve"> the monotheistic</w:t>
      </w:r>
      <w:r w:rsidR="00D834C1">
        <w:rPr>
          <w:rFonts w:ascii="Garamond" w:hAnsi="Garamond"/>
          <w:sz w:val="24"/>
          <w:szCs w:val="24"/>
          <w:lang w:val="en-GB"/>
        </w:rPr>
        <w:t xml:space="preserve"> notion</w:t>
      </w:r>
      <w:r w:rsidR="009C20E8">
        <w:rPr>
          <w:rFonts w:ascii="Garamond" w:hAnsi="Garamond"/>
          <w:sz w:val="24"/>
          <w:szCs w:val="24"/>
          <w:lang w:val="en-GB"/>
        </w:rPr>
        <w:t xml:space="preserve"> of </w:t>
      </w:r>
      <w:r w:rsidR="0058123B">
        <w:rPr>
          <w:rFonts w:ascii="Garamond" w:hAnsi="Garamond"/>
          <w:sz w:val="24"/>
          <w:szCs w:val="24"/>
          <w:lang w:val="en-GB"/>
        </w:rPr>
        <w:t>the</w:t>
      </w:r>
      <w:r w:rsidR="004C641C">
        <w:rPr>
          <w:rFonts w:ascii="Garamond" w:hAnsi="Garamond"/>
          <w:sz w:val="24"/>
          <w:szCs w:val="24"/>
          <w:lang w:val="en-GB"/>
        </w:rPr>
        <w:t xml:space="preserve"> </w:t>
      </w:r>
      <w:r w:rsidR="008904EC">
        <w:rPr>
          <w:rFonts w:ascii="Garamond" w:hAnsi="Garamond"/>
          <w:sz w:val="24"/>
          <w:szCs w:val="24"/>
          <w:lang w:val="en-GB"/>
        </w:rPr>
        <w:t>single</w:t>
      </w:r>
      <w:r w:rsidR="0058123B">
        <w:rPr>
          <w:rFonts w:ascii="Garamond" w:hAnsi="Garamond"/>
          <w:sz w:val="24"/>
          <w:szCs w:val="24"/>
          <w:lang w:val="en-GB"/>
        </w:rPr>
        <w:t xml:space="preserve"> </w:t>
      </w:r>
      <w:r w:rsidR="004C641C">
        <w:rPr>
          <w:rFonts w:ascii="Garamond" w:hAnsi="Garamond"/>
          <w:sz w:val="24"/>
          <w:szCs w:val="24"/>
          <w:lang w:val="en-GB"/>
        </w:rPr>
        <w:t xml:space="preserve">(male) </w:t>
      </w:r>
      <w:r w:rsidR="0058123B">
        <w:rPr>
          <w:rFonts w:ascii="Garamond" w:hAnsi="Garamond"/>
          <w:sz w:val="24"/>
          <w:szCs w:val="24"/>
          <w:lang w:val="en-GB"/>
        </w:rPr>
        <w:t>God</w:t>
      </w:r>
      <w:r w:rsidR="00D834C1">
        <w:rPr>
          <w:rFonts w:ascii="Garamond" w:hAnsi="Garamond"/>
          <w:sz w:val="24"/>
          <w:szCs w:val="24"/>
          <w:lang w:val="en-GB"/>
        </w:rPr>
        <w:t xml:space="preserve"> that is often seen as a symbol of</w:t>
      </w:r>
      <w:r w:rsidR="009C20E8">
        <w:rPr>
          <w:rFonts w:ascii="Garamond" w:hAnsi="Garamond"/>
          <w:sz w:val="24"/>
          <w:szCs w:val="24"/>
          <w:lang w:val="en-GB"/>
        </w:rPr>
        <w:t xml:space="preserve"> </w:t>
      </w:r>
      <w:r w:rsidR="002C36E3">
        <w:rPr>
          <w:rFonts w:ascii="Garamond" w:hAnsi="Garamond"/>
          <w:sz w:val="24"/>
          <w:szCs w:val="24"/>
          <w:lang w:val="en-GB"/>
        </w:rPr>
        <w:t>patriarchy</w:t>
      </w:r>
      <w:r w:rsidR="0058123B">
        <w:rPr>
          <w:rFonts w:ascii="Garamond" w:hAnsi="Garamond"/>
          <w:sz w:val="24"/>
          <w:szCs w:val="24"/>
          <w:lang w:val="en-GB"/>
        </w:rPr>
        <w:t>.</w:t>
      </w:r>
      <w:r w:rsidR="0058123B" w:rsidRPr="00833E89">
        <w:rPr>
          <w:rFonts w:ascii="Garamond" w:hAnsi="Garamond"/>
          <w:sz w:val="24"/>
          <w:szCs w:val="24"/>
          <w:lang w:val="en-GB"/>
        </w:rPr>
        <w:t xml:space="preserve"> </w:t>
      </w:r>
      <w:proofErr w:type="spellStart"/>
      <w:r w:rsidR="0069214A">
        <w:rPr>
          <w:rFonts w:ascii="Garamond" w:hAnsi="Garamond"/>
          <w:sz w:val="24"/>
          <w:szCs w:val="24"/>
          <w:lang w:val="en-GB"/>
        </w:rPr>
        <w:t>Wigman’s</w:t>
      </w:r>
      <w:proofErr w:type="spellEnd"/>
      <w:r w:rsidR="0069214A">
        <w:rPr>
          <w:rFonts w:ascii="Garamond" w:hAnsi="Garamond"/>
          <w:sz w:val="24"/>
          <w:szCs w:val="24"/>
          <w:lang w:val="en-GB"/>
        </w:rPr>
        <w:t xml:space="preserve"> refere</w:t>
      </w:r>
      <w:r w:rsidR="00D834C1">
        <w:rPr>
          <w:rFonts w:ascii="Garamond" w:hAnsi="Garamond"/>
          <w:sz w:val="24"/>
          <w:szCs w:val="24"/>
          <w:lang w:val="en-GB"/>
        </w:rPr>
        <w:t>nces to the power of woman might</w:t>
      </w:r>
      <w:r w:rsidR="0069214A">
        <w:rPr>
          <w:rFonts w:ascii="Garamond" w:hAnsi="Garamond"/>
          <w:sz w:val="24"/>
          <w:szCs w:val="24"/>
          <w:lang w:val="en-GB"/>
        </w:rPr>
        <w:t xml:space="preserve"> b</w:t>
      </w:r>
      <w:r w:rsidR="00D834C1">
        <w:rPr>
          <w:rFonts w:ascii="Garamond" w:hAnsi="Garamond"/>
          <w:sz w:val="24"/>
          <w:szCs w:val="24"/>
          <w:lang w:val="en-GB"/>
        </w:rPr>
        <w:t>e viewed</w:t>
      </w:r>
      <w:r w:rsidR="002C36E3">
        <w:rPr>
          <w:rFonts w:ascii="Garamond" w:hAnsi="Garamond"/>
          <w:sz w:val="24"/>
          <w:szCs w:val="24"/>
          <w:lang w:val="en-GB"/>
        </w:rPr>
        <w:t xml:space="preserve"> as </w:t>
      </w:r>
      <w:r w:rsidR="00D834C1">
        <w:rPr>
          <w:rFonts w:ascii="Garamond" w:hAnsi="Garamond"/>
          <w:sz w:val="24"/>
          <w:szCs w:val="24"/>
          <w:lang w:val="en-GB"/>
        </w:rPr>
        <w:t>amplifying some</w:t>
      </w:r>
      <w:r w:rsidR="0069214A">
        <w:rPr>
          <w:rFonts w:ascii="Garamond" w:hAnsi="Garamond"/>
          <w:sz w:val="24"/>
          <w:szCs w:val="24"/>
          <w:lang w:val="en-GB"/>
        </w:rPr>
        <w:t xml:space="preserve"> </w:t>
      </w:r>
      <w:r w:rsidR="002C36E3">
        <w:rPr>
          <w:rFonts w:ascii="Garamond" w:hAnsi="Garamond"/>
          <w:sz w:val="24"/>
          <w:szCs w:val="24"/>
          <w:lang w:val="en-GB"/>
        </w:rPr>
        <w:t xml:space="preserve">female </w:t>
      </w:r>
      <w:proofErr w:type="spellStart"/>
      <w:r w:rsidR="00B4601C">
        <w:rPr>
          <w:rFonts w:ascii="Garamond" w:hAnsi="Garamond"/>
          <w:sz w:val="24"/>
          <w:szCs w:val="24"/>
          <w:lang w:val="en-GB"/>
        </w:rPr>
        <w:t>vö</w:t>
      </w:r>
      <w:r w:rsidR="0069214A">
        <w:rPr>
          <w:rFonts w:ascii="Garamond" w:hAnsi="Garamond"/>
          <w:sz w:val="24"/>
          <w:szCs w:val="24"/>
          <w:lang w:val="en-GB"/>
        </w:rPr>
        <w:t>lki</w:t>
      </w:r>
      <w:r w:rsidR="00B4601C">
        <w:rPr>
          <w:rFonts w:ascii="Garamond" w:hAnsi="Garamond"/>
          <w:sz w:val="24"/>
          <w:szCs w:val="24"/>
          <w:lang w:val="en-GB"/>
        </w:rPr>
        <w:t>sch</w:t>
      </w:r>
      <w:proofErr w:type="spellEnd"/>
      <w:r w:rsidR="00B4601C">
        <w:rPr>
          <w:rFonts w:ascii="Garamond" w:hAnsi="Garamond"/>
          <w:sz w:val="24"/>
          <w:szCs w:val="24"/>
          <w:lang w:val="en-GB"/>
        </w:rPr>
        <w:t xml:space="preserve"> and N</w:t>
      </w:r>
      <w:r w:rsidR="00D834C1">
        <w:rPr>
          <w:rFonts w:ascii="Garamond" w:hAnsi="Garamond"/>
          <w:sz w:val="24"/>
          <w:szCs w:val="24"/>
          <w:lang w:val="en-GB"/>
        </w:rPr>
        <w:t>ational Socialist voices which advocated</w:t>
      </w:r>
      <w:r w:rsidR="002C36E3">
        <w:rPr>
          <w:rFonts w:ascii="Garamond" w:hAnsi="Garamond"/>
          <w:sz w:val="24"/>
          <w:szCs w:val="24"/>
          <w:lang w:val="en-GB"/>
        </w:rPr>
        <w:t xml:space="preserve"> </w:t>
      </w:r>
      <w:r w:rsidR="0069214A">
        <w:rPr>
          <w:rFonts w:ascii="Garamond" w:hAnsi="Garamond"/>
          <w:sz w:val="24"/>
          <w:szCs w:val="24"/>
          <w:lang w:val="en-GB"/>
        </w:rPr>
        <w:t xml:space="preserve">equal treatment of </w:t>
      </w:r>
      <w:r w:rsidR="00D834C1">
        <w:rPr>
          <w:rFonts w:ascii="Garamond" w:hAnsi="Garamond"/>
          <w:sz w:val="24"/>
          <w:szCs w:val="24"/>
          <w:lang w:val="en-GB"/>
        </w:rPr>
        <w:t xml:space="preserve">the </w:t>
      </w:r>
      <w:r w:rsidR="002C36E3">
        <w:rPr>
          <w:rFonts w:ascii="Garamond" w:hAnsi="Garamond"/>
          <w:sz w:val="24"/>
          <w:szCs w:val="24"/>
          <w:lang w:val="en-GB"/>
        </w:rPr>
        <w:t>sexes, but</w:t>
      </w:r>
      <w:r w:rsidR="0069214A">
        <w:rPr>
          <w:rFonts w:ascii="Garamond" w:hAnsi="Garamond"/>
          <w:sz w:val="24"/>
          <w:szCs w:val="24"/>
          <w:lang w:val="en-GB"/>
        </w:rPr>
        <w:t xml:space="preserve"> </w:t>
      </w:r>
      <w:r w:rsidR="00D834C1">
        <w:rPr>
          <w:rFonts w:ascii="Garamond" w:hAnsi="Garamond"/>
          <w:sz w:val="24"/>
          <w:szCs w:val="24"/>
          <w:lang w:val="en-GB"/>
        </w:rPr>
        <w:t>which were</w:t>
      </w:r>
      <w:r w:rsidR="0069214A">
        <w:rPr>
          <w:rFonts w:ascii="Garamond" w:hAnsi="Garamond"/>
          <w:sz w:val="24"/>
          <w:szCs w:val="24"/>
          <w:lang w:val="en-GB"/>
        </w:rPr>
        <w:t xml:space="preserve"> </w:t>
      </w:r>
      <w:r w:rsidR="002C36E3">
        <w:rPr>
          <w:rFonts w:ascii="Garamond" w:hAnsi="Garamond"/>
          <w:sz w:val="24"/>
          <w:szCs w:val="24"/>
          <w:lang w:val="en-GB"/>
        </w:rPr>
        <w:t xml:space="preserve">increasingly </w:t>
      </w:r>
      <w:r w:rsidR="0069214A">
        <w:rPr>
          <w:rFonts w:ascii="Garamond" w:hAnsi="Garamond"/>
          <w:sz w:val="24"/>
          <w:szCs w:val="24"/>
          <w:lang w:val="en-GB"/>
        </w:rPr>
        <w:t>suppressed as the Nazi regime developed</w:t>
      </w:r>
      <w:r w:rsidR="0069214A" w:rsidRPr="00833E89">
        <w:rPr>
          <w:rFonts w:ascii="Garamond" w:hAnsi="Garamond"/>
          <w:sz w:val="24"/>
          <w:szCs w:val="24"/>
          <w:lang w:val="en-GB"/>
        </w:rPr>
        <w:t>.</w:t>
      </w:r>
      <w:r w:rsidR="004C641C">
        <w:rPr>
          <w:rFonts w:ascii="Garamond" w:hAnsi="Garamond"/>
          <w:sz w:val="24"/>
          <w:szCs w:val="24"/>
          <w:lang w:val="en-GB"/>
        </w:rPr>
        <w:t xml:space="preserve"> </w:t>
      </w:r>
    </w:p>
    <w:p w14:paraId="65040803" w14:textId="2F19EF94" w:rsidR="00833E89" w:rsidRPr="00833E89" w:rsidRDefault="00D834C1" w:rsidP="00A83F89">
      <w:pPr>
        <w:spacing w:line="360" w:lineRule="auto"/>
        <w:jc w:val="both"/>
        <w:rPr>
          <w:rFonts w:ascii="Garamond" w:hAnsi="Garamond"/>
          <w:sz w:val="24"/>
          <w:szCs w:val="24"/>
          <w:lang w:val="en-GB"/>
        </w:rPr>
      </w:pPr>
      <w:r>
        <w:rPr>
          <w:rFonts w:ascii="Garamond" w:hAnsi="Garamond"/>
          <w:sz w:val="24"/>
          <w:szCs w:val="24"/>
          <w:lang w:val="en-GB"/>
        </w:rPr>
        <w:t>M</w:t>
      </w:r>
      <w:r w:rsidR="00485024">
        <w:rPr>
          <w:rFonts w:ascii="Garamond" w:hAnsi="Garamond"/>
          <w:sz w:val="24"/>
          <w:szCs w:val="24"/>
          <w:lang w:val="en-GB"/>
        </w:rPr>
        <w:t>ost</w:t>
      </w:r>
      <w:r w:rsidR="00A95AE9">
        <w:rPr>
          <w:rFonts w:ascii="Garamond" w:hAnsi="Garamond"/>
          <w:sz w:val="24"/>
          <w:szCs w:val="24"/>
          <w:lang w:val="en-GB"/>
        </w:rPr>
        <w:t xml:space="preserve"> importantly, by</w:t>
      </w:r>
      <w:r w:rsidR="00833E89" w:rsidRPr="00833E89">
        <w:rPr>
          <w:rFonts w:ascii="Garamond" w:hAnsi="Garamond"/>
          <w:sz w:val="24"/>
          <w:szCs w:val="24"/>
          <w:lang w:val="en-GB"/>
        </w:rPr>
        <w:t xml:space="preserve"> referring </w:t>
      </w:r>
      <w:r w:rsidR="00A95AE9">
        <w:rPr>
          <w:rFonts w:ascii="Garamond" w:hAnsi="Garamond"/>
          <w:sz w:val="24"/>
          <w:szCs w:val="24"/>
          <w:lang w:val="en-GB"/>
        </w:rPr>
        <w:t xml:space="preserve">both </w:t>
      </w:r>
      <w:r w:rsidR="00833E89" w:rsidRPr="00833E89">
        <w:rPr>
          <w:rFonts w:ascii="Garamond" w:hAnsi="Garamond"/>
          <w:sz w:val="24"/>
          <w:szCs w:val="24"/>
          <w:lang w:val="en-GB"/>
        </w:rPr>
        <w:t>to Walpurgis Night</w:t>
      </w:r>
      <w:r w:rsidR="009C20E8">
        <w:rPr>
          <w:rFonts w:ascii="Garamond" w:hAnsi="Garamond"/>
          <w:sz w:val="24"/>
          <w:szCs w:val="24"/>
          <w:lang w:val="en-GB"/>
        </w:rPr>
        <w:t xml:space="preserve"> </w:t>
      </w:r>
      <w:r w:rsidR="002C36E3">
        <w:rPr>
          <w:rFonts w:ascii="Garamond" w:hAnsi="Garamond"/>
          <w:sz w:val="24"/>
          <w:szCs w:val="24"/>
          <w:lang w:val="en-GB"/>
        </w:rPr>
        <w:t>and</w:t>
      </w:r>
      <w:r w:rsidR="00075FC0">
        <w:rPr>
          <w:rFonts w:ascii="Garamond" w:hAnsi="Garamond"/>
          <w:sz w:val="24"/>
          <w:szCs w:val="24"/>
          <w:lang w:val="en-GB"/>
        </w:rPr>
        <w:t xml:space="preserve"> Great Mother</w:t>
      </w:r>
      <w:r w:rsidR="009C20E8">
        <w:rPr>
          <w:rFonts w:ascii="Garamond" w:hAnsi="Garamond"/>
          <w:sz w:val="24"/>
          <w:szCs w:val="24"/>
          <w:lang w:val="en-GB"/>
        </w:rPr>
        <w:t xml:space="preserve">, </w:t>
      </w:r>
      <w:proofErr w:type="spellStart"/>
      <w:r w:rsidR="00833E89" w:rsidRPr="00833E89">
        <w:rPr>
          <w:rFonts w:ascii="Garamond" w:hAnsi="Garamond"/>
          <w:sz w:val="24"/>
          <w:szCs w:val="24"/>
          <w:lang w:val="en-GB"/>
        </w:rPr>
        <w:t>Wigman</w:t>
      </w:r>
      <w:proofErr w:type="spellEnd"/>
      <w:r w:rsidR="00833E89" w:rsidRPr="00833E89">
        <w:rPr>
          <w:rFonts w:ascii="Garamond" w:hAnsi="Garamond"/>
          <w:sz w:val="24"/>
          <w:szCs w:val="24"/>
          <w:lang w:val="en-GB"/>
        </w:rPr>
        <w:t xml:space="preserve"> </w:t>
      </w:r>
      <w:r w:rsidR="00B4601C">
        <w:rPr>
          <w:rFonts w:ascii="Garamond" w:hAnsi="Garamond"/>
          <w:sz w:val="24"/>
          <w:szCs w:val="24"/>
          <w:lang w:val="en-GB"/>
        </w:rPr>
        <w:t>took</w:t>
      </w:r>
      <w:r w:rsidR="00075FC0">
        <w:rPr>
          <w:rFonts w:ascii="Garamond" w:hAnsi="Garamond"/>
          <w:sz w:val="24"/>
          <w:szCs w:val="24"/>
          <w:lang w:val="en-GB"/>
        </w:rPr>
        <w:t xml:space="preserve"> </w:t>
      </w:r>
      <w:r>
        <w:rPr>
          <w:rFonts w:ascii="Garamond" w:hAnsi="Garamond"/>
          <w:sz w:val="24"/>
          <w:szCs w:val="24"/>
          <w:lang w:val="en-GB"/>
        </w:rPr>
        <w:t>up the thread of pagan motifs running throughout</w:t>
      </w:r>
      <w:r w:rsidR="00075FC0">
        <w:rPr>
          <w:rFonts w:ascii="Garamond" w:hAnsi="Garamond"/>
          <w:sz w:val="24"/>
          <w:szCs w:val="24"/>
          <w:lang w:val="en-GB"/>
        </w:rPr>
        <w:t xml:space="preserve"> her work</w:t>
      </w:r>
      <w:r>
        <w:rPr>
          <w:rFonts w:ascii="Garamond" w:hAnsi="Garamond"/>
          <w:sz w:val="24"/>
          <w:szCs w:val="24"/>
          <w:lang w:val="en-GB"/>
        </w:rPr>
        <w:t>. Her</w:t>
      </w:r>
      <w:r w:rsidR="009C71EF">
        <w:rPr>
          <w:rFonts w:ascii="Garamond" w:hAnsi="Garamond"/>
          <w:sz w:val="24"/>
          <w:szCs w:val="24"/>
          <w:lang w:val="en-GB"/>
        </w:rPr>
        <w:t xml:space="preserve"> interest in mysticism and paganism</w:t>
      </w:r>
      <w:r>
        <w:rPr>
          <w:rFonts w:ascii="Garamond" w:hAnsi="Garamond"/>
          <w:sz w:val="24"/>
          <w:szCs w:val="24"/>
          <w:lang w:val="en-GB"/>
        </w:rPr>
        <w:t xml:space="preserve"> was shared</w:t>
      </w:r>
      <w:r w:rsidR="009C71EF">
        <w:rPr>
          <w:rFonts w:ascii="Garamond" w:hAnsi="Garamond"/>
          <w:sz w:val="24"/>
          <w:szCs w:val="24"/>
          <w:lang w:val="en-GB"/>
        </w:rPr>
        <w:t xml:space="preserve"> </w:t>
      </w:r>
      <w:r>
        <w:rPr>
          <w:rFonts w:ascii="Garamond" w:hAnsi="Garamond"/>
          <w:sz w:val="24"/>
          <w:szCs w:val="24"/>
          <w:lang w:val="en-GB"/>
        </w:rPr>
        <w:t>by</w:t>
      </w:r>
      <w:r w:rsidR="00B4601C">
        <w:rPr>
          <w:rFonts w:ascii="Garamond" w:hAnsi="Garamond"/>
          <w:sz w:val="24"/>
          <w:szCs w:val="24"/>
          <w:lang w:val="en-GB"/>
        </w:rPr>
        <w:t xml:space="preserve"> the Nazis, </w:t>
      </w:r>
      <w:r w:rsidR="00CA3EA7">
        <w:rPr>
          <w:rFonts w:ascii="Garamond" w:hAnsi="Garamond"/>
          <w:sz w:val="24"/>
          <w:szCs w:val="24"/>
          <w:lang w:val="en-GB"/>
        </w:rPr>
        <w:t>whose interest in the revival of ancient s</w:t>
      </w:r>
      <w:r w:rsidR="00043E6A">
        <w:rPr>
          <w:rFonts w:ascii="Garamond" w:hAnsi="Garamond"/>
          <w:sz w:val="24"/>
          <w:szCs w:val="24"/>
          <w:lang w:val="en-GB"/>
        </w:rPr>
        <w:t xml:space="preserve">piritual traditions </w:t>
      </w:r>
      <w:r>
        <w:rPr>
          <w:rFonts w:ascii="Garamond" w:hAnsi="Garamond"/>
          <w:sz w:val="24"/>
          <w:szCs w:val="24"/>
          <w:lang w:val="en-GB"/>
        </w:rPr>
        <w:t xml:space="preserve">was partly </w:t>
      </w:r>
      <w:r w:rsidR="007C4B73">
        <w:rPr>
          <w:rFonts w:ascii="Garamond" w:hAnsi="Garamond"/>
          <w:sz w:val="24"/>
          <w:szCs w:val="24"/>
          <w:lang w:val="en-GB"/>
        </w:rPr>
        <w:t xml:space="preserve">intended </w:t>
      </w:r>
      <w:r>
        <w:rPr>
          <w:rFonts w:ascii="Garamond" w:hAnsi="Garamond"/>
          <w:sz w:val="24"/>
          <w:szCs w:val="24"/>
          <w:lang w:val="en-GB"/>
        </w:rPr>
        <w:t xml:space="preserve">to </w:t>
      </w:r>
      <w:r w:rsidR="002403A9">
        <w:rPr>
          <w:rFonts w:ascii="Garamond" w:hAnsi="Garamond"/>
          <w:sz w:val="24"/>
          <w:szCs w:val="24"/>
          <w:lang w:val="en-GB"/>
        </w:rPr>
        <w:t>advance</w:t>
      </w:r>
      <w:r w:rsidR="00CA3EA7">
        <w:rPr>
          <w:rFonts w:ascii="Garamond" w:hAnsi="Garamond"/>
          <w:sz w:val="24"/>
          <w:szCs w:val="24"/>
          <w:lang w:val="en-GB"/>
        </w:rPr>
        <w:t xml:space="preserve"> the superiority of the Aryan race</w:t>
      </w:r>
      <w:r w:rsidR="009C5533">
        <w:rPr>
          <w:rFonts w:ascii="Garamond" w:hAnsi="Garamond"/>
          <w:sz w:val="24"/>
          <w:szCs w:val="24"/>
          <w:lang w:val="en-GB"/>
        </w:rPr>
        <w:t xml:space="preserve"> – </w:t>
      </w:r>
      <w:r>
        <w:rPr>
          <w:rFonts w:ascii="Garamond" w:hAnsi="Garamond"/>
          <w:sz w:val="24"/>
          <w:szCs w:val="24"/>
          <w:lang w:val="en-GB"/>
        </w:rPr>
        <w:t xml:space="preserve">for instance </w:t>
      </w:r>
      <w:r w:rsidR="00D52B17">
        <w:rPr>
          <w:rFonts w:ascii="Garamond" w:hAnsi="Garamond"/>
          <w:sz w:val="24"/>
          <w:szCs w:val="24"/>
          <w:lang w:val="en-GB"/>
        </w:rPr>
        <w:t>replacing</w:t>
      </w:r>
      <w:r w:rsidR="00B4601C">
        <w:rPr>
          <w:rFonts w:ascii="Garamond" w:hAnsi="Garamond"/>
          <w:sz w:val="24"/>
          <w:szCs w:val="24"/>
          <w:lang w:val="en-GB"/>
        </w:rPr>
        <w:t xml:space="preserve"> the </w:t>
      </w:r>
      <w:r w:rsidR="00027080">
        <w:rPr>
          <w:rFonts w:ascii="Garamond" w:hAnsi="Garamond"/>
          <w:sz w:val="24"/>
          <w:szCs w:val="24"/>
          <w:lang w:val="en-GB"/>
        </w:rPr>
        <w:t xml:space="preserve">Christian </w:t>
      </w:r>
      <w:r w:rsidR="00B4601C">
        <w:rPr>
          <w:rFonts w:ascii="Garamond" w:hAnsi="Garamond"/>
          <w:sz w:val="24"/>
          <w:szCs w:val="24"/>
          <w:lang w:val="en-GB"/>
        </w:rPr>
        <w:t>cross (</w:t>
      </w:r>
      <w:r w:rsidR="00027080">
        <w:rPr>
          <w:rFonts w:ascii="Garamond" w:hAnsi="Garamond"/>
          <w:sz w:val="24"/>
          <w:szCs w:val="24"/>
          <w:lang w:val="en-GB"/>
        </w:rPr>
        <w:t>and</w:t>
      </w:r>
      <w:r>
        <w:rPr>
          <w:rFonts w:ascii="Garamond" w:hAnsi="Garamond"/>
          <w:sz w:val="24"/>
          <w:szCs w:val="24"/>
          <w:lang w:val="en-GB"/>
        </w:rPr>
        <w:t xml:space="preserve"> </w:t>
      </w:r>
      <w:r w:rsidR="00B4601C">
        <w:rPr>
          <w:rFonts w:ascii="Garamond" w:hAnsi="Garamond"/>
          <w:sz w:val="24"/>
          <w:szCs w:val="24"/>
          <w:lang w:val="en-GB"/>
        </w:rPr>
        <w:t xml:space="preserve">ethical </w:t>
      </w:r>
      <w:r w:rsidR="00CA3EA7">
        <w:rPr>
          <w:rFonts w:ascii="Garamond" w:hAnsi="Garamond"/>
          <w:sz w:val="24"/>
          <w:szCs w:val="24"/>
          <w:lang w:val="en-GB"/>
        </w:rPr>
        <w:t>values</w:t>
      </w:r>
      <w:r w:rsidR="00B4601C">
        <w:rPr>
          <w:rFonts w:ascii="Garamond" w:hAnsi="Garamond"/>
          <w:sz w:val="24"/>
          <w:szCs w:val="24"/>
          <w:lang w:val="en-GB"/>
        </w:rPr>
        <w:t xml:space="preserve"> it represents) with the swastika</w:t>
      </w:r>
      <w:r w:rsidR="00043E6A">
        <w:rPr>
          <w:rFonts w:ascii="Garamond" w:hAnsi="Garamond"/>
          <w:sz w:val="24"/>
          <w:szCs w:val="24"/>
          <w:lang w:val="en-GB"/>
        </w:rPr>
        <w:t xml:space="preserve"> as a symbol of Aryan identity. </w:t>
      </w:r>
      <w:r w:rsidR="00EC3443">
        <w:rPr>
          <w:rFonts w:ascii="Garamond" w:hAnsi="Garamond"/>
          <w:sz w:val="24"/>
          <w:szCs w:val="24"/>
          <w:lang w:val="en-GB"/>
        </w:rPr>
        <w:t>Moreover,</w:t>
      </w:r>
      <w:r w:rsidR="002403A9">
        <w:rPr>
          <w:rFonts w:ascii="Garamond" w:hAnsi="Garamond"/>
          <w:sz w:val="24"/>
          <w:szCs w:val="24"/>
          <w:lang w:val="en-GB"/>
        </w:rPr>
        <w:t xml:space="preserve"> the sexual </w:t>
      </w:r>
      <w:r w:rsidR="00EC3443">
        <w:rPr>
          <w:rFonts w:ascii="Garamond" w:hAnsi="Garamond"/>
          <w:sz w:val="24"/>
          <w:szCs w:val="24"/>
          <w:lang w:val="en-GB"/>
        </w:rPr>
        <w:t>overtones in</w:t>
      </w:r>
      <w:r w:rsidR="00833E89" w:rsidRPr="00833E89">
        <w:rPr>
          <w:rFonts w:ascii="Garamond" w:hAnsi="Garamond"/>
          <w:sz w:val="24"/>
          <w:szCs w:val="24"/>
          <w:lang w:val="en-GB"/>
        </w:rPr>
        <w:t xml:space="preserve"> </w:t>
      </w:r>
      <w:proofErr w:type="spellStart"/>
      <w:r w:rsidR="00833E89" w:rsidRPr="00833E89">
        <w:rPr>
          <w:rFonts w:ascii="Garamond" w:hAnsi="Garamond"/>
          <w:sz w:val="24"/>
          <w:szCs w:val="24"/>
          <w:lang w:val="en-GB"/>
        </w:rPr>
        <w:t>Wigman’s</w:t>
      </w:r>
      <w:proofErr w:type="spellEnd"/>
      <w:r w:rsidR="00833E89" w:rsidRPr="00833E89">
        <w:rPr>
          <w:rFonts w:ascii="Garamond" w:hAnsi="Garamond"/>
          <w:sz w:val="24"/>
          <w:szCs w:val="24"/>
          <w:lang w:val="en-GB"/>
        </w:rPr>
        <w:t xml:space="preserve"> description of </w:t>
      </w:r>
      <w:r w:rsidR="00833E89" w:rsidRPr="00890902">
        <w:rPr>
          <w:rFonts w:ascii="Garamond" w:hAnsi="Garamond"/>
          <w:i/>
          <w:sz w:val="24"/>
          <w:szCs w:val="24"/>
          <w:lang w:val="en-GB"/>
        </w:rPr>
        <w:t>Witch Dance III</w:t>
      </w:r>
      <w:r w:rsidR="002403A9">
        <w:rPr>
          <w:rFonts w:ascii="Garamond" w:hAnsi="Garamond"/>
          <w:sz w:val="24"/>
          <w:szCs w:val="24"/>
          <w:lang w:val="en-GB"/>
        </w:rPr>
        <w:t xml:space="preserve"> could be </w:t>
      </w:r>
      <w:r w:rsidR="00EC3443">
        <w:rPr>
          <w:rFonts w:ascii="Garamond" w:hAnsi="Garamond"/>
          <w:sz w:val="24"/>
          <w:szCs w:val="24"/>
          <w:lang w:val="en-GB"/>
        </w:rPr>
        <w:t>turned to eugenic ends</w:t>
      </w:r>
      <w:r w:rsidR="002403A9">
        <w:rPr>
          <w:rFonts w:ascii="Garamond" w:hAnsi="Garamond"/>
          <w:sz w:val="24"/>
          <w:szCs w:val="24"/>
          <w:lang w:val="en-GB"/>
        </w:rPr>
        <w:t xml:space="preserve">, </w:t>
      </w:r>
      <w:r w:rsidR="00EC3443">
        <w:rPr>
          <w:rFonts w:ascii="Garamond" w:hAnsi="Garamond"/>
          <w:sz w:val="24"/>
          <w:szCs w:val="24"/>
          <w:lang w:val="en-GB"/>
        </w:rPr>
        <w:t>with</w:t>
      </w:r>
      <w:r w:rsidR="002403A9" w:rsidRPr="00A833E3">
        <w:rPr>
          <w:rFonts w:ascii="Garamond" w:hAnsi="Garamond"/>
          <w:sz w:val="24"/>
          <w:szCs w:val="24"/>
          <w:lang w:val="en-GB"/>
        </w:rPr>
        <w:t xml:space="preserve"> </w:t>
      </w:r>
      <w:r w:rsidR="009C5533" w:rsidRPr="00A833E3">
        <w:rPr>
          <w:rFonts w:ascii="Garamond" w:hAnsi="Garamond"/>
          <w:sz w:val="24"/>
          <w:szCs w:val="24"/>
          <w:lang w:val="en-GB"/>
        </w:rPr>
        <w:t xml:space="preserve">some </w:t>
      </w:r>
      <w:proofErr w:type="spellStart"/>
      <w:r w:rsidR="009C5533" w:rsidRPr="00A833E3">
        <w:rPr>
          <w:rFonts w:ascii="Garamond" w:hAnsi="Garamond"/>
          <w:sz w:val="24"/>
          <w:szCs w:val="24"/>
          <w:lang w:val="en-GB"/>
        </w:rPr>
        <w:t>vö</w:t>
      </w:r>
      <w:r w:rsidR="00833E89" w:rsidRPr="00A833E3">
        <w:rPr>
          <w:rFonts w:ascii="Garamond" w:hAnsi="Garamond"/>
          <w:sz w:val="24"/>
          <w:szCs w:val="24"/>
          <w:lang w:val="en-GB"/>
        </w:rPr>
        <w:t>lkisch</w:t>
      </w:r>
      <w:proofErr w:type="spellEnd"/>
      <w:r w:rsidR="00833E89" w:rsidRPr="00A833E3">
        <w:rPr>
          <w:rFonts w:ascii="Garamond" w:hAnsi="Garamond"/>
          <w:sz w:val="24"/>
          <w:szCs w:val="24"/>
          <w:lang w:val="en-GB"/>
        </w:rPr>
        <w:t xml:space="preserve"> </w:t>
      </w:r>
      <w:r w:rsidR="00B93097" w:rsidRPr="00A833E3">
        <w:rPr>
          <w:rFonts w:ascii="Garamond" w:hAnsi="Garamond"/>
          <w:sz w:val="24"/>
          <w:szCs w:val="24"/>
          <w:lang w:val="en-GB"/>
        </w:rPr>
        <w:t>groups</w:t>
      </w:r>
      <w:r w:rsidR="00833E89" w:rsidRPr="00A833E3">
        <w:rPr>
          <w:rFonts w:ascii="Garamond" w:hAnsi="Garamond"/>
          <w:sz w:val="24"/>
          <w:szCs w:val="24"/>
          <w:lang w:val="en-GB"/>
        </w:rPr>
        <w:t xml:space="preserve"> </w:t>
      </w:r>
      <w:r w:rsidR="002403A9" w:rsidRPr="00A833E3">
        <w:rPr>
          <w:rFonts w:ascii="Garamond" w:hAnsi="Garamond"/>
          <w:sz w:val="24"/>
          <w:szCs w:val="24"/>
          <w:lang w:val="en-GB"/>
        </w:rPr>
        <w:t>(</w:t>
      </w:r>
      <w:r w:rsidR="00EC3443">
        <w:rPr>
          <w:rFonts w:ascii="Garamond" w:hAnsi="Garamond"/>
          <w:sz w:val="24"/>
          <w:szCs w:val="24"/>
          <w:lang w:val="en-GB"/>
        </w:rPr>
        <w:t xml:space="preserve">as </w:t>
      </w:r>
      <w:r w:rsidR="002403A9" w:rsidRPr="00A833E3">
        <w:rPr>
          <w:rFonts w:ascii="Garamond" w:hAnsi="Garamond"/>
          <w:sz w:val="24"/>
          <w:szCs w:val="24"/>
          <w:lang w:val="en-GB"/>
        </w:rPr>
        <w:t xml:space="preserve">mentioned earlier) </w:t>
      </w:r>
      <w:r w:rsidR="00EC3443">
        <w:rPr>
          <w:rFonts w:ascii="Garamond" w:hAnsi="Garamond"/>
          <w:sz w:val="24"/>
          <w:szCs w:val="24"/>
          <w:lang w:val="en-GB"/>
        </w:rPr>
        <w:t>suggesting</w:t>
      </w:r>
      <w:r w:rsidR="002403A9" w:rsidRPr="00A833E3">
        <w:rPr>
          <w:rFonts w:ascii="Garamond" w:hAnsi="Garamond"/>
          <w:sz w:val="24"/>
          <w:szCs w:val="24"/>
          <w:lang w:val="en-GB"/>
        </w:rPr>
        <w:t xml:space="preserve"> that </w:t>
      </w:r>
      <w:r w:rsidR="00833E89" w:rsidRPr="00A833E3">
        <w:rPr>
          <w:rFonts w:ascii="Garamond" w:hAnsi="Garamond"/>
          <w:sz w:val="24"/>
          <w:szCs w:val="24"/>
          <w:lang w:val="en-GB"/>
        </w:rPr>
        <w:t xml:space="preserve">the witches’ Sabbath’s </w:t>
      </w:r>
      <w:r w:rsidR="00EC3443">
        <w:rPr>
          <w:rFonts w:ascii="Garamond" w:hAnsi="Garamond"/>
          <w:sz w:val="24"/>
          <w:szCs w:val="24"/>
          <w:lang w:val="en-GB"/>
        </w:rPr>
        <w:t xml:space="preserve">main </w:t>
      </w:r>
      <w:r w:rsidR="00833E89" w:rsidRPr="00A833E3">
        <w:rPr>
          <w:rFonts w:ascii="Garamond" w:hAnsi="Garamond"/>
          <w:sz w:val="24"/>
          <w:szCs w:val="24"/>
          <w:lang w:val="en-GB"/>
        </w:rPr>
        <w:t>function</w:t>
      </w:r>
      <w:r w:rsidR="00890902" w:rsidRPr="00A833E3">
        <w:rPr>
          <w:rFonts w:ascii="Garamond" w:hAnsi="Garamond"/>
          <w:sz w:val="24"/>
          <w:szCs w:val="24"/>
          <w:lang w:val="en-GB"/>
        </w:rPr>
        <w:t xml:space="preserve"> was to produce Aryan offspring</w:t>
      </w:r>
      <w:r w:rsidR="00CA3EA7" w:rsidRPr="00A833E3">
        <w:rPr>
          <w:rFonts w:ascii="Garamond" w:hAnsi="Garamond"/>
          <w:sz w:val="24"/>
          <w:szCs w:val="24"/>
          <w:lang w:val="en-GB"/>
        </w:rPr>
        <w:t>.</w:t>
      </w:r>
      <w:r w:rsidR="00CA3EA7" w:rsidRPr="00833E89">
        <w:rPr>
          <w:rFonts w:ascii="Garamond" w:hAnsi="Garamond"/>
          <w:sz w:val="24"/>
          <w:szCs w:val="24"/>
          <w:lang w:val="en-GB"/>
        </w:rPr>
        <w:t xml:space="preserve"> </w:t>
      </w:r>
    </w:p>
    <w:p w14:paraId="71B336BF" w14:textId="7FFEB9E3" w:rsidR="00484E30" w:rsidRPr="00D411D6" w:rsidRDefault="00D43AD5" w:rsidP="00484E30">
      <w:pPr>
        <w:spacing w:line="360" w:lineRule="auto"/>
        <w:jc w:val="both"/>
        <w:rPr>
          <w:rFonts w:ascii="Garamond" w:hAnsi="Garamond"/>
          <w:b/>
          <w:sz w:val="24"/>
          <w:szCs w:val="24"/>
        </w:rPr>
      </w:pPr>
      <w:r w:rsidRPr="00D411D6">
        <w:rPr>
          <w:rFonts w:ascii="Garamond" w:hAnsi="Garamond"/>
          <w:b/>
          <w:sz w:val="24"/>
          <w:szCs w:val="24"/>
        </w:rPr>
        <w:lastRenderedPageBreak/>
        <w:t>Conclusion</w:t>
      </w:r>
    </w:p>
    <w:p w14:paraId="3D40B4C8" w14:textId="52B011E4" w:rsidR="00EA3975" w:rsidRDefault="00517A55" w:rsidP="00F71A79">
      <w:pPr>
        <w:spacing w:line="360" w:lineRule="auto"/>
        <w:jc w:val="both"/>
        <w:rPr>
          <w:rFonts w:ascii="Garamond" w:hAnsi="Garamond"/>
          <w:sz w:val="24"/>
          <w:szCs w:val="24"/>
        </w:rPr>
      </w:pPr>
      <w:r>
        <w:rPr>
          <w:rFonts w:ascii="Garamond" w:hAnsi="Garamond"/>
          <w:sz w:val="24"/>
          <w:szCs w:val="24"/>
        </w:rPr>
        <w:t>T</w:t>
      </w:r>
      <w:r w:rsidR="00B81312">
        <w:rPr>
          <w:rFonts w:ascii="Garamond" w:hAnsi="Garamond"/>
          <w:sz w:val="24"/>
          <w:szCs w:val="24"/>
        </w:rPr>
        <w:t>here is an interesting ambivalence</w:t>
      </w:r>
      <w:r w:rsidR="00CD2581">
        <w:rPr>
          <w:rFonts w:ascii="Garamond" w:hAnsi="Garamond"/>
          <w:sz w:val="24"/>
          <w:szCs w:val="24"/>
        </w:rPr>
        <w:t xml:space="preserve"> in</w:t>
      </w:r>
      <w:r w:rsidR="00B81312">
        <w:rPr>
          <w:rFonts w:ascii="Garamond" w:hAnsi="Garamond"/>
          <w:sz w:val="24"/>
          <w:szCs w:val="24"/>
        </w:rPr>
        <w:t xml:space="preserve"> how Wigman’</w:t>
      </w:r>
      <w:r w:rsidR="00CD2581">
        <w:rPr>
          <w:rFonts w:ascii="Garamond" w:hAnsi="Garamond"/>
          <w:sz w:val="24"/>
          <w:szCs w:val="24"/>
        </w:rPr>
        <w:t xml:space="preserve">s </w:t>
      </w:r>
      <w:r w:rsidR="00705ADA">
        <w:rPr>
          <w:rFonts w:ascii="Garamond" w:hAnsi="Garamond"/>
          <w:sz w:val="24"/>
          <w:szCs w:val="24"/>
        </w:rPr>
        <w:t xml:space="preserve">witch </w:t>
      </w:r>
      <w:r w:rsidR="00CD2581">
        <w:rPr>
          <w:rFonts w:ascii="Garamond" w:hAnsi="Garamond"/>
          <w:sz w:val="24"/>
          <w:szCs w:val="24"/>
        </w:rPr>
        <w:t>da</w:t>
      </w:r>
      <w:r>
        <w:rPr>
          <w:rFonts w:ascii="Garamond" w:hAnsi="Garamond"/>
          <w:sz w:val="24"/>
          <w:szCs w:val="24"/>
        </w:rPr>
        <w:t xml:space="preserve">nce </w:t>
      </w:r>
      <w:r w:rsidR="002403A9">
        <w:rPr>
          <w:rFonts w:ascii="Garamond" w:hAnsi="Garamond"/>
          <w:sz w:val="24"/>
          <w:szCs w:val="24"/>
        </w:rPr>
        <w:t>may</w:t>
      </w:r>
      <w:r w:rsidR="00B81312">
        <w:rPr>
          <w:rFonts w:ascii="Garamond" w:hAnsi="Garamond"/>
          <w:sz w:val="24"/>
          <w:szCs w:val="24"/>
        </w:rPr>
        <w:t xml:space="preserve"> be read. On one hand, the </w:t>
      </w:r>
      <w:r>
        <w:rPr>
          <w:rFonts w:ascii="Garamond" w:hAnsi="Garamond"/>
          <w:sz w:val="24"/>
          <w:szCs w:val="24"/>
        </w:rPr>
        <w:t>three versions might</w:t>
      </w:r>
      <w:r w:rsidR="00CD2581">
        <w:rPr>
          <w:rFonts w:ascii="Garamond" w:hAnsi="Garamond"/>
          <w:sz w:val="24"/>
          <w:szCs w:val="24"/>
        </w:rPr>
        <w:t xml:space="preserve"> appear</w:t>
      </w:r>
      <w:r w:rsidR="00B81312">
        <w:rPr>
          <w:rFonts w:ascii="Garamond" w:hAnsi="Garamond"/>
          <w:sz w:val="24"/>
          <w:szCs w:val="24"/>
        </w:rPr>
        <w:t xml:space="preserve"> </w:t>
      </w:r>
      <w:r w:rsidR="00EA3975">
        <w:rPr>
          <w:rFonts w:ascii="Garamond" w:hAnsi="Garamond"/>
          <w:sz w:val="24"/>
          <w:szCs w:val="24"/>
        </w:rPr>
        <w:t xml:space="preserve">to be </w:t>
      </w:r>
      <w:r w:rsidR="00B81312">
        <w:rPr>
          <w:rFonts w:ascii="Garamond" w:hAnsi="Garamond"/>
          <w:sz w:val="24"/>
          <w:szCs w:val="24"/>
        </w:rPr>
        <w:t>unique</w:t>
      </w:r>
      <w:r w:rsidR="00D97084">
        <w:rPr>
          <w:rFonts w:ascii="Garamond" w:hAnsi="Garamond"/>
          <w:sz w:val="24"/>
          <w:szCs w:val="24"/>
        </w:rPr>
        <w:t>ly</w:t>
      </w:r>
      <w:r w:rsidR="00B81312">
        <w:rPr>
          <w:rFonts w:ascii="Garamond" w:hAnsi="Garamond"/>
          <w:sz w:val="24"/>
          <w:szCs w:val="24"/>
        </w:rPr>
        <w:t xml:space="preserve"> </w:t>
      </w:r>
      <w:r w:rsidR="002672E6">
        <w:rPr>
          <w:rFonts w:ascii="Garamond" w:hAnsi="Garamond"/>
          <w:sz w:val="24"/>
          <w:szCs w:val="24"/>
        </w:rPr>
        <w:t xml:space="preserve">indebted </w:t>
      </w:r>
      <w:r w:rsidR="00B81312">
        <w:rPr>
          <w:rFonts w:ascii="Garamond" w:hAnsi="Garamond"/>
          <w:sz w:val="24"/>
          <w:szCs w:val="24"/>
        </w:rPr>
        <w:t xml:space="preserve">to the different </w:t>
      </w:r>
      <w:r w:rsidR="002672E6">
        <w:rPr>
          <w:rFonts w:ascii="Garamond" w:hAnsi="Garamond"/>
          <w:sz w:val="24"/>
          <w:szCs w:val="24"/>
        </w:rPr>
        <w:t>cultural</w:t>
      </w:r>
      <w:r w:rsidR="00B81312">
        <w:rPr>
          <w:rFonts w:ascii="Garamond" w:hAnsi="Garamond"/>
          <w:sz w:val="24"/>
          <w:szCs w:val="24"/>
        </w:rPr>
        <w:t xml:space="preserve">-political </w:t>
      </w:r>
      <w:r w:rsidR="00705ADA">
        <w:rPr>
          <w:rFonts w:ascii="Garamond" w:hAnsi="Garamond"/>
          <w:sz w:val="24"/>
          <w:szCs w:val="24"/>
        </w:rPr>
        <w:t>circumstances</w:t>
      </w:r>
      <w:r w:rsidR="00B81312">
        <w:rPr>
          <w:rFonts w:ascii="Garamond" w:hAnsi="Garamond"/>
          <w:sz w:val="24"/>
          <w:szCs w:val="24"/>
        </w:rPr>
        <w:t xml:space="preserve"> in which they </w:t>
      </w:r>
      <w:r w:rsidR="00CD2581">
        <w:rPr>
          <w:rFonts w:ascii="Garamond" w:hAnsi="Garamond"/>
          <w:sz w:val="24"/>
          <w:szCs w:val="24"/>
        </w:rPr>
        <w:t>were created</w:t>
      </w:r>
      <w:r w:rsidR="00B81312">
        <w:rPr>
          <w:rFonts w:ascii="Garamond" w:hAnsi="Garamond"/>
          <w:sz w:val="24"/>
          <w:szCs w:val="24"/>
        </w:rPr>
        <w:t>.</w:t>
      </w:r>
      <w:r w:rsidR="002672E6">
        <w:rPr>
          <w:rFonts w:ascii="Garamond" w:hAnsi="Garamond"/>
          <w:sz w:val="24"/>
          <w:szCs w:val="24"/>
        </w:rPr>
        <w:t xml:space="preserve"> </w:t>
      </w:r>
      <w:r w:rsidR="00B81312">
        <w:rPr>
          <w:rFonts w:ascii="Garamond" w:hAnsi="Garamond"/>
          <w:sz w:val="24"/>
          <w:szCs w:val="24"/>
        </w:rPr>
        <w:t xml:space="preserve">The </w:t>
      </w:r>
      <w:r w:rsidR="00CD2581">
        <w:rPr>
          <w:rFonts w:ascii="Garamond" w:hAnsi="Garamond"/>
          <w:sz w:val="24"/>
          <w:szCs w:val="24"/>
        </w:rPr>
        <w:t>first</w:t>
      </w:r>
      <w:r w:rsidR="00B81312">
        <w:rPr>
          <w:rFonts w:ascii="Garamond" w:hAnsi="Garamond"/>
          <w:sz w:val="24"/>
          <w:szCs w:val="24"/>
        </w:rPr>
        <w:t xml:space="preserve"> had an anti-establishment and experimental thrust, reflecting the alternative</w:t>
      </w:r>
      <w:r w:rsidR="00CD2581">
        <w:rPr>
          <w:rFonts w:ascii="Garamond" w:hAnsi="Garamond"/>
          <w:sz w:val="24"/>
          <w:szCs w:val="24"/>
        </w:rPr>
        <w:t xml:space="preserve"> and even anarchic lifestyle of</w:t>
      </w:r>
      <w:r w:rsidR="00B81312">
        <w:rPr>
          <w:rFonts w:ascii="Garamond" w:hAnsi="Garamond"/>
          <w:sz w:val="24"/>
          <w:szCs w:val="24"/>
        </w:rPr>
        <w:t xml:space="preserve"> the </w:t>
      </w:r>
      <w:r w:rsidR="006F725D">
        <w:rPr>
          <w:rFonts w:ascii="Garamond" w:hAnsi="Garamond"/>
          <w:sz w:val="24"/>
          <w:szCs w:val="24"/>
        </w:rPr>
        <w:t>Monte Verità</w:t>
      </w:r>
      <w:r w:rsidR="000645F0">
        <w:rPr>
          <w:rFonts w:ascii="Garamond" w:hAnsi="Garamond"/>
          <w:sz w:val="24"/>
          <w:szCs w:val="24"/>
        </w:rPr>
        <w:t xml:space="preserve"> </w:t>
      </w:r>
      <w:r w:rsidR="00B81312">
        <w:rPr>
          <w:rFonts w:ascii="Garamond" w:hAnsi="Garamond"/>
          <w:sz w:val="24"/>
          <w:szCs w:val="24"/>
        </w:rPr>
        <w:t>colony</w:t>
      </w:r>
      <w:r w:rsidR="002403A9">
        <w:rPr>
          <w:rFonts w:ascii="Garamond" w:hAnsi="Garamond"/>
          <w:sz w:val="24"/>
          <w:szCs w:val="24"/>
        </w:rPr>
        <w:t xml:space="preserve"> –</w:t>
      </w:r>
      <w:r w:rsidR="00B81312">
        <w:rPr>
          <w:rFonts w:ascii="Garamond" w:hAnsi="Garamond"/>
          <w:sz w:val="24"/>
          <w:szCs w:val="24"/>
        </w:rPr>
        <w:t xml:space="preserve"> which in turn</w:t>
      </w:r>
      <w:r>
        <w:rPr>
          <w:rFonts w:ascii="Garamond" w:hAnsi="Garamond"/>
          <w:sz w:val="24"/>
          <w:szCs w:val="24"/>
        </w:rPr>
        <w:t xml:space="preserve"> </w:t>
      </w:r>
      <w:r w:rsidR="002403A9">
        <w:rPr>
          <w:rFonts w:ascii="Garamond" w:hAnsi="Garamond"/>
          <w:sz w:val="24"/>
          <w:szCs w:val="24"/>
        </w:rPr>
        <w:t>represented</w:t>
      </w:r>
      <w:r w:rsidR="00CD2581">
        <w:rPr>
          <w:rFonts w:ascii="Garamond" w:hAnsi="Garamond"/>
          <w:sz w:val="24"/>
          <w:szCs w:val="24"/>
        </w:rPr>
        <w:t xml:space="preserve"> </w:t>
      </w:r>
      <w:r w:rsidR="00B81312">
        <w:rPr>
          <w:rFonts w:ascii="Garamond" w:hAnsi="Garamond"/>
          <w:sz w:val="24"/>
          <w:szCs w:val="24"/>
        </w:rPr>
        <w:t>a protest against</w:t>
      </w:r>
      <w:r>
        <w:rPr>
          <w:rFonts w:ascii="Garamond" w:hAnsi="Garamond"/>
          <w:sz w:val="24"/>
          <w:szCs w:val="24"/>
        </w:rPr>
        <w:t xml:space="preserve"> (</w:t>
      </w:r>
      <w:r w:rsidR="000645F0">
        <w:rPr>
          <w:rFonts w:ascii="Garamond" w:hAnsi="Garamond"/>
          <w:sz w:val="24"/>
          <w:szCs w:val="24"/>
        </w:rPr>
        <w:t xml:space="preserve">or </w:t>
      </w:r>
      <w:r>
        <w:rPr>
          <w:rFonts w:ascii="Garamond" w:hAnsi="Garamond"/>
          <w:sz w:val="24"/>
          <w:szCs w:val="24"/>
        </w:rPr>
        <w:t>at least escape from)</w:t>
      </w:r>
      <w:r w:rsidR="00B81312">
        <w:rPr>
          <w:rFonts w:ascii="Garamond" w:hAnsi="Garamond"/>
          <w:sz w:val="24"/>
          <w:szCs w:val="24"/>
        </w:rPr>
        <w:t xml:space="preserve"> the strict a</w:t>
      </w:r>
      <w:r w:rsidR="00983311">
        <w:rPr>
          <w:rFonts w:ascii="Garamond" w:hAnsi="Garamond"/>
          <w:sz w:val="24"/>
          <w:szCs w:val="24"/>
        </w:rPr>
        <w:t>uthoritarianism of the Wilhelm</w:t>
      </w:r>
      <w:r w:rsidR="00B81312">
        <w:rPr>
          <w:rFonts w:ascii="Garamond" w:hAnsi="Garamond"/>
          <w:sz w:val="24"/>
          <w:szCs w:val="24"/>
        </w:rPr>
        <w:t>ian monarchy. The second</w:t>
      </w:r>
      <w:r w:rsidR="000645F0">
        <w:rPr>
          <w:rFonts w:ascii="Garamond" w:hAnsi="Garamond"/>
          <w:sz w:val="24"/>
          <w:szCs w:val="24"/>
        </w:rPr>
        <w:t xml:space="preserve"> dance</w:t>
      </w:r>
      <w:r w:rsidR="00CD2581">
        <w:rPr>
          <w:rFonts w:ascii="Garamond" w:hAnsi="Garamond"/>
          <w:sz w:val="24"/>
          <w:szCs w:val="24"/>
        </w:rPr>
        <w:t xml:space="preserve"> reflected</w:t>
      </w:r>
      <w:r w:rsidR="0021041B">
        <w:rPr>
          <w:rFonts w:ascii="Garamond" w:hAnsi="Garamond"/>
          <w:sz w:val="24"/>
          <w:szCs w:val="24"/>
        </w:rPr>
        <w:t xml:space="preserve"> the more liberal climate of the</w:t>
      </w:r>
      <w:r w:rsidR="00723F31">
        <w:rPr>
          <w:rFonts w:ascii="Garamond" w:hAnsi="Garamond"/>
          <w:sz w:val="24"/>
          <w:szCs w:val="24"/>
        </w:rPr>
        <w:t xml:space="preserve"> Weimar Republic, merging as it did in</w:t>
      </w:r>
      <w:r w:rsidR="00705ADA">
        <w:rPr>
          <w:rFonts w:ascii="Garamond" w:hAnsi="Garamond"/>
          <w:sz w:val="24"/>
          <w:szCs w:val="24"/>
        </w:rPr>
        <w:t>fluences from other performance</w:t>
      </w:r>
      <w:r w:rsidR="00723F31">
        <w:rPr>
          <w:rFonts w:ascii="Garamond" w:hAnsi="Garamond"/>
          <w:sz w:val="24"/>
          <w:szCs w:val="24"/>
        </w:rPr>
        <w:t xml:space="preserve"> tradi</w:t>
      </w:r>
      <w:r w:rsidR="00CD2581">
        <w:rPr>
          <w:rFonts w:ascii="Garamond" w:hAnsi="Garamond"/>
          <w:sz w:val="24"/>
          <w:szCs w:val="24"/>
        </w:rPr>
        <w:t>t</w:t>
      </w:r>
      <w:r w:rsidR="00705ADA">
        <w:rPr>
          <w:rFonts w:ascii="Garamond" w:hAnsi="Garamond"/>
          <w:sz w:val="24"/>
          <w:szCs w:val="24"/>
        </w:rPr>
        <w:t>ions</w:t>
      </w:r>
      <w:r>
        <w:rPr>
          <w:rFonts w:ascii="Garamond" w:hAnsi="Garamond"/>
          <w:sz w:val="24"/>
          <w:szCs w:val="24"/>
        </w:rPr>
        <w:t xml:space="preserve"> – </w:t>
      </w:r>
      <w:r w:rsidR="00CE6443">
        <w:rPr>
          <w:rFonts w:ascii="Garamond" w:hAnsi="Garamond"/>
          <w:sz w:val="24"/>
          <w:szCs w:val="24"/>
        </w:rPr>
        <w:t xml:space="preserve">notably </w:t>
      </w:r>
      <w:r>
        <w:rPr>
          <w:rFonts w:ascii="Garamond" w:hAnsi="Garamond"/>
          <w:sz w:val="24"/>
          <w:szCs w:val="24"/>
        </w:rPr>
        <w:t>Japanese</w:t>
      </w:r>
      <w:r w:rsidR="00CE6443">
        <w:rPr>
          <w:rFonts w:ascii="Garamond" w:hAnsi="Garamond"/>
          <w:sz w:val="24"/>
          <w:szCs w:val="24"/>
        </w:rPr>
        <w:t xml:space="preserve"> </w:t>
      </w:r>
      <w:r w:rsidR="00EA3975">
        <w:rPr>
          <w:rFonts w:ascii="Garamond" w:hAnsi="Garamond"/>
          <w:sz w:val="24"/>
          <w:szCs w:val="24"/>
        </w:rPr>
        <w:t xml:space="preserve">ones </w:t>
      </w:r>
      <w:r>
        <w:rPr>
          <w:rFonts w:ascii="Garamond" w:hAnsi="Garamond"/>
          <w:sz w:val="24"/>
          <w:szCs w:val="24"/>
        </w:rPr>
        <w:t xml:space="preserve">– in a seemingly intercultural </w:t>
      </w:r>
      <w:r w:rsidR="00E95B4C" w:rsidRPr="008D7D65">
        <w:rPr>
          <w:rFonts w:ascii="Garamond" w:hAnsi="Garamond"/>
          <w:sz w:val="24"/>
          <w:szCs w:val="24"/>
        </w:rPr>
        <w:t>fusion</w:t>
      </w:r>
      <w:r w:rsidR="00723F31" w:rsidRPr="008D7D65">
        <w:rPr>
          <w:rFonts w:ascii="Garamond" w:hAnsi="Garamond"/>
          <w:sz w:val="24"/>
          <w:szCs w:val="24"/>
        </w:rPr>
        <w:t>.</w:t>
      </w:r>
      <w:r w:rsidR="00723F31">
        <w:rPr>
          <w:rFonts w:ascii="Garamond" w:hAnsi="Garamond"/>
          <w:sz w:val="24"/>
          <w:szCs w:val="24"/>
        </w:rPr>
        <w:t xml:space="preserve"> </w:t>
      </w:r>
      <w:r w:rsidR="00CD2581">
        <w:rPr>
          <w:rFonts w:ascii="Garamond" w:hAnsi="Garamond"/>
          <w:sz w:val="24"/>
          <w:szCs w:val="24"/>
        </w:rPr>
        <w:t>T</w:t>
      </w:r>
      <w:r w:rsidR="00723F31">
        <w:rPr>
          <w:rFonts w:ascii="Garamond" w:hAnsi="Garamond"/>
          <w:sz w:val="24"/>
          <w:szCs w:val="24"/>
        </w:rPr>
        <w:t>he third</w:t>
      </w:r>
      <w:r>
        <w:rPr>
          <w:rFonts w:ascii="Garamond" w:hAnsi="Garamond"/>
          <w:sz w:val="24"/>
          <w:szCs w:val="24"/>
        </w:rPr>
        <w:t xml:space="preserve"> appears</w:t>
      </w:r>
      <w:r w:rsidR="002403A9">
        <w:rPr>
          <w:rFonts w:ascii="Garamond" w:hAnsi="Garamond"/>
          <w:sz w:val="24"/>
          <w:szCs w:val="24"/>
        </w:rPr>
        <w:t xml:space="preserve"> </w:t>
      </w:r>
      <w:r w:rsidR="00277255">
        <w:rPr>
          <w:rFonts w:ascii="Garamond" w:hAnsi="Garamond"/>
          <w:sz w:val="24"/>
          <w:szCs w:val="24"/>
        </w:rPr>
        <w:t xml:space="preserve">adapted to </w:t>
      </w:r>
      <w:r w:rsidR="008B6E06">
        <w:rPr>
          <w:rFonts w:ascii="Garamond" w:hAnsi="Garamond"/>
          <w:sz w:val="24"/>
          <w:szCs w:val="24"/>
        </w:rPr>
        <w:t>the political expectations</w:t>
      </w:r>
      <w:r w:rsidR="00EA3975">
        <w:rPr>
          <w:rFonts w:ascii="Garamond" w:hAnsi="Garamond"/>
          <w:sz w:val="24"/>
          <w:szCs w:val="24"/>
        </w:rPr>
        <w:t xml:space="preserve"> of the Nazi regime:</w:t>
      </w:r>
      <w:r w:rsidR="002403A9">
        <w:rPr>
          <w:rFonts w:ascii="Garamond" w:hAnsi="Garamond"/>
          <w:sz w:val="24"/>
          <w:szCs w:val="24"/>
        </w:rPr>
        <w:t xml:space="preserve"> </w:t>
      </w:r>
      <w:r>
        <w:rPr>
          <w:rFonts w:ascii="Garamond" w:hAnsi="Garamond"/>
          <w:sz w:val="24"/>
          <w:szCs w:val="24"/>
        </w:rPr>
        <w:t>not by portraying</w:t>
      </w:r>
      <w:r w:rsidR="00277255">
        <w:rPr>
          <w:rFonts w:ascii="Garamond" w:hAnsi="Garamond"/>
          <w:sz w:val="24"/>
          <w:szCs w:val="24"/>
        </w:rPr>
        <w:t xml:space="preserve"> women as </w:t>
      </w:r>
      <w:r w:rsidR="00CE5C34">
        <w:rPr>
          <w:rFonts w:ascii="Garamond" w:hAnsi="Garamond"/>
          <w:sz w:val="24"/>
          <w:szCs w:val="24"/>
        </w:rPr>
        <w:t>obedient</w:t>
      </w:r>
      <w:r w:rsidR="00277255">
        <w:rPr>
          <w:rFonts w:ascii="Garamond" w:hAnsi="Garamond"/>
          <w:sz w:val="24"/>
          <w:szCs w:val="24"/>
        </w:rPr>
        <w:t xml:space="preserve"> housew</w:t>
      </w:r>
      <w:r w:rsidR="002403A9">
        <w:rPr>
          <w:rFonts w:ascii="Garamond" w:hAnsi="Garamond"/>
          <w:sz w:val="24"/>
          <w:szCs w:val="24"/>
        </w:rPr>
        <w:t>ives</w:t>
      </w:r>
      <w:r w:rsidR="00EC3443">
        <w:rPr>
          <w:rFonts w:ascii="Garamond" w:hAnsi="Garamond"/>
          <w:sz w:val="24"/>
          <w:szCs w:val="24"/>
        </w:rPr>
        <w:t xml:space="preserve"> but</w:t>
      </w:r>
      <w:r w:rsidR="002403A9">
        <w:rPr>
          <w:rFonts w:ascii="Garamond" w:hAnsi="Garamond"/>
          <w:sz w:val="24"/>
          <w:szCs w:val="24"/>
        </w:rPr>
        <w:t xml:space="preserve"> rather</w:t>
      </w:r>
      <w:r w:rsidR="00277255">
        <w:rPr>
          <w:rFonts w:ascii="Garamond" w:hAnsi="Garamond"/>
          <w:sz w:val="24"/>
          <w:szCs w:val="24"/>
        </w:rPr>
        <w:t xml:space="preserve"> </w:t>
      </w:r>
      <w:r w:rsidR="00EC3443">
        <w:rPr>
          <w:rFonts w:ascii="Garamond" w:hAnsi="Garamond"/>
          <w:sz w:val="24"/>
          <w:szCs w:val="24"/>
        </w:rPr>
        <w:t xml:space="preserve">by </w:t>
      </w:r>
      <w:r w:rsidR="00277255">
        <w:rPr>
          <w:rFonts w:ascii="Garamond" w:hAnsi="Garamond"/>
          <w:sz w:val="24"/>
          <w:szCs w:val="24"/>
        </w:rPr>
        <w:t>recourse to pagan vocabulary and festivities</w:t>
      </w:r>
      <w:r>
        <w:rPr>
          <w:rFonts w:ascii="Garamond" w:hAnsi="Garamond"/>
          <w:sz w:val="24"/>
          <w:szCs w:val="24"/>
        </w:rPr>
        <w:t xml:space="preserve"> which appealed</w:t>
      </w:r>
      <w:r w:rsidR="008B6E06">
        <w:rPr>
          <w:rFonts w:ascii="Garamond" w:hAnsi="Garamond"/>
          <w:sz w:val="24"/>
          <w:szCs w:val="24"/>
        </w:rPr>
        <w:t xml:space="preserve"> </w:t>
      </w:r>
      <w:r>
        <w:rPr>
          <w:rFonts w:ascii="Garamond" w:hAnsi="Garamond"/>
          <w:sz w:val="24"/>
          <w:szCs w:val="24"/>
        </w:rPr>
        <w:t>to</w:t>
      </w:r>
      <w:r w:rsidR="008B6E06">
        <w:rPr>
          <w:rFonts w:ascii="Garamond" w:hAnsi="Garamond"/>
          <w:sz w:val="24"/>
          <w:szCs w:val="24"/>
        </w:rPr>
        <w:t xml:space="preserve"> the </w:t>
      </w:r>
      <w:r>
        <w:rPr>
          <w:rFonts w:ascii="Garamond" w:hAnsi="Garamond"/>
          <w:sz w:val="24"/>
          <w:szCs w:val="24"/>
        </w:rPr>
        <w:t>Nazis’ anti-Christian leaning</w:t>
      </w:r>
      <w:r w:rsidR="002403A9">
        <w:rPr>
          <w:rFonts w:ascii="Garamond" w:hAnsi="Garamond"/>
          <w:sz w:val="24"/>
          <w:szCs w:val="24"/>
        </w:rPr>
        <w:t>s</w:t>
      </w:r>
      <w:r w:rsidR="00277255">
        <w:rPr>
          <w:rFonts w:ascii="Garamond" w:hAnsi="Garamond"/>
          <w:sz w:val="24"/>
          <w:szCs w:val="24"/>
        </w:rPr>
        <w:t xml:space="preserve">. </w:t>
      </w:r>
      <w:r w:rsidR="008B6E06">
        <w:rPr>
          <w:rFonts w:ascii="Garamond" w:hAnsi="Garamond"/>
          <w:sz w:val="24"/>
          <w:szCs w:val="24"/>
        </w:rPr>
        <w:t xml:space="preserve">With </w:t>
      </w:r>
      <w:r w:rsidR="000862B3">
        <w:rPr>
          <w:rFonts w:ascii="Garamond" w:hAnsi="Garamond"/>
          <w:sz w:val="24"/>
          <w:szCs w:val="24"/>
        </w:rPr>
        <w:t xml:space="preserve">its </w:t>
      </w:r>
      <w:r>
        <w:rPr>
          <w:rFonts w:ascii="Garamond" w:hAnsi="Garamond"/>
          <w:sz w:val="24"/>
          <w:szCs w:val="24"/>
        </w:rPr>
        <w:t>alluring</w:t>
      </w:r>
      <w:r w:rsidR="00E122D4">
        <w:rPr>
          <w:rFonts w:ascii="Garamond" w:hAnsi="Garamond"/>
          <w:sz w:val="24"/>
          <w:szCs w:val="24"/>
        </w:rPr>
        <w:t xml:space="preserve"> performers</w:t>
      </w:r>
      <w:r>
        <w:rPr>
          <w:rFonts w:ascii="Garamond" w:hAnsi="Garamond"/>
          <w:sz w:val="24"/>
          <w:szCs w:val="24"/>
        </w:rPr>
        <w:t xml:space="preserve"> and</w:t>
      </w:r>
      <w:r w:rsidR="000862B3">
        <w:rPr>
          <w:rFonts w:ascii="Garamond" w:hAnsi="Garamond"/>
          <w:sz w:val="24"/>
          <w:szCs w:val="24"/>
        </w:rPr>
        <w:t xml:space="preserve"> </w:t>
      </w:r>
      <w:r w:rsidR="00EC3443">
        <w:rPr>
          <w:rFonts w:ascii="Garamond" w:hAnsi="Garamond"/>
          <w:sz w:val="24"/>
          <w:szCs w:val="24"/>
        </w:rPr>
        <w:t>depiction of</w:t>
      </w:r>
      <w:r w:rsidR="002403A9">
        <w:rPr>
          <w:rFonts w:ascii="Garamond" w:hAnsi="Garamond"/>
          <w:sz w:val="24"/>
          <w:szCs w:val="24"/>
        </w:rPr>
        <w:t xml:space="preserve"> </w:t>
      </w:r>
      <w:r w:rsidR="00EC3443">
        <w:rPr>
          <w:rFonts w:ascii="Garamond" w:hAnsi="Garamond"/>
          <w:sz w:val="24"/>
          <w:szCs w:val="24"/>
        </w:rPr>
        <w:t>orgiastic</w:t>
      </w:r>
      <w:r w:rsidR="002403A9">
        <w:rPr>
          <w:rFonts w:ascii="Garamond" w:hAnsi="Garamond"/>
          <w:sz w:val="24"/>
          <w:szCs w:val="24"/>
        </w:rPr>
        <w:t xml:space="preserve"> </w:t>
      </w:r>
      <w:r w:rsidR="00EB5590">
        <w:rPr>
          <w:rFonts w:ascii="Garamond" w:hAnsi="Garamond"/>
          <w:sz w:val="24"/>
          <w:szCs w:val="24"/>
        </w:rPr>
        <w:t>rituals</w:t>
      </w:r>
      <w:r w:rsidR="008B6E06">
        <w:rPr>
          <w:rFonts w:ascii="Garamond" w:hAnsi="Garamond"/>
          <w:sz w:val="24"/>
          <w:szCs w:val="24"/>
        </w:rPr>
        <w:t>, t</w:t>
      </w:r>
      <w:r w:rsidR="00EC3443">
        <w:rPr>
          <w:rFonts w:ascii="Garamond" w:hAnsi="Garamond"/>
          <w:sz w:val="24"/>
          <w:szCs w:val="24"/>
        </w:rPr>
        <w:t xml:space="preserve">he group </w:t>
      </w:r>
      <w:r w:rsidR="00EC3443" w:rsidRPr="008D7D65">
        <w:rPr>
          <w:rFonts w:ascii="Garamond" w:hAnsi="Garamond"/>
          <w:sz w:val="24"/>
          <w:szCs w:val="24"/>
        </w:rPr>
        <w:t xml:space="preserve">dance </w:t>
      </w:r>
      <w:r w:rsidR="008D7D65" w:rsidRPr="008D7D65">
        <w:rPr>
          <w:rFonts w:ascii="Garamond" w:hAnsi="Garamond"/>
          <w:sz w:val="24"/>
          <w:szCs w:val="24"/>
        </w:rPr>
        <w:t>can be seen as</w:t>
      </w:r>
      <w:r w:rsidR="006E06B2" w:rsidRPr="008D7D65">
        <w:rPr>
          <w:rFonts w:ascii="Garamond" w:hAnsi="Garamond"/>
          <w:sz w:val="24"/>
          <w:szCs w:val="24"/>
        </w:rPr>
        <w:t xml:space="preserve"> uphold</w:t>
      </w:r>
      <w:r w:rsidR="008D7D65" w:rsidRPr="008D7D65">
        <w:rPr>
          <w:rFonts w:ascii="Garamond" w:hAnsi="Garamond"/>
          <w:sz w:val="24"/>
          <w:szCs w:val="24"/>
        </w:rPr>
        <w:t>ing</w:t>
      </w:r>
      <w:r w:rsidR="006227BA">
        <w:rPr>
          <w:rFonts w:ascii="Garamond" w:hAnsi="Garamond"/>
          <w:sz w:val="24"/>
          <w:szCs w:val="24"/>
        </w:rPr>
        <w:t xml:space="preserve"> Aryan community values</w:t>
      </w:r>
      <w:r w:rsidR="00EC3443">
        <w:rPr>
          <w:rFonts w:ascii="Garamond" w:hAnsi="Garamond"/>
          <w:sz w:val="24"/>
          <w:szCs w:val="24"/>
        </w:rPr>
        <w:t xml:space="preserve"> while gesturing to Germanic fertility</w:t>
      </w:r>
      <w:r w:rsidR="000862B3">
        <w:rPr>
          <w:rFonts w:ascii="Garamond" w:hAnsi="Garamond"/>
          <w:sz w:val="24"/>
          <w:szCs w:val="24"/>
        </w:rPr>
        <w:t xml:space="preserve">. </w:t>
      </w:r>
    </w:p>
    <w:p w14:paraId="4B09BF34" w14:textId="64027E94" w:rsidR="00CD2581" w:rsidRDefault="00EC3443" w:rsidP="00F71A79">
      <w:pPr>
        <w:spacing w:line="360" w:lineRule="auto"/>
        <w:jc w:val="both"/>
        <w:rPr>
          <w:rFonts w:ascii="Garamond" w:hAnsi="Garamond"/>
          <w:sz w:val="24"/>
          <w:szCs w:val="24"/>
        </w:rPr>
      </w:pPr>
      <w:r>
        <w:rPr>
          <w:rFonts w:ascii="Garamond" w:hAnsi="Garamond"/>
          <w:sz w:val="24"/>
          <w:szCs w:val="24"/>
        </w:rPr>
        <w:t>Thus</w:t>
      </w:r>
      <w:r w:rsidR="00F350D2">
        <w:rPr>
          <w:rFonts w:ascii="Garamond" w:hAnsi="Garamond"/>
          <w:sz w:val="24"/>
          <w:szCs w:val="24"/>
        </w:rPr>
        <w:t xml:space="preserve">, Wigman’s </w:t>
      </w:r>
      <w:r w:rsidR="001D035B">
        <w:rPr>
          <w:rFonts w:ascii="Garamond" w:hAnsi="Garamond"/>
          <w:sz w:val="24"/>
          <w:szCs w:val="24"/>
        </w:rPr>
        <w:t xml:space="preserve">three </w:t>
      </w:r>
      <w:r w:rsidR="00F350D2">
        <w:rPr>
          <w:rFonts w:ascii="Garamond" w:hAnsi="Garamond"/>
          <w:sz w:val="24"/>
          <w:szCs w:val="24"/>
        </w:rPr>
        <w:t>version</w:t>
      </w:r>
      <w:r w:rsidR="001D035B">
        <w:rPr>
          <w:rFonts w:ascii="Garamond" w:hAnsi="Garamond"/>
          <w:sz w:val="24"/>
          <w:szCs w:val="24"/>
        </w:rPr>
        <w:t>s</w:t>
      </w:r>
      <w:r>
        <w:rPr>
          <w:rFonts w:ascii="Garamond" w:hAnsi="Garamond"/>
          <w:sz w:val="24"/>
          <w:szCs w:val="24"/>
        </w:rPr>
        <w:t xml:space="preserve"> display</w:t>
      </w:r>
      <w:r w:rsidR="00F350D2">
        <w:rPr>
          <w:rFonts w:ascii="Garamond" w:hAnsi="Garamond"/>
          <w:sz w:val="24"/>
          <w:szCs w:val="24"/>
        </w:rPr>
        <w:t xml:space="preserve"> a</w:t>
      </w:r>
      <w:r w:rsidR="009720F2">
        <w:rPr>
          <w:rFonts w:ascii="Garamond" w:hAnsi="Garamond"/>
          <w:sz w:val="24"/>
          <w:szCs w:val="24"/>
        </w:rPr>
        <w:t xml:space="preserve"> catalogue of </w:t>
      </w:r>
      <w:r w:rsidR="00F350D2">
        <w:rPr>
          <w:rFonts w:ascii="Garamond" w:hAnsi="Garamond"/>
          <w:sz w:val="24"/>
          <w:szCs w:val="24"/>
        </w:rPr>
        <w:t>different</w:t>
      </w:r>
      <w:r>
        <w:rPr>
          <w:rFonts w:ascii="Garamond" w:hAnsi="Garamond"/>
          <w:sz w:val="24"/>
          <w:szCs w:val="24"/>
        </w:rPr>
        <w:t>ly-</w:t>
      </w:r>
      <w:r w:rsidR="00EF6486">
        <w:rPr>
          <w:rFonts w:ascii="Garamond" w:hAnsi="Garamond"/>
          <w:sz w:val="24"/>
          <w:szCs w:val="24"/>
        </w:rPr>
        <w:t>motivated</w:t>
      </w:r>
      <w:r w:rsidR="00F350D2">
        <w:rPr>
          <w:rFonts w:ascii="Garamond" w:hAnsi="Garamond"/>
          <w:sz w:val="24"/>
          <w:szCs w:val="24"/>
        </w:rPr>
        <w:t xml:space="preserve"> </w:t>
      </w:r>
      <w:r>
        <w:rPr>
          <w:rFonts w:ascii="Garamond" w:hAnsi="Garamond"/>
          <w:sz w:val="24"/>
          <w:szCs w:val="24"/>
        </w:rPr>
        <w:t>treatments of</w:t>
      </w:r>
      <w:r w:rsidR="00F350D2">
        <w:rPr>
          <w:rFonts w:ascii="Garamond" w:hAnsi="Garamond"/>
          <w:sz w:val="24"/>
          <w:szCs w:val="24"/>
        </w:rPr>
        <w:t xml:space="preserve"> the witch</w:t>
      </w:r>
      <w:r w:rsidR="001D035B">
        <w:rPr>
          <w:rFonts w:ascii="Garamond" w:hAnsi="Garamond"/>
          <w:sz w:val="24"/>
          <w:szCs w:val="24"/>
        </w:rPr>
        <w:t xml:space="preserve"> motif</w:t>
      </w:r>
      <w:r w:rsidR="005B0F8D">
        <w:rPr>
          <w:rFonts w:ascii="Garamond" w:hAnsi="Garamond"/>
          <w:sz w:val="24"/>
          <w:szCs w:val="24"/>
        </w:rPr>
        <w:t>. This</w:t>
      </w:r>
      <w:r w:rsidR="00EA3975">
        <w:rPr>
          <w:rFonts w:ascii="Garamond" w:hAnsi="Garamond"/>
          <w:sz w:val="24"/>
          <w:szCs w:val="24"/>
        </w:rPr>
        <w:t xml:space="preserve"> reflects</w:t>
      </w:r>
      <w:r w:rsidR="00832694">
        <w:rPr>
          <w:rFonts w:ascii="Garamond" w:hAnsi="Garamond"/>
          <w:sz w:val="24"/>
          <w:szCs w:val="24"/>
        </w:rPr>
        <w:t xml:space="preserve"> </w:t>
      </w:r>
      <w:r w:rsidR="00F350D2">
        <w:rPr>
          <w:rFonts w:ascii="Garamond" w:hAnsi="Garamond"/>
          <w:sz w:val="24"/>
          <w:szCs w:val="24"/>
        </w:rPr>
        <w:t>the</w:t>
      </w:r>
      <w:r w:rsidR="001D035B">
        <w:rPr>
          <w:rFonts w:ascii="Garamond" w:hAnsi="Garamond"/>
          <w:sz w:val="24"/>
          <w:szCs w:val="24"/>
        </w:rPr>
        <w:t xml:space="preserve"> e</w:t>
      </w:r>
      <w:r>
        <w:rPr>
          <w:rFonts w:ascii="Garamond" w:hAnsi="Garamond"/>
          <w:sz w:val="24"/>
          <w:szCs w:val="24"/>
        </w:rPr>
        <w:t>lastic</w:t>
      </w:r>
      <w:r w:rsidR="003347A4">
        <w:rPr>
          <w:rFonts w:ascii="Garamond" w:hAnsi="Garamond"/>
          <w:sz w:val="24"/>
          <w:szCs w:val="24"/>
        </w:rPr>
        <w:t xml:space="preserve"> </w:t>
      </w:r>
      <w:r>
        <w:rPr>
          <w:rFonts w:ascii="Garamond" w:hAnsi="Garamond"/>
          <w:sz w:val="24"/>
          <w:szCs w:val="24"/>
        </w:rPr>
        <w:t>and</w:t>
      </w:r>
      <w:r w:rsidR="001D035B">
        <w:rPr>
          <w:rFonts w:ascii="Garamond" w:hAnsi="Garamond"/>
          <w:sz w:val="24"/>
          <w:szCs w:val="24"/>
        </w:rPr>
        <w:t xml:space="preserve"> controversial </w:t>
      </w:r>
      <w:r w:rsidR="004561B7">
        <w:rPr>
          <w:rFonts w:ascii="Garamond" w:hAnsi="Garamond"/>
          <w:sz w:val="24"/>
          <w:szCs w:val="24"/>
        </w:rPr>
        <w:t xml:space="preserve">nature of the cultural-historical </w:t>
      </w:r>
      <w:r w:rsidR="003347A4">
        <w:rPr>
          <w:rFonts w:ascii="Garamond" w:hAnsi="Garamond"/>
          <w:sz w:val="24"/>
          <w:szCs w:val="24"/>
        </w:rPr>
        <w:t xml:space="preserve">witch </w:t>
      </w:r>
      <w:r w:rsidR="001D035B">
        <w:rPr>
          <w:rFonts w:ascii="Garamond" w:hAnsi="Garamond"/>
          <w:sz w:val="24"/>
          <w:szCs w:val="24"/>
        </w:rPr>
        <w:t>dis</w:t>
      </w:r>
      <w:r w:rsidR="009B2115">
        <w:rPr>
          <w:rFonts w:ascii="Garamond" w:hAnsi="Garamond"/>
          <w:sz w:val="24"/>
          <w:szCs w:val="24"/>
        </w:rPr>
        <w:t>c</w:t>
      </w:r>
      <w:r w:rsidR="001D035B">
        <w:rPr>
          <w:rFonts w:ascii="Garamond" w:hAnsi="Garamond"/>
          <w:sz w:val="24"/>
          <w:szCs w:val="24"/>
        </w:rPr>
        <w:t>ourse itself</w:t>
      </w:r>
      <w:r w:rsidR="00EA3975">
        <w:rPr>
          <w:rFonts w:ascii="Garamond" w:hAnsi="Garamond"/>
          <w:sz w:val="24"/>
          <w:szCs w:val="24"/>
        </w:rPr>
        <w:t>, and</w:t>
      </w:r>
      <w:r w:rsidR="005B0F8D">
        <w:rPr>
          <w:rFonts w:ascii="Garamond" w:hAnsi="Garamond"/>
          <w:sz w:val="24"/>
          <w:szCs w:val="24"/>
        </w:rPr>
        <w:t xml:space="preserve"> also </w:t>
      </w:r>
      <w:r w:rsidR="00C4481C">
        <w:rPr>
          <w:rFonts w:ascii="Garamond" w:hAnsi="Garamond"/>
          <w:sz w:val="24"/>
          <w:szCs w:val="24"/>
        </w:rPr>
        <w:t>manifests</w:t>
      </w:r>
      <w:r w:rsidR="00EA3975">
        <w:rPr>
          <w:rFonts w:ascii="Garamond" w:hAnsi="Garamond"/>
          <w:sz w:val="24"/>
          <w:szCs w:val="24"/>
        </w:rPr>
        <w:t xml:space="preserve"> the way</w:t>
      </w:r>
      <w:r w:rsidR="00D43AD5">
        <w:rPr>
          <w:rFonts w:ascii="Garamond" w:hAnsi="Garamond"/>
          <w:sz w:val="24"/>
          <w:szCs w:val="24"/>
        </w:rPr>
        <w:t>s in which Wigman responded to</w:t>
      </w:r>
      <w:r w:rsidR="00C4481C">
        <w:rPr>
          <w:rFonts w:ascii="Garamond" w:hAnsi="Garamond"/>
          <w:sz w:val="24"/>
          <w:szCs w:val="24"/>
        </w:rPr>
        <w:t xml:space="preserve"> and shaped her three works</w:t>
      </w:r>
      <w:r w:rsidR="005B0F8D">
        <w:rPr>
          <w:rFonts w:ascii="Garamond" w:hAnsi="Garamond"/>
          <w:sz w:val="24"/>
          <w:szCs w:val="24"/>
        </w:rPr>
        <w:t xml:space="preserve"> </w:t>
      </w:r>
      <w:r w:rsidR="004561B7">
        <w:rPr>
          <w:rFonts w:ascii="Garamond" w:hAnsi="Garamond"/>
          <w:sz w:val="24"/>
          <w:szCs w:val="24"/>
        </w:rPr>
        <w:t>in accordance with</w:t>
      </w:r>
      <w:r w:rsidR="00D43AD5">
        <w:rPr>
          <w:rFonts w:ascii="Garamond" w:hAnsi="Garamond"/>
          <w:sz w:val="24"/>
          <w:szCs w:val="24"/>
        </w:rPr>
        <w:t xml:space="preserve"> the</w:t>
      </w:r>
      <w:r w:rsidR="003E057C">
        <w:rPr>
          <w:rFonts w:ascii="Garamond" w:hAnsi="Garamond"/>
          <w:sz w:val="24"/>
          <w:szCs w:val="24"/>
        </w:rPr>
        <w:t xml:space="preserve"> </w:t>
      </w:r>
      <w:r w:rsidR="005B0F8D">
        <w:rPr>
          <w:rFonts w:ascii="Garamond" w:hAnsi="Garamond"/>
          <w:sz w:val="24"/>
          <w:szCs w:val="24"/>
        </w:rPr>
        <w:t xml:space="preserve">cultural </w:t>
      </w:r>
      <w:r w:rsidR="00D43AD5">
        <w:rPr>
          <w:rFonts w:ascii="Garamond" w:hAnsi="Garamond"/>
          <w:sz w:val="24"/>
          <w:szCs w:val="24"/>
        </w:rPr>
        <w:t>trends and influences she received from</w:t>
      </w:r>
      <w:r w:rsidR="005B0F8D">
        <w:rPr>
          <w:rFonts w:ascii="Garamond" w:hAnsi="Garamond"/>
          <w:sz w:val="24"/>
          <w:szCs w:val="24"/>
        </w:rPr>
        <w:t xml:space="preserve"> </w:t>
      </w:r>
      <w:r w:rsidR="00D43AD5">
        <w:rPr>
          <w:rFonts w:ascii="Garamond" w:hAnsi="Garamond"/>
          <w:sz w:val="24"/>
          <w:szCs w:val="24"/>
        </w:rPr>
        <w:t>the different political contexts</w:t>
      </w:r>
      <w:r w:rsidR="00C47FE5">
        <w:rPr>
          <w:rFonts w:ascii="Garamond" w:hAnsi="Garamond"/>
          <w:sz w:val="24"/>
          <w:szCs w:val="24"/>
        </w:rPr>
        <w:t>.</w:t>
      </w:r>
    </w:p>
    <w:p w14:paraId="60D3BB9B" w14:textId="53DF3E5C" w:rsidR="00F71A79" w:rsidRDefault="00C20651" w:rsidP="00F71A79">
      <w:pPr>
        <w:spacing w:line="360" w:lineRule="auto"/>
        <w:jc w:val="both"/>
        <w:rPr>
          <w:rFonts w:ascii="Garamond" w:hAnsi="Garamond" w:cs="Arial"/>
          <w:sz w:val="24"/>
          <w:szCs w:val="24"/>
        </w:rPr>
      </w:pPr>
      <w:r w:rsidRPr="00C20651">
        <w:rPr>
          <w:rFonts w:ascii="Garamond" w:hAnsi="Garamond"/>
          <w:sz w:val="24"/>
          <w:szCs w:val="24"/>
        </w:rPr>
        <w:t>O</w:t>
      </w:r>
      <w:r w:rsidR="001357E0" w:rsidRPr="00C20651">
        <w:rPr>
          <w:rFonts w:ascii="Garamond" w:hAnsi="Garamond"/>
          <w:sz w:val="24"/>
          <w:szCs w:val="24"/>
        </w:rPr>
        <w:t>n the other hand,</w:t>
      </w:r>
      <w:r w:rsidR="000645F0" w:rsidRPr="00C20651">
        <w:rPr>
          <w:rFonts w:ascii="Garamond" w:hAnsi="Garamond"/>
          <w:sz w:val="24"/>
          <w:szCs w:val="24"/>
        </w:rPr>
        <w:t xml:space="preserve"> there is a </w:t>
      </w:r>
      <w:r w:rsidR="00AB3E11">
        <w:rPr>
          <w:rFonts w:ascii="Garamond" w:hAnsi="Garamond"/>
          <w:sz w:val="24"/>
          <w:szCs w:val="24"/>
        </w:rPr>
        <w:t>continuity</w:t>
      </w:r>
      <w:r w:rsidR="00DF1479">
        <w:rPr>
          <w:rFonts w:ascii="Garamond" w:hAnsi="Garamond"/>
          <w:sz w:val="24"/>
          <w:szCs w:val="24"/>
        </w:rPr>
        <w:t xml:space="preserve"> which links all three works ideolog</w:t>
      </w:r>
      <w:r w:rsidR="00D43AD5">
        <w:rPr>
          <w:rFonts w:ascii="Garamond" w:hAnsi="Garamond"/>
          <w:sz w:val="24"/>
          <w:szCs w:val="24"/>
        </w:rPr>
        <w:t>ically and aesthetically. This is the strand of</w:t>
      </w:r>
      <w:r w:rsidR="00DF1479">
        <w:rPr>
          <w:rFonts w:ascii="Garamond" w:hAnsi="Garamond"/>
          <w:sz w:val="24"/>
          <w:szCs w:val="24"/>
        </w:rPr>
        <w:t xml:space="preserve"> </w:t>
      </w:r>
      <w:r w:rsidR="00A03E56">
        <w:rPr>
          <w:rFonts w:ascii="Garamond" w:hAnsi="Garamond"/>
          <w:sz w:val="24"/>
          <w:szCs w:val="24"/>
        </w:rPr>
        <w:t>neo-romantic</w:t>
      </w:r>
      <w:r w:rsidR="000645F0">
        <w:rPr>
          <w:rFonts w:ascii="Garamond" w:hAnsi="Garamond"/>
          <w:sz w:val="24"/>
          <w:szCs w:val="24"/>
        </w:rPr>
        <w:t>, anti</w:t>
      </w:r>
      <w:r>
        <w:rPr>
          <w:rFonts w:ascii="Garamond" w:hAnsi="Garamond"/>
          <w:sz w:val="24"/>
          <w:szCs w:val="24"/>
        </w:rPr>
        <w:t>-</w:t>
      </w:r>
      <w:r w:rsidR="00A03E56">
        <w:rPr>
          <w:rFonts w:ascii="Garamond" w:hAnsi="Garamond"/>
          <w:sz w:val="24"/>
          <w:szCs w:val="24"/>
        </w:rPr>
        <w:t>modernist</w:t>
      </w:r>
      <w:r w:rsidR="000645F0">
        <w:rPr>
          <w:rFonts w:ascii="Garamond" w:hAnsi="Garamond"/>
          <w:sz w:val="24"/>
          <w:szCs w:val="24"/>
        </w:rPr>
        <w:t xml:space="preserve">, </w:t>
      </w:r>
      <w:r w:rsidR="00CD2581">
        <w:rPr>
          <w:rFonts w:ascii="Garamond" w:hAnsi="Garamond"/>
          <w:sz w:val="24"/>
          <w:szCs w:val="24"/>
        </w:rPr>
        <w:t xml:space="preserve">and </w:t>
      </w:r>
      <w:r w:rsidR="00AB3E11">
        <w:rPr>
          <w:rFonts w:ascii="Garamond" w:hAnsi="Garamond"/>
          <w:sz w:val="24"/>
          <w:szCs w:val="24"/>
        </w:rPr>
        <w:t xml:space="preserve">völkisch </w:t>
      </w:r>
      <w:r w:rsidR="00A03E56">
        <w:rPr>
          <w:rFonts w:ascii="Garamond" w:hAnsi="Garamond"/>
          <w:sz w:val="24"/>
          <w:szCs w:val="24"/>
        </w:rPr>
        <w:t>thought</w:t>
      </w:r>
      <w:r w:rsidR="00D43AD5">
        <w:rPr>
          <w:rFonts w:ascii="Garamond" w:hAnsi="Garamond"/>
          <w:sz w:val="24"/>
          <w:szCs w:val="24"/>
        </w:rPr>
        <w:t>, which ran through</w:t>
      </w:r>
      <w:r>
        <w:rPr>
          <w:rFonts w:ascii="Garamond" w:hAnsi="Garamond"/>
          <w:sz w:val="24"/>
          <w:szCs w:val="24"/>
        </w:rPr>
        <w:t xml:space="preserve"> </w:t>
      </w:r>
      <w:r w:rsidR="00C86100">
        <w:rPr>
          <w:rFonts w:ascii="Garamond" w:hAnsi="Garamond"/>
          <w:sz w:val="24"/>
          <w:szCs w:val="24"/>
        </w:rPr>
        <w:t>conservative moveme</w:t>
      </w:r>
      <w:r w:rsidR="00C86100" w:rsidRPr="00C86100">
        <w:rPr>
          <w:rFonts w:ascii="Garamond" w:hAnsi="Garamond"/>
          <w:sz w:val="24"/>
          <w:szCs w:val="24"/>
        </w:rPr>
        <w:t>nts during t</w:t>
      </w:r>
      <w:r w:rsidR="00AD456C">
        <w:rPr>
          <w:rFonts w:ascii="Garamond" w:hAnsi="Garamond"/>
          <w:sz w:val="24"/>
          <w:szCs w:val="24"/>
        </w:rPr>
        <w:t>he monarchy and Weimar Republic</w:t>
      </w:r>
      <w:r w:rsidR="00C86100" w:rsidRPr="00C86100">
        <w:rPr>
          <w:rFonts w:ascii="Garamond" w:hAnsi="Garamond"/>
          <w:sz w:val="24"/>
          <w:szCs w:val="24"/>
        </w:rPr>
        <w:t xml:space="preserve"> and later</w:t>
      </w:r>
      <w:r w:rsidR="00CD2581">
        <w:rPr>
          <w:rFonts w:ascii="Garamond" w:hAnsi="Garamond"/>
          <w:sz w:val="24"/>
          <w:szCs w:val="24"/>
        </w:rPr>
        <w:t xml:space="preserve"> underpinned</w:t>
      </w:r>
      <w:r w:rsidR="00C86100" w:rsidRPr="00C86100">
        <w:rPr>
          <w:rFonts w:ascii="Garamond" w:hAnsi="Garamond"/>
          <w:sz w:val="24"/>
          <w:szCs w:val="24"/>
        </w:rPr>
        <w:t xml:space="preserve"> Nazi ideology.</w:t>
      </w:r>
      <w:r w:rsidR="000645F0" w:rsidRPr="00C86100">
        <w:rPr>
          <w:rFonts w:ascii="Garamond" w:hAnsi="Garamond"/>
          <w:sz w:val="24"/>
          <w:szCs w:val="24"/>
        </w:rPr>
        <w:t xml:space="preserve"> </w:t>
      </w:r>
      <w:r w:rsidR="005A1D69">
        <w:rPr>
          <w:rFonts w:ascii="Garamond" w:hAnsi="Garamond"/>
          <w:sz w:val="24"/>
          <w:szCs w:val="24"/>
        </w:rPr>
        <w:t xml:space="preserve">With their </w:t>
      </w:r>
      <w:r w:rsidR="00773202">
        <w:rPr>
          <w:rFonts w:ascii="Garamond" w:hAnsi="Garamond"/>
          <w:sz w:val="24"/>
          <w:szCs w:val="24"/>
        </w:rPr>
        <w:t>references</w:t>
      </w:r>
      <w:r w:rsidR="005A1D69">
        <w:rPr>
          <w:rFonts w:ascii="Garamond" w:hAnsi="Garamond"/>
          <w:sz w:val="24"/>
          <w:szCs w:val="24"/>
        </w:rPr>
        <w:t xml:space="preserve"> to pastoralism,</w:t>
      </w:r>
      <w:r w:rsidR="00AD456C">
        <w:rPr>
          <w:rFonts w:ascii="Garamond" w:hAnsi="Garamond"/>
          <w:sz w:val="24"/>
          <w:szCs w:val="24"/>
        </w:rPr>
        <w:t xml:space="preserve"> irrationalism</w:t>
      </w:r>
      <w:r w:rsidR="005A1D69">
        <w:rPr>
          <w:rFonts w:ascii="Garamond" w:hAnsi="Garamond" w:cs="Arial"/>
          <w:sz w:val="24"/>
          <w:szCs w:val="24"/>
        </w:rPr>
        <w:t xml:space="preserve"> and pagan </w:t>
      </w:r>
      <w:r w:rsidR="00773202">
        <w:rPr>
          <w:rFonts w:ascii="Garamond" w:hAnsi="Garamond" w:cs="Arial"/>
          <w:sz w:val="24"/>
          <w:szCs w:val="24"/>
        </w:rPr>
        <w:t>traditions</w:t>
      </w:r>
      <w:r w:rsidR="005A1D69">
        <w:rPr>
          <w:rFonts w:ascii="Garamond" w:hAnsi="Garamond" w:cs="Arial"/>
          <w:sz w:val="24"/>
          <w:szCs w:val="24"/>
        </w:rPr>
        <w:t xml:space="preserve">, the first and third works </w:t>
      </w:r>
      <w:r w:rsidR="00AD456C">
        <w:rPr>
          <w:rFonts w:ascii="Garamond" w:hAnsi="Garamond" w:cs="Arial"/>
          <w:sz w:val="24"/>
          <w:szCs w:val="24"/>
        </w:rPr>
        <w:t>draw a clear legacy from</w:t>
      </w:r>
      <w:r w:rsidR="005A1D69">
        <w:rPr>
          <w:rFonts w:ascii="Garamond" w:hAnsi="Garamond" w:cs="Arial"/>
          <w:sz w:val="24"/>
          <w:szCs w:val="24"/>
        </w:rPr>
        <w:t xml:space="preserve"> the </w:t>
      </w:r>
      <w:r w:rsidR="005A1D69">
        <w:rPr>
          <w:rFonts w:ascii="Garamond" w:hAnsi="Garamond"/>
          <w:sz w:val="24"/>
          <w:szCs w:val="24"/>
        </w:rPr>
        <w:t xml:space="preserve">völkisch </w:t>
      </w:r>
      <w:r w:rsidR="005A1D69">
        <w:rPr>
          <w:rFonts w:ascii="Garamond" w:hAnsi="Garamond" w:cs="Arial"/>
          <w:sz w:val="24"/>
          <w:szCs w:val="24"/>
        </w:rPr>
        <w:t xml:space="preserve">and </w:t>
      </w:r>
      <w:r w:rsidR="00773202">
        <w:rPr>
          <w:rFonts w:ascii="Garamond" w:hAnsi="Garamond" w:cs="Arial"/>
          <w:sz w:val="24"/>
          <w:szCs w:val="24"/>
        </w:rPr>
        <w:t xml:space="preserve">German </w:t>
      </w:r>
      <w:r w:rsidR="005A1D69">
        <w:rPr>
          <w:rFonts w:ascii="Garamond" w:hAnsi="Garamond" w:cs="Arial"/>
          <w:sz w:val="24"/>
          <w:szCs w:val="24"/>
        </w:rPr>
        <w:t>nationalist movements of the</w:t>
      </w:r>
      <w:r w:rsidR="00AD456C">
        <w:rPr>
          <w:rFonts w:ascii="Garamond" w:hAnsi="Garamond" w:cs="Arial"/>
          <w:sz w:val="24"/>
          <w:szCs w:val="24"/>
        </w:rPr>
        <w:t xml:space="preserve"> day. And while t</w:t>
      </w:r>
      <w:r w:rsidR="0033470F" w:rsidRPr="009C7B13">
        <w:rPr>
          <w:rFonts w:ascii="Garamond" w:hAnsi="Garamond" w:cs="Arial"/>
          <w:sz w:val="24"/>
          <w:szCs w:val="24"/>
        </w:rPr>
        <w:t xml:space="preserve">he </w:t>
      </w:r>
      <w:r w:rsidR="00D43AD5">
        <w:rPr>
          <w:rFonts w:ascii="Garamond" w:hAnsi="Garamond" w:cs="Arial"/>
          <w:sz w:val="24"/>
          <w:szCs w:val="24"/>
        </w:rPr>
        <w:t>second dance’s</w:t>
      </w:r>
      <w:r w:rsidR="00EE0F72">
        <w:rPr>
          <w:rFonts w:ascii="Garamond" w:hAnsi="Garamond" w:cs="Arial"/>
          <w:sz w:val="24"/>
          <w:szCs w:val="24"/>
        </w:rPr>
        <w:t xml:space="preserve"> oriental elements</w:t>
      </w:r>
      <w:r w:rsidR="00AD456C">
        <w:rPr>
          <w:rFonts w:ascii="Garamond" w:hAnsi="Garamond" w:cs="Arial"/>
          <w:sz w:val="24"/>
          <w:szCs w:val="24"/>
        </w:rPr>
        <w:t xml:space="preserve"> might</w:t>
      </w:r>
      <w:r w:rsidR="00773202">
        <w:rPr>
          <w:rFonts w:ascii="Garamond" w:hAnsi="Garamond" w:cs="Arial"/>
          <w:sz w:val="24"/>
          <w:szCs w:val="24"/>
        </w:rPr>
        <w:t xml:space="preserve"> </w:t>
      </w:r>
      <w:r w:rsidR="00DF1479">
        <w:rPr>
          <w:rFonts w:ascii="Garamond" w:hAnsi="Garamond" w:cs="Arial"/>
          <w:sz w:val="24"/>
          <w:szCs w:val="24"/>
        </w:rPr>
        <w:t xml:space="preserve">at first sight </w:t>
      </w:r>
      <w:r w:rsidR="00451D56">
        <w:rPr>
          <w:rFonts w:ascii="Garamond" w:hAnsi="Garamond" w:cs="Arial"/>
          <w:sz w:val="24"/>
          <w:szCs w:val="24"/>
        </w:rPr>
        <w:t>seem</w:t>
      </w:r>
      <w:r w:rsidR="00D43AD5">
        <w:rPr>
          <w:rFonts w:ascii="Garamond" w:hAnsi="Garamond" w:cs="Arial"/>
          <w:sz w:val="24"/>
          <w:szCs w:val="24"/>
        </w:rPr>
        <w:t xml:space="preserve"> to gesture</w:t>
      </w:r>
      <w:r w:rsidR="00773202">
        <w:rPr>
          <w:rFonts w:ascii="Garamond" w:hAnsi="Garamond" w:cs="Arial"/>
          <w:sz w:val="24"/>
          <w:szCs w:val="24"/>
        </w:rPr>
        <w:t xml:space="preserve"> to</w:t>
      </w:r>
      <w:r w:rsidR="00AD456C">
        <w:rPr>
          <w:rFonts w:ascii="Garamond" w:hAnsi="Garamond" w:cs="Arial"/>
          <w:sz w:val="24"/>
          <w:szCs w:val="24"/>
        </w:rPr>
        <w:t xml:space="preserve"> </w:t>
      </w:r>
      <w:r w:rsidR="00EE0F72">
        <w:rPr>
          <w:rFonts w:ascii="Garamond" w:hAnsi="Garamond" w:cs="Arial"/>
          <w:sz w:val="24"/>
          <w:szCs w:val="24"/>
        </w:rPr>
        <w:t xml:space="preserve">a </w:t>
      </w:r>
      <w:r w:rsidR="00D43AD5">
        <w:rPr>
          <w:rFonts w:ascii="Garamond" w:hAnsi="Garamond" w:cs="Arial"/>
          <w:sz w:val="24"/>
          <w:szCs w:val="24"/>
        </w:rPr>
        <w:t xml:space="preserve">more </w:t>
      </w:r>
      <w:r w:rsidR="00F96F62">
        <w:rPr>
          <w:rFonts w:ascii="Garamond" w:hAnsi="Garamond" w:cs="Arial"/>
          <w:sz w:val="24"/>
          <w:szCs w:val="24"/>
        </w:rPr>
        <w:t>progr</w:t>
      </w:r>
      <w:r w:rsidR="00D43AD5">
        <w:rPr>
          <w:rFonts w:ascii="Garamond" w:hAnsi="Garamond" w:cs="Arial"/>
          <w:sz w:val="24"/>
          <w:szCs w:val="24"/>
        </w:rPr>
        <w:t>essive and</w:t>
      </w:r>
      <w:r w:rsidR="00F96F62">
        <w:rPr>
          <w:rFonts w:ascii="Garamond" w:hAnsi="Garamond" w:cs="Arial"/>
          <w:sz w:val="24"/>
          <w:szCs w:val="24"/>
        </w:rPr>
        <w:t xml:space="preserve"> </w:t>
      </w:r>
      <w:r w:rsidR="00EE0F72" w:rsidRPr="003E0659">
        <w:rPr>
          <w:rFonts w:ascii="Garamond" w:hAnsi="Garamond" w:cs="Arial"/>
          <w:sz w:val="24"/>
          <w:szCs w:val="24"/>
        </w:rPr>
        <w:t>pluralist</w:t>
      </w:r>
      <w:r w:rsidR="00D43AD5" w:rsidRPr="003E0659">
        <w:rPr>
          <w:rFonts w:ascii="Garamond" w:hAnsi="Garamond" w:cs="Arial"/>
          <w:sz w:val="24"/>
          <w:szCs w:val="24"/>
        </w:rPr>
        <w:t>ic</w:t>
      </w:r>
      <w:r w:rsidR="00F96F62" w:rsidRPr="003E0659">
        <w:rPr>
          <w:rFonts w:ascii="Garamond" w:hAnsi="Garamond" w:cs="Arial"/>
          <w:sz w:val="24"/>
          <w:szCs w:val="24"/>
        </w:rPr>
        <w:t xml:space="preserve"> </w:t>
      </w:r>
      <w:r w:rsidR="003E0659" w:rsidRPr="003E0659">
        <w:rPr>
          <w:rFonts w:ascii="Garamond" w:hAnsi="Garamond" w:cs="Arial"/>
          <w:sz w:val="24"/>
          <w:szCs w:val="24"/>
        </w:rPr>
        <w:t>approach,</w:t>
      </w:r>
      <w:r w:rsidR="003E0659">
        <w:rPr>
          <w:rFonts w:ascii="Garamond" w:hAnsi="Garamond" w:cs="Arial"/>
          <w:sz w:val="24"/>
          <w:szCs w:val="24"/>
        </w:rPr>
        <w:t xml:space="preserve"> </w:t>
      </w:r>
      <w:r w:rsidR="00E45B87">
        <w:rPr>
          <w:rFonts w:ascii="Garamond" w:hAnsi="Garamond" w:cs="Arial"/>
          <w:sz w:val="24"/>
          <w:szCs w:val="24"/>
        </w:rPr>
        <w:t>it</w:t>
      </w:r>
      <w:r w:rsidR="00773202">
        <w:rPr>
          <w:rFonts w:ascii="Garamond" w:hAnsi="Garamond" w:cs="Arial"/>
          <w:sz w:val="24"/>
          <w:szCs w:val="24"/>
        </w:rPr>
        <w:t xml:space="preserve"> </w:t>
      </w:r>
      <w:r w:rsidR="00DF1479">
        <w:rPr>
          <w:rFonts w:ascii="Garamond" w:hAnsi="Garamond" w:cs="Arial"/>
          <w:sz w:val="24"/>
          <w:szCs w:val="24"/>
        </w:rPr>
        <w:t>too</w:t>
      </w:r>
      <w:r w:rsidR="00EF0DDD">
        <w:rPr>
          <w:rFonts w:ascii="Garamond" w:hAnsi="Garamond" w:cs="Arial"/>
          <w:sz w:val="24"/>
          <w:szCs w:val="24"/>
        </w:rPr>
        <w:t xml:space="preserve"> can be seen to</w:t>
      </w:r>
      <w:r w:rsidR="00AD456C">
        <w:rPr>
          <w:rFonts w:ascii="Garamond" w:hAnsi="Garamond" w:cs="Arial"/>
          <w:sz w:val="24"/>
          <w:szCs w:val="24"/>
        </w:rPr>
        <w:t xml:space="preserve"> </w:t>
      </w:r>
      <w:r w:rsidR="00773202">
        <w:rPr>
          <w:rFonts w:ascii="Garamond" w:hAnsi="Garamond" w:cs="Arial"/>
          <w:sz w:val="24"/>
          <w:szCs w:val="24"/>
        </w:rPr>
        <w:t>embody</w:t>
      </w:r>
      <w:r w:rsidR="00AD456C">
        <w:rPr>
          <w:rFonts w:ascii="Garamond" w:hAnsi="Garamond" w:cs="Arial"/>
          <w:sz w:val="24"/>
          <w:szCs w:val="24"/>
        </w:rPr>
        <w:t xml:space="preserve"> </w:t>
      </w:r>
      <w:r w:rsidR="00773202">
        <w:rPr>
          <w:rFonts w:ascii="Garamond" w:hAnsi="Garamond" w:cs="Arial"/>
          <w:sz w:val="24"/>
          <w:szCs w:val="24"/>
        </w:rPr>
        <w:t>a</w:t>
      </w:r>
      <w:r w:rsidR="00F96F62">
        <w:rPr>
          <w:rFonts w:ascii="Garamond" w:hAnsi="Garamond" w:cs="Arial"/>
          <w:sz w:val="24"/>
          <w:szCs w:val="24"/>
        </w:rPr>
        <w:t>n</w:t>
      </w:r>
      <w:r w:rsidR="00773202">
        <w:rPr>
          <w:rFonts w:ascii="Garamond" w:hAnsi="Garamond" w:cs="Arial"/>
          <w:sz w:val="24"/>
          <w:szCs w:val="24"/>
        </w:rPr>
        <w:t xml:space="preserve"> antipathy to modernity</w:t>
      </w:r>
      <w:r w:rsidR="00D43AD5">
        <w:rPr>
          <w:rFonts w:ascii="Garamond" w:hAnsi="Garamond" w:cs="Arial"/>
          <w:sz w:val="24"/>
          <w:szCs w:val="24"/>
        </w:rPr>
        <w:t xml:space="preserve"> which was shared by</w:t>
      </w:r>
      <w:r w:rsidR="009C7B13" w:rsidRPr="009C7B13">
        <w:rPr>
          <w:rFonts w:ascii="Garamond" w:hAnsi="Garamond" w:cs="Arial"/>
          <w:sz w:val="24"/>
          <w:szCs w:val="24"/>
        </w:rPr>
        <w:t xml:space="preserve"> </w:t>
      </w:r>
      <w:r w:rsidR="00D43AD5">
        <w:rPr>
          <w:rFonts w:ascii="Garamond" w:hAnsi="Garamond" w:cs="Arial"/>
          <w:sz w:val="24"/>
          <w:szCs w:val="24"/>
        </w:rPr>
        <w:t xml:space="preserve">reactionary voices in </w:t>
      </w:r>
      <w:r w:rsidR="00AD456C">
        <w:rPr>
          <w:rFonts w:ascii="Garamond" w:hAnsi="Garamond" w:cs="Arial"/>
          <w:sz w:val="24"/>
          <w:szCs w:val="24"/>
        </w:rPr>
        <w:t>German</w:t>
      </w:r>
      <w:r w:rsidR="00773202">
        <w:rPr>
          <w:rFonts w:ascii="Garamond" w:hAnsi="Garamond" w:cs="Arial"/>
          <w:sz w:val="24"/>
          <w:szCs w:val="24"/>
        </w:rPr>
        <w:t>y</w:t>
      </w:r>
      <w:r w:rsidR="00F141A4" w:rsidRPr="009C7B13">
        <w:rPr>
          <w:rFonts w:ascii="Garamond" w:hAnsi="Garamond" w:cs="Arial"/>
          <w:sz w:val="24"/>
          <w:szCs w:val="24"/>
        </w:rPr>
        <w:t xml:space="preserve"> and Japan</w:t>
      </w:r>
      <w:r w:rsidR="00582624" w:rsidRPr="009C7B13">
        <w:rPr>
          <w:rFonts w:ascii="Garamond" w:hAnsi="Garamond" w:cs="Arial"/>
          <w:sz w:val="24"/>
          <w:szCs w:val="24"/>
        </w:rPr>
        <w:t>.</w:t>
      </w:r>
      <w:r w:rsidR="00C177C6">
        <w:rPr>
          <w:rFonts w:ascii="Garamond" w:hAnsi="Garamond" w:cs="Arial"/>
          <w:sz w:val="24"/>
          <w:szCs w:val="24"/>
        </w:rPr>
        <w:t xml:space="preserve"> </w:t>
      </w:r>
      <w:r w:rsidR="00AD456C">
        <w:rPr>
          <w:rFonts w:ascii="Garamond" w:hAnsi="Garamond" w:cs="Arial"/>
          <w:sz w:val="24"/>
          <w:szCs w:val="24"/>
        </w:rPr>
        <w:t>This</w:t>
      </w:r>
      <w:r w:rsidR="005A1D69">
        <w:rPr>
          <w:rFonts w:ascii="Garamond" w:hAnsi="Garamond" w:cs="Arial"/>
          <w:sz w:val="24"/>
          <w:szCs w:val="24"/>
        </w:rPr>
        <w:t xml:space="preserve"> </w:t>
      </w:r>
      <w:r w:rsidR="00D43AD5">
        <w:rPr>
          <w:rFonts w:ascii="Garamond" w:hAnsi="Garamond" w:cs="Arial"/>
          <w:sz w:val="24"/>
          <w:szCs w:val="24"/>
        </w:rPr>
        <w:t xml:space="preserve">common </w:t>
      </w:r>
      <w:r w:rsidR="00773202">
        <w:rPr>
          <w:rFonts w:ascii="Garamond" w:hAnsi="Garamond" w:cs="Arial"/>
          <w:sz w:val="24"/>
          <w:szCs w:val="24"/>
        </w:rPr>
        <w:t>ideological thrust</w:t>
      </w:r>
      <w:r w:rsidR="00AD456C" w:rsidRPr="00AD456C">
        <w:rPr>
          <w:rFonts w:ascii="Garamond" w:hAnsi="Garamond" w:cs="Arial"/>
          <w:sz w:val="24"/>
          <w:szCs w:val="24"/>
        </w:rPr>
        <w:t xml:space="preserve"> </w:t>
      </w:r>
      <w:r w:rsidR="00DF1479">
        <w:rPr>
          <w:rFonts w:ascii="Garamond" w:hAnsi="Garamond" w:cs="Arial"/>
          <w:sz w:val="24"/>
          <w:szCs w:val="24"/>
        </w:rPr>
        <w:t xml:space="preserve">underpinning all three versions </w:t>
      </w:r>
      <w:r w:rsidR="00773202">
        <w:rPr>
          <w:rFonts w:ascii="Garamond" w:hAnsi="Garamond" w:cs="Arial"/>
          <w:sz w:val="24"/>
          <w:szCs w:val="24"/>
        </w:rPr>
        <w:t xml:space="preserve">may also </w:t>
      </w:r>
      <w:r w:rsidRPr="00AD456C">
        <w:rPr>
          <w:rFonts w:ascii="Garamond" w:hAnsi="Garamond" w:cs="Arial"/>
          <w:sz w:val="24"/>
          <w:szCs w:val="24"/>
        </w:rPr>
        <w:t>help</w:t>
      </w:r>
      <w:r w:rsidR="00AD456C">
        <w:rPr>
          <w:rFonts w:ascii="Garamond" w:hAnsi="Garamond" w:cs="Arial"/>
          <w:sz w:val="24"/>
          <w:szCs w:val="24"/>
        </w:rPr>
        <w:t xml:space="preserve"> </w:t>
      </w:r>
      <w:r w:rsidR="00A45A6D" w:rsidRPr="00AD456C">
        <w:rPr>
          <w:rFonts w:ascii="Garamond" w:hAnsi="Garamond" w:cs="Arial"/>
          <w:sz w:val="24"/>
          <w:szCs w:val="24"/>
        </w:rPr>
        <w:t>explain why Wigman, and</w:t>
      </w:r>
      <w:r w:rsidR="0093317B" w:rsidRPr="00AD456C">
        <w:rPr>
          <w:rFonts w:ascii="Garamond" w:hAnsi="Garamond" w:cs="Arial"/>
          <w:sz w:val="24"/>
          <w:szCs w:val="24"/>
        </w:rPr>
        <w:t xml:space="preserve"> </w:t>
      </w:r>
      <w:r w:rsidR="00647C03" w:rsidRPr="00AD456C">
        <w:rPr>
          <w:rFonts w:ascii="Garamond" w:hAnsi="Garamond" w:cs="Arial"/>
          <w:i/>
          <w:sz w:val="24"/>
          <w:szCs w:val="24"/>
        </w:rPr>
        <w:t>Witch</w:t>
      </w:r>
      <w:r w:rsidR="0093317B" w:rsidRPr="00AD456C">
        <w:rPr>
          <w:rFonts w:ascii="Garamond" w:hAnsi="Garamond" w:cs="Arial"/>
          <w:i/>
          <w:sz w:val="24"/>
          <w:szCs w:val="24"/>
        </w:rPr>
        <w:t xml:space="preserve"> D</w:t>
      </w:r>
      <w:r w:rsidR="00A45A6D" w:rsidRPr="00AD456C">
        <w:rPr>
          <w:rFonts w:ascii="Garamond" w:hAnsi="Garamond" w:cs="Arial"/>
          <w:i/>
          <w:sz w:val="24"/>
          <w:szCs w:val="24"/>
        </w:rPr>
        <w:t>ance</w:t>
      </w:r>
      <w:r w:rsidRPr="00AD456C">
        <w:rPr>
          <w:rFonts w:ascii="Garamond" w:hAnsi="Garamond" w:cs="Arial"/>
          <w:sz w:val="24"/>
          <w:szCs w:val="24"/>
        </w:rPr>
        <w:t xml:space="preserve"> in particular, were</w:t>
      </w:r>
      <w:r w:rsidR="00A45A6D" w:rsidRPr="00AD456C">
        <w:rPr>
          <w:rFonts w:ascii="Garamond" w:hAnsi="Garamond" w:cs="Arial"/>
          <w:sz w:val="24"/>
          <w:szCs w:val="24"/>
        </w:rPr>
        <w:t xml:space="preserve"> happily embraced by the Nazis</w:t>
      </w:r>
      <w:r w:rsidR="00CD2581" w:rsidRPr="00AD456C">
        <w:rPr>
          <w:rFonts w:ascii="Garamond" w:hAnsi="Garamond" w:cs="Arial"/>
          <w:sz w:val="24"/>
          <w:szCs w:val="24"/>
        </w:rPr>
        <w:t xml:space="preserve"> themselves</w:t>
      </w:r>
      <w:r w:rsidRPr="00AD456C">
        <w:rPr>
          <w:rFonts w:ascii="Garamond" w:hAnsi="Garamond" w:cs="Arial"/>
          <w:sz w:val="24"/>
          <w:szCs w:val="24"/>
        </w:rPr>
        <w:t>.</w:t>
      </w:r>
    </w:p>
    <w:p w14:paraId="1D969C75" w14:textId="77777777" w:rsidR="00D411D6" w:rsidRDefault="00D411D6" w:rsidP="00F71A79">
      <w:pPr>
        <w:spacing w:line="360" w:lineRule="auto"/>
        <w:jc w:val="both"/>
        <w:rPr>
          <w:rFonts w:ascii="Garamond" w:hAnsi="Garamond" w:cs="Arial"/>
          <w:sz w:val="24"/>
          <w:szCs w:val="24"/>
        </w:rPr>
      </w:pPr>
    </w:p>
    <w:p w14:paraId="35FD0534" w14:textId="77777777" w:rsidR="00D411D6" w:rsidRDefault="00D411D6" w:rsidP="00F71A79">
      <w:pPr>
        <w:spacing w:line="360" w:lineRule="auto"/>
        <w:jc w:val="both"/>
        <w:rPr>
          <w:rFonts w:ascii="Garamond" w:hAnsi="Garamond" w:cs="Arial"/>
          <w:sz w:val="24"/>
          <w:szCs w:val="24"/>
        </w:rPr>
      </w:pPr>
    </w:p>
    <w:p w14:paraId="46BD676B" w14:textId="77777777" w:rsidR="00D411D6" w:rsidRPr="00C86100" w:rsidRDefault="00D411D6" w:rsidP="00F71A79">
      <w:pPr>
        <w:spacing w:line="360" w:lineRule="auto"/>
        <w:jc w:val="both"/>
        <w:rPr>
          <w:rFonts w:ascii="Garamond" w:hAnsi="Garamond"/>
          <w:sz w:val="24"/>
          <w:szCs w:val="24"/>
        </w:rPr>
      </w:pPr>
    </w:p>
    <w:p w14:paraId="4157CC2D" w14:textId="73A05A37" w:rsidR="0066506B" w:rsidRDefault="00B53D41" w:rsidP="0066506B">
      <w:pPr>
        <w:spacing w:line="360" w:lineRule="auto"/>
        <w:rPr>
          <w:rFonts w:ascii="Garamond" w:hAnsi="Garamond"/>
          <w:b/>
          <w:sz w:val="24"/>
          <w:szCs w:val="24"/>
        </w:rPr>
      </w:pPr>
      <w:r>
        <w:rPr>
          <w:rFonts w:ascii="Garamond" w:hAnsi="Garamond"/>
          <w:b/>
          <w:sz w:val="24"/>
          <w:szCs w:val="24"/>
        </w:rPr>
        <w:lastRenderedPageBreak/>
        <w:t>Works Cited</w:t>
      </w:r>
    </w:p>
    <w:p w14:paraId="38754B34" w14:textId="0F899D8A" w:rsidR="004056BD" w:rsidRDefault="004056BD" w:rsidP="00B120CF">
      <w:pPr>
        <w:spacing w:line="240" w:lineRule="auto"/>
        <w:ind w:left="567" w:hanging="567"/>
        <w:jc w:val="both"/>
        <w:rPr>
          <w:rFonts w:ascii="Garamond" w:hAnsi="Garamond"/>
          <w:sz w:val="24"/>
          <w:szCs w:val="24"/>
          <w:lang w:val="en-GB"/>
        </w:rPr>
      </w:pPr>
      <w:proofErr w:type="gramStart"/>
      <w:r>
        <w:rPr>
          <w:rFonts w:ascii="Garamond" w:hAnsi="Garamond"/>
          <w:sz w:val="24"/>
          <w:szCs w:val="24"/>
          <w:lang w:val="en-GB"/>
        </w:rPr>
        <w:t>Almond,</w:t>
      </w:r>
      <w:r w:rsidR="00471B19">
        <w:rPr>
          <w:rFonts w:ascii="Garamond" w:hAnsi="Garamond"/>
          <w:sz w:val="24"/>
          <w:szCs w:val="24"/>
          <w:lang w:val="en-GB"/>
        </w:rPr>
        <w:t xml:space="preserve"> Ian.</w:t>
      </w:r>
      <w:proofErr w:type="gramEnd"/>
      <w:r w:rsidR="00471B19">
        <w:rPr>
          <w:rFonts w:ascii="Garamond" w:hAnsi="Garamond"/>
          <w:sz w:val="24"/>
          <w:szCs w:val="24"/>
          <w:lang w:val="en-GB"/>
        </w:rPr>
        <w:t xml:space="preserve"> 2003. </w:t>
      </w:r>
      <w:r w:rsidR="00B53D41">
        <w:rPr>
          <w:rFonts w:ascii="Garamond" w:hAnsi="Garamond"/>
          <w:sz w:val="24"/>
          <w:szCs w:val="24"/>
          <w:lang w:val="en-GB"/>
        </w:rPr>
        <w:t>“</w:t>
      </w:r>
      <w:r w:rsidR="00471B19">
        <w:rPr>
          <w:rFonts w:ascii="Garamond" w:hAnsi="Garamond"/>
          <w:sz w:val="24"/>
          <w:szCs w:val="24"/>
          <w:lang w:val="en-GB"/>
        </w:rPr>
        <w:t>Nietzsche’s Pea</w:t>
      </w:r>
      <w:r w:rsidR="00A72D58">
        <w:rPr>
          <w:rFonts w:ascii="Garamond" w:hAnsi="Garamond"/>
          <w:sz w:val="24"/>
          <w:szCs w:val="24"/>
          <w:lang w:val="en-GB"/>
        </w:rPr>
        <w:t>ce with Islam: My Enemy’s Enemy is My Friend</w:t>
      </w:r>
      <w:r w:rsidR="00B53D41">
        <w:rPr>
          <w:rFonts w:ascii="Garamond" w:hAnsi="Garamond"/>
          <w:sz w:val="24"/>
          <w:szCs w:val="24"/>
          <w:lang w:val="en-GB"/>
        </w:rPr>
        <w:t>”</w:t>
      </w:r>
      <w:r w:rsidR="00A72D58">
        <w:rPr>
          <w:rFonts w:ascii="Garamond" w:hAnsi="Garamond"/>
          <w:sz w:val="24"/>
          <w:szCs w:val="24"/>
          <w:lang w:val="en-GB"/>
        </w:rPr>
        <w:t xml:space="preserve">. </w:t>
      </w:r>
      <w:r w:rsidR="00A72D58" w:rsidRPr="00A72D58">
        <w:rPr>
          <w:rFonts w:ascii="Garamond" w:hAnsi="Garamond"/>
          <w:i/>
          <w:sz w:val="24"/>
          <w:szCs w:val="24"/>
          <w:lang w:val="en-GB"/>
        </w:rPr>
        <w:t>German Life and Letters</w:t>
      </w:r>
      <w:r w:rsidR="00A72D58">
        <w:rPr>
          <w:rFonts w:ascii="Garamond" w:hAnsi="Garamond"/>
          <w:sz w:val="24"/>
          <w:szCs w:val="24"/>
          <w:lang w:val="en-GB"/>
        </w:rPr>
        <w:t xml:space="preserve"> 56(1), 43-55. </w:t>
      </w:r>
    </w:p>
    <w:p w14:paraId="7F4A1BA7" w14:textId="77777777" w:rsidR="00D56E3B" w:rsidRPr="000B5366" w:rsidRDefault="000800AB" w:rsidP="00B120CF">
      <w:pPr>
        <w:spacing w:line="240" w:lineRule="auto"/>
        <w:ind w:left="567" w:hanging="567"/>
        <w:jc w:val="both"/>
        <w:rPr>
          <w:rFonts w:ascii="Garamond" w:hAnsi="Garamond"/>
          <w:sz w:val="24"/>
          <w:szCs w:val="24"/>
        </w:rPr>
      </w:pPr>
      <w:proofErr w:type="gramStart"/>
      <w:r>
        <w:rPr>
          <w:rFonts w:ascii="Garamond" w:hAnsi="Garamond"/>
          <w:sz w:val="24"/>
          <w:szCs w:val="24"/>
          <w:lang w:val="en-GB"/>
        </w:rPr>
        <w:t>Banes, Sally.</w:t>
      </w:r>
      <w:proofErr w:type="gramEnd"/>
      <w:r w:rsidRPr="000800AB">
        <w:rPr>
          <w:rFonts w:ascii="Garamond" w:hAnsi="Garamond"/>
          <w:sz w:val="24"/>
          <w:szCs w:val="24"/>
          <w:lang w:val="en-GB"/>
        </w:rPr>
        <w:t xml:space="preserve"> 1998. </w:t>
      </w:r>
      <w:r w:rsidRPr="000800AB">
        <w:rPr>
          <w:rFonts w:ascii="Garamond" w:hAnsi="Garamond"/>
          <w:i/>
          <w:iCs/>
          <w:sz w:val="24"/>
          <w:szCs w:val="24"/>
          <w:lang w:val="en-GB"/>
        </w:rPr>
        <w:t xml:space="preserve">Dancing Women. </w:t>
      </w:r>
      <w:proofErr w:type="gramStart"/>
      <w:r w:rsidRPr="000800AB">
        <w:rPr>
          <w:rFonts w:ascii="Garamond" w:hAnsi="Garamond"/>
          <w:i/>
          <w:iCs/>
          <w:sz w:val="24"/>
          <w:szCs w:val="24"/>
          <w:lang w:val="en-GB"/>
        </w:rPr>
        <w:t>Female Bodies on Stage</w:t>
      </w:r>
      <w:r>
        <w:rPr>
          <w:rFonts w:ascii="Garamond" w:hAnsi="Garamond"/>
          <w:sz w:val="24"/>
          <w:szCs w:val="24"/>
          <w:lang w:val="en-GB"/>
        </w:rPr>
        <w:t>.</w:t>
      </w:r>
      <w:proofErr w:type="gramEnd"/>
      <w:r>
        <w:rPr>
          <w:rFonts w:ascii="Garamond" w:hAnsi="Garamond"/>
          <w:sz w:val="24"/>
          <w:szCs w:val="24"/>
          <w:lang w:val="en-GB"/>
        </w:rPr>
        <w:t xml:space="preserve"> </w:t>
      </w:r>
      <w:r w:rsidRPr="000B5366">
        <w:rPr>
          <w:rFonts w:ascii="Garamond" w:hAnsi="Garamond"/>
          <w:sz w:val="24"/>
          <w:szCs w:val="24"/>
        </w:rPr>
        <w:t>London/New York:</w:t>
      </w:r>
      <w:r w:rsidR="00660BD6" w:rsidRPr="000B5366">
        <w:rPr>
          <w:rFonts w:ascii="Garamond" w:hAnsi="Garamond"/>
          <w:sz w:val="24"/>
          <w:szCs w:val="24"/>
        </w:rPr>
        <w:t xml:space="preserve"> </w:t>
      </w:r>
      <w:r w:rsidRPr="000B5366">
        <w:rPr>
          <w:rFonts w:ascii="Garamond" w:hAnsi="Garamond"/>
          <w:sz w:val="24"/>
          <w:szCs w:val="24"/>
        </w:rPr>
        <w:t xml:space="preserve">Routledge. </w:t>
      </w:r>
    </w:p>
    <w:p w14:paraId="63C36823" w14:textId="5F31BA06" w:rsidR="000800AB" w:rsidRPr="00D56E3B" w:rsidRDefault="00D56E3B" w:rsidP="00B120CF">
      <w:pPr>
        <w:spacing w:line="240" w:lineRule="auto"/>
        <w:ind w:left="567" w:hanging="567"/>
        <w:jc w:val="both"/>
        <w:rPr>
          <w:rFonts w:ascii="Garamond" w:hAnsi="Garamond"/>
          <w:sz w:val="24"/>
          <w:szCs w:val="24"/>
          <w:lang w:val="de-DE"/>
        </w:rPr>
      </w:pPr>
      <w:r w:rsidRPr="000B5366">
        <w:rPr>
          <w:rFonts w:ascii="Garamond" w:hAnsi="Garamond"/>
          <w:sz w:val="24"/>
          <w:szCs w:val="24"/>
        </w:rPr>
        <w:t xml:space="preserve">Berliner Morgenpost. </w:t>
      </w:r>
      <w:r w:rsidRPr="00D56E3B">
        <w:rPr>
          <w:rFonts w:ascii="Garamond" w:hAnsi="Garamond"/>
          <w:sz w:val="24"/>
          <w:szCs w:val="24"/>
        </w:rPr>
        <w:t xml:space="preserve">1934. Anonymous review of </w:t>
      </w:r>
      <w:r w:rsidRPr="00D56E3B">
        <w:rPr>
          <w:rFonts w:ascii="Garamond" w:hAnsi="Garamond"/>
          <w:i/>
          <w:sz w:val="24"/>
          <w:szCs w:val="24"/>
        </w:rPr>
        <w:t>Women’s Dances</w:t>
      </w:r>
      <w:r w:rsidRPr="00D56E3B">
        <w:rPr>
          <w:rFonts w:ascii="Garamond" w:hAnsi="Garamond"/>
          <w:sz w:val="24"/>
          <w:szCs w:val="24"/>
        </w:rPr>
        <w:t xml:space="preserve">. </w:t>
      </w:r>
      <w:proofErr w:type="spellStart"/>
      <w:r w:rsidRPr="00D56E3B">
        <w:rPr>
          <w:rFonts w:ascii="Garamond" w:hAnsi="Garamond"/>
          <w:sz w:val="24"/>
          <w:szCs w:val="24"/>
          <w:lang w:val="de-DE"/>
        </w:rPr>
        <w:t>December</w:t>
      </w:r>
      <w:proofErr w:type="spellEnd"/>
      <w:r w:rsidR="00FF4B4E">
        <w:rPr>
          <w:rFonts w:ascii="Garamond" w:hAnsi="Garamond"/>
          <w:sz w:val="24"/>
          <w:szCs w:val="24"/>
          <w:lang w:val="de-DE"/>
        </w:rPr>
        <w:t xml:space="preserve"> </w:t>
      </w:r>
      <w:r w:rsidR="00FF4B4E" w:rsidRPr="00D56E3B">
        <w:rPr>
          <w:rFonts w:ascii="Garamond" w:hAnsi="Garamond"/>
          <w:sz w:val="24"/>
          <w:szCs w:val="24"/>
          <w:lang w:val="de-DE"/>
        </w:rPr>
        <w:t>13</w:t>
      </w:r>
      <w:r w:rsidRPr="00D56E3B">
        <w:rPr>
          <w:rFonts w:ascii="Garamond" w:hAnsi="Garamond"/>
          <w:sz w:val="24"/>
          <w:szCs w:val="24"/>
          <w:lang w:val="de-DE"/>
        </w:rPr>
        <w:t>.</w:t>
      </w:r>
      <w:r w:rsidR="000800AB" w:rsidRPr="00D56E3B">
        <w:rPr>
          <w:rFonts w:ascii="Garamond" w:hAnsi="Garamond"/>
          <w:sz w:val="24"/>
          <w:szCs w:val="24"/>
          <w:lang w:val="de-DE"/>
        </w:rPr>
        <w:t xml:space="preserve"> </w:t>
      </w:r>
    </w:p>
    <w:p w14:paraId="5B02C905" w14:textId="34AE6679" w:rsidR="00D53DB0" w:rsidRPr="00D56E3B" w:rsidRDefault="00D53DB0" w:rsidP="00B120CF">
      <w:pPr>
        <w:spacing w:line="240" w:lineRule="auto"/>
        <w:ind w:left="567" w:hanging="567"/>
        <w:jc w:val="both"/>
        <w:rPr>
          <w:rFonts w:ascii="Garamond" w:hAnsi="Garamond"/>
          <w:sz w:val="24"/>
          <w:szCs w:val="24"/>
          <w:lang w:val="de-DE"/>
        </w:rPr>
      </w:pPr>
      <w:r w:rsidRPr="00D56E3B">
        <w:rPr>
          <w:rFonts w:ascii="Garamond" w:hAnsi="Garamond"/>
          <w:sz w:val="24"/>
          <w:szCs w:val="24"/>
          <w:lang w:val="de-DE"/>
        </w:rPr>
        <w:t>Blass, E</w:t>
      </w:r>
      <w:r w:rsidR="007957EF" w:rsidRPr="00D56E3B">
        <w:rPr>
          <w:rFonts w:ascii="Garamond" w:hAnsi="Garamond"/>
          <w:sz w:val="24"/>
          <w:szCs w:val="24"/>
          <w:lang w:val="de-DE"/>
        </w:rPr>
        <w:t>rnst</w:t>
      </w:r>
      <w:r w:rsidRPr="00D56E3B">
        <w:rPr>
          <w:rFonts w:ascii="Garamond" w:hAnsi="Garamond"/>
          <w:sz w:val="24"/>
          <w:szCs w:val="24"/>
          <w:lang w:val="de-DE"/>
        </w:rPr>
        <w:t xml:space="preserve">. 1922. </w:t>
      </w:r>
      <w:r w:rsidRPr="00D56E3B">
        <w:rPr>
          <w:rFonts w:ascii="Garamond" w:hAnsi="Garamond"/>
          <w:i/>
          <w:iCs/>
          <w:sz w:val="24"/>
          <w:szCs w:val="24"/>
          <w:lang w:val="de-DE"/>
        </w:rPr>
        <w:t>Das Wesen der neu</w:t>
      </w:r>
      <w:r w:rsidRPr="00BF43C4">
        <w:rPr>
          <w:rFonts w:ascii="Garamond" w:hAnsi="Garamond"/>
          <w:i/>
          <w:iCs/>
          <w:sz w:val="24"/>
          <w:szCs w:val="24"/>
          <w:lang w:val="de-DE"/>
        </w:rPr>
        <w:t>en Tanzkunst</w:t>
      </w:r>
      <w:r w:rsidRPr="00BF43C4">
        <w:rPr>
          <w:rFonts w:ascii="Garamond" w:hAnsi="Garamond"/>
          <w:sz w:val="24"/>
          <w:szCs w:val="24"/>
          <w:lang w:val="de-DE"/>
        </w:rPr>
        <w:t xml:space="preserve">. </w:t>
      </w:r>
      <w:r w:rsidRPr="00D56E3B">
        <w:rPr>
          <w:rFonts w:ascii="Garamond" w:hAnsi="Garamond"/>
          <w:sz w:val="24"/>
          <w:szCs w:val="24"/>
          <w:lang w:val="de-DE"/>
        </w:rPr>
        <w:t>Weimar: Erich Liechtenstein Verlag.</w:t>
      </w:r>
    </w:p>
    <w:p w14:paraId="56BC8B74" w14:textId="5F599213" w:rsidR="00977E44" w:rsidRPr="00977E44" w:rsidRDefault="00977E44" w:rsidP="00B120CF">
      <w:pPr>
        <w:spacing w:line="240" w:lineRule="auto"/>
        <w:ind w:left="567" w:hanging="567"/>
        <w:jc w:val="both"/>
        <w:rPr>
          <w:rFonts w:ascii="Garamond" w:hAnsi="Garamond"/>
          <w:sz w:val="24"/>
          <w:szCs w:val="24"/>
          <w:lang w:val="en-GB"/>
        </w:rPr>
      </w:pPr>
      <w:r w:rsidRPr="005F4636">
        <w:rPr>
          <w:rFonts w:ascii="Garamond" w:hAnsi="Garamond"/>
          <w:sz w:val="24"/>
          <w:szCs w:val="24"/>
          <w:lang w:val="de-DE"/>
        </w:rPr>
        <w:t xml:space="preserve">Burt, Ramsay. </w:t>
      </w:r>
      <w:r w:rsidRPr="000B5366">
        <w:rPr>
          <w:rFonts w:ascii="Garamond" w:hAnsi="Garamond"/>
          <w:i/>
          <w:sz w:val="24"/>
          <w:szCs w:val="24"/>
        </w:rPr>
        <w:t>Alien bodies. Representat</w:t>
      </w:r>
      <w:r w:rsidRPr="00977E44">
        <w:rPr>
          <w:rFonts w:ascii="Garamond" w:hAnsi="Garamond"/>
          <w:i/>
          <w:sz w:val="24"/>
          <w:szCs w:val="24"/>
          <w:lang w:val="en-GB"/>
        </w:rPr>
        <w:t>ions of modernity, ‘race’ and nation in early modern dance</w:t>
      </w:r>
      <w:r w:rsidRPr="00977E44">
        <w:rPr>
          <w:rFonts w:ascii="Garamond" w:hAnsi="Garamond"/>
          <w:sz w:val="24"/>
          <w:szCs w:val="24"/>
          <w:lang w:val="en-GB"/>
        </w:rPr>
        <w:t xml:space="preserve">. </w:t>
      </w:r>
      <w:r w:rsidR="00156EF1">
        <w:rPr>
          <w:rFonts w:ascii="Garamond" w:hAnsi="Garamond"/>
          <w:sz w:val="24"/>
          <w:szCs w:val="24"/>
          <w:lang w:val="en-GB"/>
        </w:rPr>
        <w:t>London/N</w:t>
      </w:r>
      <w:r w:rsidR="00A72D58">
        <w:rPr>
          <w:rFonts w:ascii="Garamond" w:hAnsi="Garamond"/>
          <w:sz w:val="24"/>
          <w:szCs w:val="24"/>
          <w:lang w:val="en-GB"/>
        </w:rPr>
        <w:t>ew Y</w:t>
      </w:r>
      <w:r>
        <w:rPr>
          <w:rFonts w:ascii="Garamond" w:hAnsi="Garamond"/>
          <w:sz w:val="24"/>
          <w:szCs w:val="24"/>
          <w:lang w:val="en-GB"/>
        </w:rPr>
        <w:t xml:space="preserve">ork: </w:t>
      </w:r>
      <w:proofErr w:type="spellStart"/>
      <w:r>
        <w:rPr>
          <w:rFonts w:ascii="Garamond" w:hAnsi="Garamond"/>
          <w:sz w:val="24"/>
          <w:szCs w:val="24"/>
          <w:lang w:val="en-GB"/>
        </w:rPr>
        <w:t>Routledge</w:t>
      </w:r>
      <w:proofErr w:type="spellEnd"/>
      <w:r>
        <w:rPr>
          <w:rFonts w:ascii="Garamond" w:hAnsi="Garamond"/>
          <w:sz w:val="24"/>
          <w:szCs w:val="24"/>
          <w:lang w:val="en-GB"/>
        </w:rPr>
        <w:t>.</w:t>
      </w:r>
    </w:p>
    <w:p w14:paraId="7E34C52A" w14:textId="358D1957" w:rsidR="008B4381" w:rsidRPr="007D4FF3" w:rsidRDefault="008B4381"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Caldwell, Helen.</w:t>
      </w:r>
      <w:r w:rsidR="00A16F9B" w:rsidRPr="007D4FF3">
        <w:rPr>
          <w:rFonts w:ascii="Garamond" w:hAnsi="Garamond"/>
          <w:sz w:val="24"/>
          <w:szCs w:val="24"/>
          <w:lang w:val="en-US"/>
        </w:rPr>
        <w:t xml:space="preserve"> 1977. </w:t>
      </w:r>
      <w:proofErr w:type="spellStart"/>
      <w:r w:rsidR="00A16F9B" w:rsidRPr="007D4FF3">
        <w:rPr>
          <w:rFonts w:ascii="Garamond" w:hAnsi="Garamond"/>
          <w:i/>
          <w:sz w:val="24"/>
          <w:szCs w:val="24"/>
          <w:lang w:val="en-US"/>
        </w:rPr>
        <w:t>Michio</w:t>
      </w:r>
      <w:proofErr w:type="spellEnd"/>
      <w:r w:rsidR="00A16F9B" w:rsidRPr="007D4FF3">
        <w:rPr>
          <w:rFonts w:ascii="Garamond" w:hAnsi="Garamond"/>
          <w:i/>
          <w:sz w:val="24"/>
          <w:szCs w:val="24"/>
          <w:lang w:val="en-US"/>
        </w:rPr>
        <w:t xml:space="preserve"> </w:t>
      </w:r>
      <w:r w:rsidR="00E17A6D" w:rsidRPr="007D4FF3">
        <w:rPr>
          <w:rFonts w:ascii="Garamond" w:hAnsi="Garamond"/>
          <w:i/>
          <w:sz w:val="24"/>
          <w:szCs w:val="24"/>
          <w:lang w:val="en-US"/>
        </w:rPr>
        <w:t>Ito</w:t>
      </w:r>
      <w:r w:rsidR="00A16F9B" w:rsidRPr="007D4FF3">
        <w:rPr>
          <w:rFonts w:ascii="Garamond" w:hAnsi="Garamond"/>
          <w:i/>
          <w:sz w:val="24"/>
          <w:szCs w:val="24"/>
          <w:lang w:val="en-US"/>
        </w:rPr>
        <w:t>: The Dancer and his Dance</w:t>
      </w:r>
      <w:r w:rsidR="00A16F9B" w:rsidRPr="007D4FF3">
        <w:rPr>
          <w:rFonts w:ascii="Garamond" w:hAnsi="Garamond"/>
          <w:sz w:val="24"/>
          <w:szCs w:val="24"/>
          <w:lang w:val="en-US"/>
        </w:rPr>
        <w:t>s. Berkeley: University of California Press.</w:t>
      </w:r>
    </w:p>
    <w:p w14:paraId="22DEB354" w14:textId="7F25FAD6" w:rsidR="006A0EEC" w:rsidRPr="007D4FF3" w:rsidRDefault="006A0EEC"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 xml:space="preserve">Cohen, Matthew Isaac. 2010. </w:t>
      </w:r>
      <w:r w:rsidRPr="007D4FF3">
        <w:rPr>
          <w:rFonts w:ascii="Garamond" w:hAnsi="Garamond"/>
          <w:i/>
          <w:sz w:val="24"/>
          <w:szCs w:val="24"/>
          <w:lang w:val="en-US"/>
        </w:rPr>
        <w:t>Performi</w:t>
      </w:r>
      <w:r w:rsidR="00F82B82" w:rsidRPr="007D4FF3">
        <w:rPr>
          <w:rFonts w:ascii="Garamond" w:hAnsi="Garamond"/>
          <w:i/>
          <w:sz w:val="24"/>
          <w:szCs w:val="24"/>
          <w:lang w:val="en-US"/>
        </w:rPr>
        <w:t>ng Otherness: Java and Bali on International Stages, 1905-1952</w:t>
      </w:r>
      <w:r w:rsidR="00F82B82" w:rsidRPr="007D4FF3">
        <w:rPr>
          <w:rFonts w:ascii="Garamond" w:hAnsi="Garamond"/>
          <w:sz w:val="24"/>
          <w:szCs w:val="24"/>
          <w:lang w:val="en-US"/>
        </w:rPr>
        <w:t xml:space="preserve">. </w:t>
      </w:r>
      <w:r w:rsidR="007D4FF3">
        <w:rPr>
          <w:rFonts w:ascii="Garamond" w:hAnsi="Garamond"/>
          <w:sz w:val="24"/>
          <w:szCs w:val="24"/>
          <w:lang w:val="en-US"/>
        </w:rPr>
        <w:t>Bas</w:t>
      </w:r>
      <w:r w:rsidR="00F82B82" w:rsidRPr="007D4FF3">
        <w:rPr>
          <w:rFonts w:ascii="Garamond" w:hAnsi="Garamond"/>
          <w:sz w:val="24"/>
          <w:szCs w:val="24"/>
          <w:lang w:val="en-US"/>
        </w:rPr>
        <w:t xml:space="preserve">ingstoke, Hampshire: </w:t>
      </w:r>
      <w:r w:rsidR="003A250E" w:rsidRPr="007D4FF3">
        <w:rPr>
          <w:rFonts w:ascii="Garamond" w:hAnsi="Garamond"/>
          <w:sz w:val="24"/>
          <w:szCs w:val="24"/>
          <w:lang w:val="en-US"/>
        </w:rPr>
        <w:t>Palgrave Macm</w:t>
      </w:r>
      <w:r w:rsidR="00F82B82" w:rsidRPr="007D4FF3">
        <w:rPr>
          <w:rFonts w:ascii="Garamond" w:hAnsi="Garamond"/>
          <w:sz w:val="24"/>
          <w:szCs w:val="24"/>
          <w:lang w:val="en-US"/>
        </w:rPr>
        <w:t>illan.</w:t>
      </w:r>
    </w:p>
    <w:p w14:paraId="0F79E095" w14:textId="69A1BF22" w:rsidR="00CE0327" w:rsidRPr="007D4FF3" w:rsidRDefault="00CE0327" w:rsidP="00B120CF">
      <w:pPr>
        <w:spacing w:line="240" w:lineRule="auto"/>
        <w:ind w:left="567" w:hanging="567"/>
        <w:jc w:val="both"/>
        <w:rPr>
          <w:rFonts w:ascii="Garamond" w:hAnsi="Garamond"/>
          <w:sz w:val="24"/>
          <w:szCs w:val="24"/>
          <w:lang w:val="en-US"/>
        </w:rPr>
      </w:pPr>
      <w:proofErr w:type="gramStart"/>
      <w:r w:rsidRPr="007D4FF3">
        <w:rPr>
          <w:rFonts w:ascii="Garamond" w:hAnsi="Garamond"/>
          <w:sz w:val="24"/>
          <w:szCs w:val="24"/>
          <w:lang w:val="en-US"/>
        </w:rPr>
        <w:t>Delius, Rudolf von.</w:t>
      </w:r>
      <w:proofErr w:type="gramEnd"/>
      <w:r w:rsidRPr="007D4FF3">
        <w:rPr>
          <w:rFonts w:ascii="Garamond" w:hAnsi="Garamond"/>
          <w:sz w:val="24"/>
          <w:szCs w:val="24"/>
          <w:lang w:val="en-US"/>
        </w:rPr>
        <w:t xml:space="preserve"> 1913/14. </w:t>
      </w:r>
      <w:proofErr w:type="gramStart"/>
      <w:r w:rsidR="007D4FF3">
        <w:rPr>
          <w:rFonts w:ascii="Garamond" w:hAnsi="Garamond"/>
          <w:sz w:val="24"/>
          <w:szCs w:val="24"/>
          <w:lang w:val="en-US"/>
        </w:rPr>
        <w:t>“</w:t>
      </w:r>
      <w:proofErr w:type="spellStart"/>
      <w:r w:rsidRPr="007D4FF3">
        <w:rPr>
          <w:rFonts w:ascii="Garamond" w:hAnsi="Garamond"/>
          <w:sz w:val="24"/>
          <w:szCs w:val="24"/>
          <w:lang w:val="en-US"/>
        </w:rPr>
        <w:t>Eine</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neue</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Tänzerin</w:t>
      </w:r>
      <w:proofErr w:type="spellEnd"/>
      <w:r w:rsidR="007D4FF3">
        <w:rPr>
          <w:rFonts w:ascii="Garamond" w:hAnsi="Garamond"/>
          <w:sz w:val="24"/>
          <w:szCs w:val="24"/>
          <w:lang w:val="en-US"/>
        </w:rPr>
        <w:t>”</w:t>
      </w:r>
      <w:r w:rsidRPr="007D4FF3">
        <w:rPr>
          <w:rFonts w:ascii="Garamond" w:hAnsi="Garamond"/>
          <w:sz w:val="24"/>
          <w:szCs w:val="24"/>
          <w:lang w:val="en-US"/>
        </w:rPr>
        <w:t>.</w:t>
      </w:r>
      <w:proofErr w:type="gramEnd"/>
      <w:r w:rsidRPr="007D4FF3">
        <w:rPr>
          <w:rFonts w:ascii="Garamond" w:hAnsi="Garamond"/>
          <w:sz w:val="24"/>
          <w:szCs w:val="24"/>
          <w:lang w:val="en-US"/>
        </w:rPr>
        <w:t xml:space="preserve"> </w:t>
      </w:r>
      <w:r w:rsidRPr="007D4FF3">
        <w:rPr>
          <w:rFonts w:ascii="Garamond" w:hAnsi="Garamond"/>
          <w:i/>
          <w:sz w:val="24"/>
          <w:szCs w:val="24"/>
          <w:lang w:val="en-US"/>
        </w:rPr>
        <w:t xml:space="preserve">Die </w:t>
      </w:r>
      <w:proofErr w:type="spellStart"/>
      <w:r w:rsidRPr="007D4FF3">
        <w:rPr>
          <w:rFonts w:ascii="Garamond" w:hAnsi="Garamond"/>
          <w:i/>
          <w:sz w:val="24"/>
          <w:szCs w:val="24"/>
          <w:lang w:val="en-US"/>
        </w:rPr>
        <w:t>Propyläen</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Wochenschrift</w:t>
      </w:r>
      <w:proofErr w:type="spellEnd"/>
      <w:r w:rsidRPr="007D4FF3">
        <w:rPr>
          <w:rFonts w:ascii="Garamond" w:hAnsi="Garamond"/>
          <w:sz w:val="24"/>
          <w:szCs w:val="24"/>
          <w:lang w:val="en-US"/>
        </w:rPr>
        <w:t xml:space="preserve"> der </w:t>
      </w:r>
      <w:proofErr w:type="spellStart"/>
      <w:r w:rsidRPr="007D4FF3">
        <w:rPr>
          <w:rFonts w:ascii="Garamond" w:hAnsi="Garamond"/>
          <w:sz w:val="24"/>
          <w:szCs w:val="24"/>
          <w:lang w:val="en-US"/>
        </w:rPr>
        <w:t>Münchner</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Zeitung</w:t>
      </w:r>
      <w:proofErr w:type="spellEnd"/>
      <w:r w:rsidRPr="007D4FF3">
        <w:rPr>
          <w:rFonts w:ascii="Garamond" w:hAnsi="Garamond"/>
          <w:sz w:val="24"/>
          <w:szCs w:val="24"/>
          <w:lang w:val="en-US"/>
        </w:rPr>
        <w:t>) 11(29), 454.</w:t>
      </w:r>
    </w:p>
    <w:p w14:paraId="0D3307E8" w14:textId="00B49BBB" w:rsidR="000073E3" w:rsidRPr="007D4FF3" w:rsidRDefault="000073E3"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Franko</w:t>
      </w:r>
      <w:proofErr w:type="spellEnd"/>
      <w:r w:rsidRPr="007D4FF3">
        <w:rPr>
          <w:rFonts w:ascii="Garamond" w:hAnsi="Garamond"/>
          <w:sz w:val="24"/>
          <w:szCs w:val="24"/>
          <w:lang w:val="en-US"/>
        </w:rPr>
        <w:t xml:space="preserve">, Marko. </w:t>
      </w:r>
      <w:proofErr w:type="gramStart"/>
      <w:r w:rsidRPr="007D4FF3">
        <w:rPr>
          <w:rFonts w:ascii="Garamond" w:hAnsi="Garamond"/>
          <w:sz w:val="24"/>
          <w:szCs w:val="24"/>
          <w:lang w:val="en-US"/>
        </w:rPr>
        <w:t xml:space="preserve">2014. </w:t>
      </w:r>
      <w:r w:rsidR="007D4FF3">
        <w:rPr>
          <w:rFonts w:ascii="Garamond" w:hAnsi="Garamond"/>
          <w:sz w:val="24"/>
          <w:szCs w:val="24"/>
          <w:lang w:val="en-US"/>
        </w:rPr>
        <w:t>“</w:t>
      </w:r>
      <w:r w:rsidRPr="007D4FF3">
        <w:rPr>
          <w:rFonts w:ascii="Garamond" w:hAnsi="Garamond"/>
          <w:sz w:val="24"/>
          <w:szCs w:val="24"/>
          <w:lang w:val="en-US"/>
        </w:rPr>
        <w:t>Authenticity in Dance</w:t>
      </w:r>
      <w:r w:rsidR="007D4FF3">
        <w:rPr>
          <w:rFonts w:ascii="Garamond" w:hAnsi="Garamond"/>
          <w:sz w:val="24"/>
          <w:szCs w:val="24"/>
          <w:lang w:val="en-US"/>
        </w:rPr>
        <w:t>”</w:t>
      </w:r>
      <w:r w:rsidRPr="007D4FF3">
        <w:rPr>
          <w:rFonts w:ascii="Garamond" w:hAnsi="Garamond"/>
          <w:sz w:val="24"/>
          <w:szCs w:val="24"/>
          <w:lang w:val="en-US"/>
        </w:rPr>
        <w:t>.</w:t>
      </w:r>
      <w:proofErr w:type="gramEnd"/>
      <w:r w:rsidRPr="007D4FF3">
        <w:rPr>
          <w:rFonts w:ascii="Garamond" w:hAnsi="Garamond"/>
          <w:sz w:val="24"/>
          <w:szCs w:val="24"/>
          <w:lang w:val="en-US"/>
        </w:rPr>
        <w:t xml:space="preserve"> </w:t>
      </w:r>
      <w:proofErr w:type="gramStart"/>
      <w:r w:rsidRPr="007D4FF3">
        <w:rPr>
          <w:rFonts w:ascii="Garamond" w:hAnsi="Garamond"/>
          <w:sz w:val="24"/>
          <w:szCs w:val="24"/>
          <w:lang w:val="en-US"/>
        </w:rPr>
        <w:t xml:space="preserve">In </w:t>
      </w:r>
      <w:r w:rsidRPr="007D4FF3">
        <w:rPr>
          <w:rFonts w:ascii="Garamond" w:hAnsi="Garamond"/>
          <w:i/>
          <w:sz w:val="24"/>
          <w:szCs w:val="24"/>
          <w:lang w:val="en-US"/>
        </w:rPr>
        <w:t>Encyclopedia of Aesthetics</w:t>
      </w:r>
      <w:r w:rsidR="002A19FD" w:rsidRPr="007D4FF3">
        <w:rPr>
          <w:rFonts w:ascii="Garamond" w:hAnsi="Garamond"/>
          <w:sz w:val="24"/>
          <w:szCs w:val="24"/>
          <w:lang w:val="en-US"/>
        </w:rPr>
        <w:t>,</w:t>
      </w:r>
      <w:r w:rsidRPr="007D4FF3">
        <w:rPr>
          <w:rFonts w:ascii="Garamond" w:hAnsi="Garamond"/>
          <w:sz w:val="24"/>
          <w:szCs w:val="24"/>
          <w:lang w:val="en-US"/>
        </w:rPr>
        <w:t xml:space="preserve"> vol. 2.</w:t>
      </w:r>
      <w:proofErr w:type="gramEnd"/>
      <w:r w:rsidRPr="007D4FF3">
        <w:rPr>
          <w:rFonts w:ascii="Garamond" w:hAnsi="Garamond"/>
          <w:sz w:val="24"/>
          <w:szCs w:val="24"/>
          <w:lang w:val="en-US"/>
        </w:rPr>
        <w:t xml:space="preserve"> Second edition. Edited by Michael Kelly</w:t>
      </w:r>
      <w:r w:rsidR="00407518" w:rsidRPr="007D4FF3">
        <w:rPr>
          <w:rFonts w:ascii="Garamond" w:hAnsi="Garamond"/>
          <w:sz w:val="24"/>
          <w:szCs w:val="24"/>
          <w:lang w:val="en-US"/>
        </w:rPr>
        <w:t>, 268-271</w:t>
      </w:r>
      <w:r w:rsidRPr="007D4FF3">
        <w:rPr>
          <w:rFonts w:ascii="Garamond" w:hAnsi="Garamond"/>
          <w:sz w:val="24"/>
          <w:szCs w:val="24"/>
          <w:lang w:val="en-US"/>
        </w:rPr>
        <w:t xml:space="preserve">. </w:t>
      </w:r>
      <w:proofErr w:type="gramStart"/>
      <w:r w:rsidRPr="007D4FF3">
        <w:rPr>
          <w:rFonts w:ascii="Garamond" w:hAnsi="Garamond"/>
          <w:sz w:val="24"/>
          <w:szCs w:val="24"/>
          <w:lang w:val="en-US"/>
        </w:rPr>
        <w:t>Oxford University Press.</w:t>
      </w:r>
      <w:proofErr w:type="gramEnd"/>
    </w:p>
    <w:p w14:paraId="6C8DA164" w14:textId="6E8B5DF4" w:rsidR="00106BC3" w:rsidRPr="005F4636" w:rsidRDefault="00DD7952" w:rsidP="00B120CF">
      <w:pPr>
        <w:spacing w:line="240" w:lineRule="auto"/>
        <w:ind w:left="567" w:hanging="567"/>
        <w:jc w:val="both"/>
        <w:rPr>
          <w:rFonts w:ascii="Garamond" w:hAnsi="Garamond"/>
          <w:sz w:val="24"/>
          <w:szCs w:val="24"/>
          <w:lang w:val="de-DE"/>
        </w:rPr>
      </w:pPr>
      <w:proofErr w:type="spellStart"/>
      <w:r w:rsidRPr="007D4FF3">
        <w:rPr>
          <w:rFonts w:ascii="Garamond" w:hAnsi="Garamond"/>
          <w:sz w:val="24"/>
          <w:szCs w:val="24"/>
          <w:lang w:val="en-US"/>
        </w:rPr>
        <w:t>Gajda</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Agnieszka</w:t>
      </w:r>
      <w:proofErr w:type="spellEnd"/>
      <w:r w:rsidRPr="007D4FF3">
        <w:rPr>
          <w:rFonts w:ascii="Garamond" w:hAnsi="Garamond"/>
          <w:sz w:val="24"/>
          <w:szCs w:val="24"/>
          <w:lang w:val="en-US"/>
        </w:rPr>
        <w:t xml:space="preserve">. </w:t>
      </w:r>
      <w:r w:rsidR="00BA2653" w:rsidRPr="007D4FF3">
        <w:rPr>
          <w:rFonts w:ascii="Garamond" w:hAnsi="Garamond"/>
          <w:sz w:val="24"/>
          <w:szCs w:val="24"/>
          <w:lang w:val="en-US"/>
        </w:rPr>
        <w:t xml:space="preserve">2013. </w:t>
      </w:r>
      <w:r w:rsidR="007D4FF3">
        <w:rPr>
          <w:rFonts w:ascii="Garamond" w:hAnsi="Garamond"/>
          <w:sz w:val="24"/>
          <w:szCs w:val="24"/>
          <w:lang w:val="en-US"/>
        </w:rPr>
        <w:t>“</w:t>
      </w:r>
      <w:r w:rsidR="00106BC3" w:rsidRPr="007D4FF3">
        <w:rPr>
          <w:rFonts w:ascii="Garamond" w:hAnsi="Garamond"/>
          <w:sz w:val="24"/>
          <w:szCs w:val="24"/>
          <w:lang w:val="en-US"/>
        </w:rPr>
        <w:t xml:space="preserve">Romanticism and the Rise of </w:t>
      </w:r>
      <w:proofErr w:type="spellStart"/>
      <w:r w:rsidR="00106BC3" w:rsidRPr="007D4FF3">
        <w:rPr>
          <w:rFonts w:ascii="Garamond" w:hAnsi="Garamond"/>
          <w:sz w:val="24"/>
          <w:szCs w:val="24"/>
          <w:lang w:val="en-US"/>
        </w:rPr>
        <w:t>Neopaganism</w:t>
      </w:r>
      <w:proofErr w:type="spellEnd"/>
      <w:r w:rsidR="00106BC3" w:rsidRPr="007D4FF3">
        <w:rPr>
          <w:rFonts w:ascii="Garamond" w:hAnsi="Garamond"/>
          <w:sz w:val="24"/>
          <w:szCs w:val="24"/>
          <w:lang w:val="en-US"/>
        </w:rPr>
        <w:t xml:space="preserve"> in Nineteenth-Century Central and Eastern Europe: the Polish Case</w:t>
      </w:r>
      <w:r w:rsidR="007D4FF3">
        <w:rPr>
          <w:rFonts w:ascii="Garamond" w:hAnsi="Garamond"/>
          <w:sz w:val="24"/>
          <w:szCs w:val="24"/>
          <w:lang w:val="en-US"/>
        </w:rPr>
        <w:t>”</w:t>
      </w:r>
      <w:r w:rsidR="00B120CF" w:rsidRPr="007D4FF3">
        <w:rPr>
          <w:rFonts w:ascii="Garamond" w:hAnsi="Garamond"/>
          <w:sz w:val="24"/>
          <w:szCs w:val="24"/>
          <w:lang w:val="en-US"/>
        </w:rPr>
        <w:t>.</w:t>
      </w:r>
      <w:r w:rsidR="0091691E" w:rsidRPr="007D4FF3">
        <w:rPr>
          <w:rFonts w:ascii="Garamond" w:hAnsi="Garamond"/>
          <w:sz w:val="24"/>
          <w:szCs w:val="24"/>
          <w:lang w:val="en-US"/>
        </w:rPr>
        <w:t xml:space="preserve"> In</w:t>
      </w:r>
      <w:r w:rsidR="00106BC3" w:rsidRPr="007D4FF3">
        <w:rPr>
          <w:rFonts w:ascii="Garamond" w:hAnsi="Garamond"/>
          <w:sz w:val="24"/>
          <w:szCs w:val="24"/>
          <w:lang w:val="en-US"/>
        </w:rPr>
        <w:t xml:space="preserve"> </w:t>
      </w:r>
      <w:r w:rsidR="00890622" w:rsidRPr="007D4FF3">
        <w:rPr>
          <w:rFonts w:ascii="Garamond" w:hAnsi="Garamond"/>
          <w:i/>
          <w:sz w:val="24"/>
          <w:szCs w:val="24"/>
          <w:lang w:val="en-US"/>
        </w:rPr>
        <w:t>Modern Pagan</w:t>
      </w:r>
      <w:r w:rsidR="00890622" w:rsidRPr="00B120CF">
        <w:rPr>
          <w:rFonts w:ascii="Garamond" w:hAnsi="Garamond"/>
          <w:i/>
          <w:sz w:val="24"/>
          <w:szCs w:val="24"/>
        </w:rPr>
        <w:t xml:space="preserve"> and Native Faith Movements in Central and Eastern Europe</w:t>
      </w:r>
      <w:r>
        <w:rPr>
          <w:rFonts w:ascii="Garamond" w:hAnsi="Garamond"/>
          <w:sz w:val="24"/>
          <w:szCs w:val="24"/>
        </w:rPr>
        <w:t>,</w:t>
      </w:r>
      <w:r w:rsidR="00890622" w:rsidRPr="00890622">
        <w:rPr>
          <w:rFonts w:ascii="Garamond" w:hAnsi="Garamond"/>
          <w:sz w:val="24"/>
          <w:szCs w:val="24"/>
        </w:rPr>
        <w:t xml:space="preserve"> </w:t>
      </w:r>
      <w:r w:rsidR="00890622" w:rsidRPr="00106BC3">
        <w:rPr>
          <w:rFonts w:ascii="Garamond" w:hAnsi="Garamond"/>
          <w:sz w:val="24"/>
          <w:szCs w:val="24"/>
        </w:rPr>
        <w:t>44-61</w:t>
      </w:r>
      <w:r w:rsidR="0091691E">
        <w:rPr>
          <w:rFonts w:ascii="Garamond" w:hAnsi="Garamond"/>
          <w:sz w:val="24"/>
          <w:szCs w:val="24"/>
        </w:rPr>
        <w:t>, e</w:t>
      </w:r>
      <w:r w:rsidR="00BA2653">
        <w:rPr>
          <w:rFonts w:ascii="Garamond" w:hAnsi="Garamond"/>
          <w:sz w:val="24"/>
          <w:szCs w:val="24"/>
        </w:rPr>
        <w:t>dited by Kaarina Aitamurto and</w:t>
      </w:r>
      <w:r w:rsidR="00890622" w:rsidRPr="00890622">
        <w:rPr>
          <w:rFonts w:ascii="Garamond" w:hAnsi="Garamond"/>
          <w:sz w:val="24"/>
          <w:szCs w:val="24"/>
        </w:rPr>
        <w:t xml:space="preserve"> Scott Simpson</w:t>
      </w:r>
      <w:r w:rsidR="00BA2653">
        <w:rPr>
          <w:rFonts w:ascii="Garamond" w:hAnsi="Garamond"/>
          <w:sz w:val="24"/>
          <w:szCs w:val="24"/>
        </w:rPr>
        <w:t xml:space="preserve">. </w:t>
      </w:r>
      <w:r w:rsidR="00BA2653" w:rsidRPr="005F4636">
        <w:rPr>
          <w:rFonts w:ascii="Garamond" w:hAnsi="Garamond"/>
          <w:sz w:val="24"/>
          <w:szCs w:val="24"/>
          <w:lang w:val="de-DE"/>
        </w:rPr>
        <w:t xml:space="preserve">Durham: </w:t>
      </w:r>
      <w:proofErr w:type="spellStart"/>
      <w:r w:rsidR="00BA2653" w:rsidRPr="005F4636">
        <w:rPr>
          <w:rFonts w:ascii="Garamond" w:hAnsi="Garamond"/>
          <w:sz w:val="24"/>
          <w:szCs w:val="24"/>
          <w:lang w:val="de-DE"/>
        </w:rPr>
        <w:t>Acumen</w:t>
      </w:r>
      <w:proofErr w:type="spellEnd"/>
      <w:r w:rsidR="00DD43FB" w:rsidRPr="005F4636">
        <w:rPr>
          <w:rFonts w:ascii="Garamond" w:hAnsi="Garamond"/>
          <w:sz w:val="24"/>
          <w:szCs w:val="24"/>
          <w:lang w:val="de-DE"/>
        </w:rPr>
        <w:t xml:space="preserve"> Publishing</w:t>
      </w:r>
      <w:r w:rsidR="00BA2653" w:rsidRPr="005F4636">
        <w:rPr>
          <w:rFonts w:ascii="Garamond" w:hAnsi="Garamond"/>
          <w:sz w:val="24"/>
          <w:szCs w:val="24"/>
          <w:lang w:val="de-DE"/>
        </w:rPr>
        <w:t>.</w:t>
      </w:r>
    </w:p>
    <w:p w14:paraId="72C54C0D" w14:textId="1D3A0D72" w:rsidR="005E6546" w:rsidRDefault="005E6546" w:rsidP="00B120CF">
      <w:pPr>
        <w:spacing w:line="240" w:lineRule="auto"/>
        <w:ind w:left="567" w:hanging="567"/>
        <w:jc w:val="both"/>
        <w:rPr>
          <w:rFonts w:ascii="Garamond" w:hAnsi="Garamond"/>
          <w:sz w:val="24"/>
          <w:szCs w:val="24"/>
          <w:lang w:val="de-DE"/>
        </w:rPr>
      </w:pPr>
      <w:r w:rsidRPr="009D36F9">
        <w:rPr>
          <w:rFonts w:ascii="Garamond" w:hAnsi="Garamond"/>
          <w:sz w:val="24"/>
          <w:szCs w:val="24"/>
          <w:lang w:val="de-DE"/>
        </w:rPr>
        <w:t>Goethe,</w:t>
      </w:r>
      <w:r w:rsidR="00802401" w:rsidRPr="009D36F9">
        <w:rPr>
          <w:rFonts w:ascii="Garamond" w:hAnsi="Garamond"/>
          <w:sz w:val="24"/>
          <w:szCs w:val="24"/>
          <w:lang w:val="de-DE"/>
        </w:rPr>
        <w:t xml:space="preserve"> Johann Wolfgang von. 1839. </w:t>
      </w:r>
      <w:r w:rsidR="00802401" w:rsidRPr="009D36F9">
        <w:rPr>
          <w:rFonts w:ascii="Garamond" w:hAnsi="Garamond"/>
          <w:i/>
          <w:sz w:val="24"/>
          <w:szCs w:val="24"/>
          <w:lang w:val="de-DE"/>
        </w:rPr>
        <w:t xml:space="preserve">Faust. </w:t>
      </w:r>
      <w:r w:rsidR="00802401" w:rsidRPr="005F4636">
        <w:rPr>
          <w:rFonts w:ascii="Garamond" w:hAnsi="Garamond"/>
          <w:i/>
          <w:sz w:val="24"/>
          <w:szCs w:val="24"/>
          <w:lang w:val="de-DE"/>
        </w:rPr>
        <w:t xml:space="preserve">Erster </w:t>
      </w:r>
      <w:proofErr w:type="spellStart"/>
      <w:r w:rsidR="00802401" w:rsidRPr="005F4636">
        <w:rPr>
          <w:rFonts w:ascii="Garamond" w:hAnsi="Garamond"/>
          <w:i/>
          <w:sz w:val="24"/>
          <w:szCs w:val="24"/>
          <w:lang w:val="de-DE"/>
        </w:rPr>
        <w:t>Theil</w:t>
      </w:r>
      <w:proofErr w:type="spellEnd"/>
      <w:r w:rsidR="004028B9" w:rsidRPr="005F4636">
        <w:rPr>
          <w:rFonts w:ascii="Garamond" w:hAnsi="Garamond"/>
          <w:sz w:val="24"/>
          <w:szCs w:val="24"/>
          <w:lang w:val="de-DE"/>
        </w:rPr>
        <w:t xml:space="preserve">. </w:t>
      </w:r>
      <w:r w:rsidR="004028B9">
        <w:rPr>
          <w:rFonts w:ascii="Garamond" w:hAnsi="Garamond"/>
          <w:sz w:val="24"/>
          <w:szCs w:val="24"/>
        </w:rPr>
        <w:t>Part O</w:t>
      </w:r>
      <w:r w:rsidR="00802401">
        <w:rPr>
          <w:rFonts w:ascii="Garamond" w:hAnsi="Garamond"/>
          <w:sz w:val="24"/>
          <w:szCs w:val="24"/>
        </w:rPr>
        <w:t xml:space="preserve">ne, with English translation by Robert Talbot. </w:t>
      </w:r>
      <w:r w:rsidR="00802401" w:rsidRPr="005F4636">
        <w:rPr>
          <w:rFonts w:ascii="Garamond" w:hAnsi="Garamond"/>
          <w:sz w:val="24"/>
          <w:szCs w:val="24"/>
          <w:lang w:val="de-DE"/>
        </w:rPr>
        <w:t xml:space="preserve">London: J. </w:t>
      </w:r>
      <w:proofErr w:type="spellStart"/>
      <w:r w:rsidR="00802401" w:rsidRPr="005F4636">
        <w:rPr>
          <w:rFonts w:ascii="Garamond" w:hAnsi="Garamond"/>
          <w:sz w:val="24"/>
          <w:szCs w:val="24"/>
          <w:lang w:val="de-DE"/>
        </w:rPr>
        <w:t>Wacey</w:t>
      </w:r>
      <w:proofErr w:type="spellEnd"/>
      <w:r w:rsidR="00802401" w:rsidRPr="005F4636">
        <w:rPr>
          <w:rFonts w:ascii="Garamond" w:hAnsi="Garamond"/>
          <w:sz w:val="24"/>
          <w:szCs w:val="24"/>
          <w:lang w:val="de-DE"/>
        </w:rPr>
        <w:t>.</w:t>
      </w:r>
    </w:p>
    <w:p w14:paraId="1521A020" w14:textId="341ED782" w:rsidR="00662708" w:rsidRPr="005F4636" w:rsidRDefault="00662708" w:rsidP="00662708">
      <w:pPr>
        <w:spacing w:line="240" w:lineRule="auto"/>
        <w:ind w:left="567" w:hanging="567"/>
        <w:jc w:val="both"/>
        <w:rPr>
          <w:rFonts w:ascii="Garamond" w:hAnsi="Garamond"/>
          <w:sz w:val="24"/>
          <w:szCs w:val="24"/>
          <w:lang w:val="de-DE"/>
        </w:rPr>
      </w:pPr>
      <w:proofErr w:type="spellStart"/>
      <w:r>
        <w:rPr>
          <w:rFonts w:ascii="Garamond" w:hAnsi="Garamond"/>
          <w:sz w:val="24"/>
          <w:szCs w:val="24"/>
          <w:lang w:val="de-DE"/>
        </w:rPr>
        <w:t>Goodr</w:t>
      </w:r>
      <w:r w:rsidR="00DA4833">
        <w:rPr>
          <w:rFonts w:ascii="Garamond" w:hAnsi="Garamond"/>
          <w:sz w:val="24"/>
          <w:szCs w:val="24"/>
          <w:lang w:val="de-DE"/>
        </w:rPr>
        <w:t>ick</w:t>
      </w:r>
      <w:proofErr w:type="spellEnd"/>
      <w:r w:rsidR="00DA4833">
        <w:rPr>
          <w:rFonts w:ascii="Garamond" w:hAnsi="Garamond"/>
          <w:sz w:val="24"/>
          <w:szCs w:val="24"/>
          <w:lang w:val="de-DE"/>
        </w:rPr>
        <w:t>-Clarke. 1992</w:t>
      </w:r>
      <w:r>
        <w:rPr>
          <w:rFonts w:ascii="Garamond" w:hAnsi="Garamond"/>
          <w:sz w:val="24"/>
          <w:szCs w:val="24"/>
          <w:lang w:val="de-DE"/>
        </w:rPr>
        <w:t xml:space="preserve">. </w:t>
      </w:r>
      <w:r w:rsidRPr="00D95CE0">
        <w:rPr>
          <w:rFonts w:ascii="Garamond" w:hAnsi="Garamond"/>
          <w:i/>
          <w:sz w:val="24"/>
          <w:szCs w:val="24"/>
          <w:lang w:val="de-DE"/>
        </w:rPr>
        <w:t xml:space="preserve">The </w:t>
      </w:r>
      <w:proofErr w:type="spellStart"/>
      <w:r w:rsidRPr="00D95CE0">
        <w:rPr>
          <w:rFonts w:ascii="Garamond" w:hAnsi="Garamond"/>
          <w:i/>
          <w:sz w:val="24"/>
          <w:szCs w:val="24"/>
          <w:lang w:val="de-DE"/>
        </w:rPr>
        <w:t>Occult</w:t>
      </w:r>
      <w:proofErr w:type="spellEnd"/>
      <w:r w:rsidRPr="00D95CE0">
        <w:rPr>
          <w:rFonts w:ascii="Garamond" w:hAnsi="Garamond"/>
          <w:i/>
          <w:sz w:val="24"/>
          <w:szCs w:val="24"/>
          <w:lang w:val="de-DE"/>
        </w:rPr>
        <w:t xml:space="preserve"> Roots </w:t>
      </w:r>
      <w:proofErr w:type="spellStart"/>
      <w:r w:rsidRPr="00D95CE0">
        <w:rPr>
          <w:rFonts w:ascii="Garamond" w:hAnsi="Garamond"/>
          <w:i/>
          <w:sz w:val="24"/>
          <w:szCs w:val="24"/>
          <w:lang w:val="de-DE"/>
        </w:rPr>
        <w:t>of</w:t>
      </w:r>
      <w:proofErr w:type="spellEnd"/>
      <w:r w:rsidRPr="00D95CE0">
        <w:rPr>
          <w:rFonts w:ascii="Garamond" w:hAnsi="Garamond"/>
          <w:i/>
          <w:sz w:val="24"/>
          <w:szCs w:val="24"/>
          <w:lang w:val="de-DE"/>
        </w:rPr>
        <w:t xml:space="preserve"> </w:t>
      </w:r>
      <w:proofErr w:type="spellStart"/>
      <w:r w:rsidRPr="00D95CE0">
        <w:rPr>
          <w:rFonts w:ascii="Garamond" w:hAnsi="Garamond"/>
          <w:i/>
          <w:sz w:val="24"/>
          <w:szCs w:val="24"/>
          <w:lang w:val="de-DE"/>
        </w:rPr>
        <w:t>Nazism</w:t>
      </w:r>
      <w:proofErr w:type="spellEnd"/>
      <w:r w:rsidRPr="00D95CE0">
        <w:rPr>
          <w:rFonts w:ascii="Garamond" w:hAnsi="Garamond"/>
          <w:i/>
          <w:sz w:val="24"/>
          <w:szCs w:val="24"/>
          <w:lang w:val="de-DE"/>
        </w:rPr>
        <w:t xml:space="preserve">: </w:t>
      </w:r>
      <w:proofErr w:type="spellStart"/>
      <w:r w:rsidRPr="00D95CE0">
        <w:rPr>
          <w:rFonts w:ascii="Garamond" w:hAnsi="Garamond"/>
          <w:i/>
          <w:sz w:val="24"/>
          <w:szCs w:val="24"/>
          <w:lang w:val="de-DE"/>
        </w:rPr>
        <w:t>Secret</w:t>
      </w:r>
      <w:proofErr w:type="spellEnd"/>
      <w:r w:rsidRPr="00D95CE0">
        <w:rPr>
          <w:rFonts w:ascii="Garamond" w:hAnsi="Garamond"/>
          <w:i/>
          <w:sz w:val="24"/>
          <w:szCs w:val="24"/>
          <w:lang w:val="de-DE"/>
        </w:rPr>
        <w:t xml:space="preserve"> </w:t>
      </w:r>
      <w:proofErr w:type="spellStart"/>
      <w:r w:rsidRPr="00D95CE0">
        <w:rPr>
          <w:rFonts w:ascii="Garamond" w:hAnsi="Garamond"/>
          <w:i/>
          <w:sz w:val="24"/>
          <w:szCs w:val="24"/>
          <w:lang w:val="de-DE"/>
        </w:rPr>
        <w:t>Aryan</w:t>
      </w:r>
      <w:proofErr w:type="spellEnd"/>
      <w:r w:rsidRPr="00D95CE0">
        <w:rPr>
          <w:rFonts w:ascii="Garamond" w:hAnsi="Garamond"/>
          <w:i/>
          <w:sz w:val="24"/>
          <w:szCs w:val="24"/>
          <w:lang w:val="de-DE"/>
        </w:rPr>
        <w:t xml:space="preserve"> </w:t>
      </w:r>
      <w:proofErr w:type="spellStart"/>
      <w:r w:rsidRPr="00D95CE0">
        <w:rPr>
          <w:rFonts w:ascii="Garamond" w:hAnsi="Garamond"/>
          <w:i/>
          <w:sz w:val="24"/>
          <w:szCs w:val="24"/>
          <w:lang w:val="de-DE"/>
        </w:rPr>
        <w:t>Cults</w:t>
      </w:r>
      <w:proofErr w:type="spellEnd"/>
      <w:r w:rsidRPr="00D95CE0">
        <w:rPr>
          <w:rFonts w:ascii="Garamond" w:hAnsi="Garamond"/>
          <w:i/>
          <w:sz w:val="24"/>
          <w:szCs w:val="24"/>
          <w:lang w:val="de-DE"/>
        </w:rPr>
        <w:t xml:space="preserve"> </w:t>
      </w:r>
      <w:proofErr w:type="spellStart"/>
      <w:r w:rsidRPr="00D95CE0">
        <w:rPr>
          <w:rFonts w:ascii="Garamond" w:hAnsi="Garamond"/>
          <w:i/>
          <w:sz w:val="24"/>
          <w:szCs w:val="24"/>
          <w:lang w:val="de-DE"/>
        </w:rPr>
        <w:t>and</w:t>
      </w:r>
      <w:proofErr w:type="spellEnd"/>
      <w:r w:rsidRPr="00D95CE0">
        <w:rPr>
          <w:rFonts w:ascii="Garamond" w:hAnsi="Garamond"/>
          <w:i/>
          <w:sz w:val="24"/>
          <w:szCs w:val="24"/>
          <w:lang w:val="de-DE"/>
        </w:rPr>
        <w:t xml:space="preserve"> </w:t>
      </w:r>
      <w:proofErr w:type="spellStart"/>
      <w:r w:rsidRPr="00D95CE0">
        <w:rPr>
          <w:rFonts w:ascii="Garamond" w:hAnsi="Garamond"/>
          <w:i/>
          <w:sz w:val="24"/>
          <w:szCs w:val="24"/>
          <w:lang w:val="de-DE"/>
        </w:rPr>
        <w:t>Their</w:t>
      </w:r>
      <w:proofErr w:type="spellEnd"/>
      <w:r w:rsidRPr="00D95CE0">
        <w:rPr>
          <w:rFonts w:ascii="Garamond" w:hAnsi="Garamond"/>
          <w:i/>
          <w:sz w:val="24"/>
          <w:szCs w:val="24"/>
          <w:lang w:val="de-DE"/>
        </w:rPr>
        <w:t xml:space="preserve"> </w:t>
      </w:r>
      <w:proofErr w:type="spellStart"/>
      <w:r w:rsidRPr="00D95CE0">
        <w:rPr>
          <w:rFonts w:ascii="Garamond" w:hAnsi="Garamond"/>
          <w:i/>
          <w:sz w:val="24"/>
          <w:szCs w:val="24"/>
          <w:lang w:val="de-DE"/>
        </w:rPr>
        <w:t>Influence</w:t>
      </w:r>
      <w:proofErr w:type="spellEnd"/>
      <w:r w:rsidRPr="00D95CE0">
        <w:rPr>
          <w:rFonts w:ascii="Garamond" w:hAnsi="Garamond"/>
          <w:i/>
          <w:sz w:val="24"/>
          <w:szCs w:val="24"/>
          <w:lang w:val="de-DE"/>
        </w:rPr>
        <w:t xml:space="preserve"> on Nazi </w:t>
      </w:r>
      <w:proofErr w:type="spellStart"/>
      <w:r w:rsidRPr="00D95CE0">
        <w:rPr>
          <w:rFonts w:ascii="Garamond" w:hAnsi="Garamond"/>
          <w:i/>
          <w:sz w:val="24"/>
          <w:szCs w:val="24"/>
          <w:lang w:val="de-DE"/>
        </w:rPr>
        <w:t>Ideology</w:t>
      </w:r>
      <w:proofErr w:type="spellEnd"/>
      <w:r w:rsidR="00D95CE0" w:rsidRPr="00D95CE0">
        <w:rPr>
          <w:rFonts w:ascii="Garamond" w:hAnsi="Garamond"/>
          <w:i/>
          <w:sz w:val="24"/>
          <w:szCs w:val="24"/>
          <w:lang w:val="de-DE"/>
        </w:rPr>
        <w:t xml:space="preserve">: </w:t>
      </w:r>
      <w:proofErr w:type="spellStart"/>
      <w:r w:rsidR="00D95CE0" w:rsidRPr="00D95CE0">
        <w:rPr>
          <w:rFonts w:ascii="Garamond" w:hAnsi="Garamond"/>
          <w:i/>
          <w:sz w:val="24"/>
          <w:szCs w:val="24"/>
          <w:lang w:val="de-DE"/>
        </w:rPr>
        <w:t>the</w:t>
      </w:r>
      <w:proofErr w:type="spellEnd"/>
      <w:r w:rsidR="00D95CE0" w:rsidRPr="00D95CE0">
        <w:rPr>
          <w:rFonts w:ascii="Garamond" w:hAnsi="Garamond"/>
          <w:i/>
          <w:sz w:val="24"/>
          <w:szCs w:val="24"/>
          <w:lang w:val="de-DE"/>
        </w:rPr>
        <w:t xml:space="preserve"> </w:t>
      </w:r>
      <w:proofErr w:type="spellStart"/>
      <w:r w:rsidR="00D95CE0" w:rsidRPr="00D95CE0">
        <w:rPr>
          <w:rFonts w:ascii="Garamond" w:hAnsi="Garamond"/>
          <w:i/>
          <w:sz w:val="24"/>
          <w:szCs w:val="24"/>
          <w:lang w:val="de-DE"/>
        </w:rPr>
        <w:t>Ariosophists</w:t>
      </w:r>
      <w:proofErr w:type="spellEnd"/>
      <w:r w:rsidR="00D95CE0" w:rsidRPr="00D95CE0">
        <w:rPr>
          <w:rFonts w:ascii="Garamond" w:hAnsi="Garamond"/>
          <w:i/>
          <w:sz w:val="24"/>
          <w:szCs w:val="24"/>
          <w:lang w:val="de-DE"/>
        </w:rPr>
        <w:t xml:space="preserve"> </w:t>
      </w:r>
      <w:proofErr w:type="spellStart"/>
      <w:r w:rsidR="00D95CE0" w:rsidRPr="00D95CE0">
        <w:rPr>
          <w:rFonts w:ascii="Garamond" w:hAnsi="Garamond"/>
          <w:i/>
          <w:sz w:val="24"/>
          <w:szCs w:val="24"/>
          <w:lang w:val="de-DE"/>
        </w:rPr>
        <w:t>of</w:t>
      </w:r>
      <w:proofErr w:type="spellEnd"/>
      <w:r w:rsidR="00D95CE0" w:rsidRPr="00D95CE0">
        <w:rPr>
          <w:rFonts w:ascii="Garamond" w:hAnsi="Garamond"/>
          <w:i/>
          <w:sz w:val="24"/>
          <w:szCs w:val="24"/>
          <w:lang w:val="de-DE"/>
        </w:rPr>
        <w:t xml:space="preserve"> Austria </w:t>
      </w:r>
      <w:proofErr w:type="spellStart"/>
      <w:r w:rsidR="00D95CE0" w:rsidRPr="00D95CE0">
        <w:rPr>
          <w:rFonts w:ascii="Garamond" w:hAnsi="Garamond"/>
          <w:i/>
          <w:sz w:val="24"/>
          <w:szCs w:val="24"/>
          <w:lang w:val="de-DE"/>
        </w:rPr>
        <w:t>and</w:t>
      </w:r>
      <w:proofErr w:type="spellEnd"/>
      <w:r w:rsidR="00D95CE0" w:rsidRPr="00D95CE0">
        <w:rPr>
          <w:rFonts w:ascii="Garamond" w:hAnsi="Garamond"/>
          <w:i/>
          <w:sz w:val="24"/>
          <w:szCs w:val="24"/>
          <w:lang w:val="de-DE"/>
        </w:rPr>
        <w:t xml:space="preserve"> Germany</w:t>
      </w:r>
      <w:r w:rsidR="00D95CE0">
        <w:rPr>
          <w:rFonts w:ascii="Garamond" w:hAnsi="Garamond"/>
          <w:sz w:val="24"/>
          <w:szCs w:val="24"/>
          <w:lang w:val="de-DE"/>
        </w:rPr>
        <w:t>, 1890-1935</w:t>
      </w:r>
      <w:r>
        <w:rPr>
          <w:rFonts w:ascii="Garamond" w:hAnsi="Garamond"/>
          <w:sz w:val="24"/>
          <w:szCs w:val="24"/>
          <w:lang w:val="de-DE"/>
        </w:rPr>
        <w:t xml:space="preserve">. </w:t>
      </w:r>
      <w:r w:rsidR="00D95CE0">
        <w:rPr>
          <w:rFonts w:ascii="Garamond" w:hAnsi="Garamond"/>
          <w:sz w:val="24"/>
          <w:szCs w:val="24"/>
          <w:lang w:val="de-DE"/>
        </w:rPr>
        <w:t>New York: New York</w:t>
      </w:r>
      <w:r>
        <w:rPr>
          <w:rFonts w:ascii="Garamond" w:hAnsi="Garamond"/>
          <w:sz w:val="24"/>
          <w:szCs w:val="24"/>
          <w:lang w:val="de-DE"/>
        </w:rPr>
        <w:t xml:space="preserve"> University Press.</w:t>
      </w:r>
    </w:p>
    <w:p w14:paraId="3643B612" w14:textId="0319CF58" w:rsidR="00DF174E" w:rsidRPr="005F4636" w:rsidRDefault="00287499" w:rsidP="00B120CF">
      <w:pPr>
        <w:spacing w:line="240" w:lineRule="auto"/>
        <w:ind w:left="567" w:hanging="567"/>
        <w:jc w:val="both"/>
        <w:rPr>
          <w:rFonts w:ascii="Garamond" w:hAnsi="Garamond"/>
          <w:sz w:val="24"/>
          <w:szCs w:val="24"/>
          <w:lang w:val="de-DE"/>
        </w:rPr>
      </w:pPr>
      <w:r w:rsidRPr="005F4636">
        <w:rPr>
          <w:rFonts w:ascii="Garamond" w:hAnsi="Garamond"/>
          <w:sz w:val="24"/>
          <w:szCs w:val="24"/>
          <w:lang w:val="de-DE"/>
        </w:rPr>
        <w:t xml:space="preserve">Grimm, Jacob. </w:t>
      </w:r>
      <w:r w:rsidR="00F804B9" w:rsidRPr="005F4636">
        <w:rPr>
          <w:rFonts w:ascii="Garamond" w:hAnsi="Garamond"/>
          <w:sz w:val="24"/>
          <w:szCs w:val="24"/>
          <w:lang w:val="de-DE"/>
        </w:rPr>
        <w:t>1835</w:t>
      </w:r>
      <w:r w:rsidRPr="005F4636">
        <w:rPr>
          <w:rFonts w:ascii="Garamond" w:hAnsi="Garamond"/>
          <w:sz w:val="24"/>
          <w:szCs w:val="24"/>
          <w:lang w:val="de-DE"/>
        </w:rPr>
        <w:t xml:space="preserve">. </w:t>
      </w:r>
      <w:r w:rsidRPr="005F4636">
        <w:rPr>
          <w:rFonts w:ascii="Garamond" w:hAnsi="Garamond"/>
          <w:i/>
          <w:sz w:val="24"/>
          <w:szCs w:val="24"/>
          <w:lang w:val="de-DE"/>
        </w:rPr>
        <w:t>Deutsche Mythologie</w:t>
      </w:r>
      <w:r w:rsidRPr="005F4636">
        <w:rPr>
          <w:rFonts w:ascii="Garamond" w:hAnsi="Garamond"/>
          <w:sz w:val="24"/>
          <w:szCs w:val="24"/>
          <w:lang w:val="de-DE"/>
        </w:rPr>
        <w:t xml:space="preserve">. </w:t>
      </w:r>
      <w:r w:rsidR="00F804B9" w:rsidRPr="005F4636">
        <w:rPr>
          <w:rFonts w:ascii="Garamond" w:hAnsi="Garamond"/>
          <w:sz w:val="24"/>
          <w:szCs w:val="24"/>
          <w:lang w:val="de-DE"/>
        </w:rPr>
        <w:t>Göttingen</w:t>
      </w:r>
      <w:r w:rsidRPr="005F4636">
        <w:rPr>
          <w:rFonts w:ascii="Garamond" w:hAnsi="Garamond"/>
          <w:sz w:val="24"/>
          <w:szCs w:val="24"/>
          <w:lang w:val="de-DE"/>
        </w:rPr>
        <w:t>.</w:t>
      </w:r>
    </w:p>
    <w:p w14:paraId="54FEFB4C" w14:textId="3C8888C9" w:rsidR="00F46EDE" w:rsidRDefault="0066506B" w:rsidP="00B120CF">
      <w:pPr>
        <w:spacing w:line="240" w:lineRule="auto"/>
        <w:ind w:left="567" w:hanging="567"/>
        <w:jc w:val="both"/>
        <w:rPr>
          <w:rFonts w:ascii="Garamond" w:hAnsi="Garamond"/>
          <w:sz w:val="24"/>
          <w:szCs w:val="24"/>
          <w:lang w:val="en"/>
        </w:rPr>
      </w:pPr>
      <w:r w:rsidRPr="005F4636">
        <w:rPr>
          <w:rFonts w:ascii="Garamond" w:hAnsi="Garamond"/>
          <w:sz w:val="24"/>
          <w:szCs w:val="24"/>
          <w:lang w:val="de-DE"/>
        </w:rPr>
        <w:t xml:space="preserve">Gründer, René. 2014. </w:t>
      </w:r>
      <w:r w:rsidR="007D4FF3">
        <w:rPr>
          <w:rFonts w:ascii="Garamond" w:hAnsi="Garamond"/>
          <w:sz w:val="24"/>
          <w:szCs w:val="24"/>
          <w:lang w:val="en-US"/>
        </w:rPr>
        <w:t>“</w:t>
      </w:r>
      <w:r w:rsidRPr="00354A48">
        <w:rPr>
          <w:rFonts w:ascii="Garamond" w:hAnsi="Garamond"/>
          <w:sz w:val="24"/>
          <w:szCs w:val="24"/>
        </w:rPr>
        <w:t>Neo-Pagan traditions in the 21</w:t>
      </w:r>
      <w:r w:rsidRPr="00354A48">
        <w:rPr>
          <w:rFonts w:ascii="Garamond" w:hAnsi="Garamond"/>
          <w:sz w:val="24"/>
          <w:szCs w:val="24"/>
          <w:vertAlign w:val="superscript"/>
        </w:rPr>
        <w:t>st</w:t>
      </w:r>
      <w:r>
        <w:rPr>
          <w:rFonts w:ascii="Garamond" w:hAnsi="Garamond"/>
          <w:sz w:val="24"/>
          <w:szCs w:val="24"/>
        </w:rPr>
        <w:t xml:space="preserve"> C</w:t>
      </w:r>
      <w:r w:rsidRPr="00354A48">
        <w:rPr>
          <w:rFonts w:ascii="Garamond" w:hAnsi="Garamond"/>
          <w:sz w:val="24"/>
          <w:szCs w:val="24"/>
        </w:rPr>
        <w:t xml:space="preserve">entury: Re-inventing Polytheism in </w:t>
      </w:r>
      <w:r>
        <w:rPr>
          <w:rFonts w:ascii="Garamond" w:hAnsi="Garamond"/>
          <w:sz w:val="24"/>
          <w:szCs w:val="24"/>
        </w:rPr>
        <w:t>a Polyvalent World-Culture</w:t>
      </w:r>
      <w:r w:rsidR="007D4FF3">
        <w:rPr>
          <w:rFonts w:ascii="Garamond" w:hAnsi="Garamond"/>
          <w:sz w:val="24"/>
          <w:szCs w:val="24"/>
        </w:rPr>
        <w:t>”</w:t>
      </w:r>
      <w:r>
        <w:rPr>
          <w:rFonts w:ascii="Garamond" w:hAnsi="Garamond"/>
          <w:sz w:val="24"/>
          <w:szCs w:val="24"/>
        </w:rPr>
        <w:t xml:space="preserve">. </w:t>
      </w:r>
      <w:r w:rsidR="004028B9">
        <w:rPr>
          <w:rFonts w:ascii="Garamond" w:hAnsi="Garamond"/>
          <w:sz w:val="24"/>
          <w:szCs w:val="24"/>
          <w:lang w:val="en"/>
        </w:rPr>
        <w:t>I</w:t>
      </w:r>
      <w:r w:rsidRPr="00354A48">
        <w:rPr>
          <w:rFonts w:ascii="Garamond" w:hAnsi="Garamond"/>
          <w:sz w:val="24"/>
          <w:szCs w:val="24"/>
          <w:lang w:val="en"/>
        </w:rPr>
        <w:t xml:space="preserve">n </w:t>
      </w:r>
      <w:r w:rsidRPr="00AF6945">
        <w:rPr>
          <w:rFonts w:ascii="Garamond" w:hAnsi="Garamond"/>
          <w:i/>
          <w:sz w:val="24"/>
          <w:szCs w:val="24"/>
          <w:lang w:val="en"/>
        </w:rPr>
        <w:t>Religion, Tradition and the Popular</w:t>
      </w:r>
      <w:r w:rsidR="00AF6945">
        <w:rPr>
          <w:rFonts w:ascii="Garamond" w:hAnsi="Garamond"/>
          <w:sz w:val="24"/>
          <w:szCs w:val="24"/>
          <w:lang w:val="en"/>
        </w:rPr>
        <w:t xml:space="preserve">. </w:t>
      </w:r>
      <w:r w:rsidR="00AF6945" w:rsidRPr="00C22DFB">
        <w:rPr>
          <w:rFonts w:ascii="Garamond" w:hAnsi="Garamond"/>
          <w:i/>
          <w:sz w:val="24"/>
          <w:szCs w:val="24"/>
          <w:lang w:val="en"/>
        </w:rPr>
        <w:t>Transcultural Views from Asia and Europe</w:t>
      </w:r>
      <w:r w:rsidR="0091691E">
        <w:rPr>
          <w:rFonts w:ascii="Garamond" w:hAnsi="Garamond"/>
          <w:sz w:val="24"/>
          <w:szCs w:val="24"/>
          <w:lang w:val="en"/>
        </w:rPr>
        <w:t>, e</w:t>
      </w:r>
      <w:r w:rsidR="00AF6945">
        <w:rPr>
          <w:rFonts w:ascii="Garamond" w:hAnsi="Garamond"/>
          <w:sz w:val="24"/>
          <w:szCs w:val="24"/>
          <w:lang w:val="en"/>
        </w:rPr>
        <w:t>dited by</w:t>
      </w:r>
      <w:r w:rsidR="00AF6945" w:rsidRPr="00354A48">
        <w:rPr>
          <w:rFonts w:ascii="Garamond" w:hAnsi="Garamond"/>
          <w:sz w:val="24"/>
          <w:szCs w:val="24"/>
          <w:lang w:val="en"/>
        </w:rPr>
        <w:t xml:space="preserve"> Judith Schleh</w:t>
      </w:r>
      <w:r w:rsidR="00AF6945">
        <w:rPr>
          <w:rFonts w:ascii="Garamond" w:hAnsi="Garamond"/>
          <w:sz w:val="24"/>
          <w:szCs w:val="24"/>
          <w:lang w:val="en"/>
        </w:rPr>
        <w:t xml:space="preserve">e and Evamaria Sandkühler, </w:t>
      </w:r>
      <w:r w:rsidR="00AF6945" w:rsidRPr="00354A48">
        <w:rPr>
          <w:rFonts w:ascii="Garamond" w:hAnsi="Garamond"/>
          <w:sz w:val="24"/>
          <w:szCs w:val="24"/>
          <w:lang w:val="en"/>
        </w:rPr>
        <w:t>261-282</w:t>
      </w:r>
      <w:r w:rsidRPr="00354A48">
        <w:rPr>
          <w:rFonts w:ascii="Garamond" w:hAnsi="Garamond"/>
          <w:sz w:val="24"/>
          <w:szCs w:val="24"/>
          <w:lang w:val="en"/>
        </w:rPr>
        <w:t>.</w:t>
      </w:r>
      <w:r w:rsidR="00AF6945">
        <w:rPr>
          <w:rFonts w:ascii="Garamond" w:hAnsi="Garamond"/>
          <w:sz w:val="24"/>
          <w:szCs w:val="24"/>
          <w:lang w:val="en"/>
        </w:rPr>
        <w:t xml:space="preserve"> Bielefeld: transcript</w:t>
      </w:r>
      <w:r w:rsidRPr="00354A48">
        <w:rPr>
          <w:rFonts w:ascii="Garamond" w:hAnsi="Garamond"/>
          <w:sz w:val="24"/>
          <w:szCs w:val="24"/>
          <w:lang w:val="en"/>
        </w:rPr>
        <w:t>.</w:t>
      </w:r>
    </w:p>
    <w:p w14:paraId="7FE3BA5E" w14:textId="61697EF9" w:rsidR="00CB3FD5" w:rsidRDefault="00CB3FD5" w:rsidP="00B120CF">
      <w:pPr>
        <w:spacing w:line="240" w:lineRule="auto"/>
        <w:ind w:left="567" w:hanging="567"/>
        <w:jc w:val="both"/>
        <w:rPr>
          <w:rFonts w:ascii="Garamond" w:hAnsi="Garamond"/>
          <w:sz w:val="24"/>
          <w:szCs w:val="24"/>
          <w:lang w:val="en"/>
        </w:rPr>
      </w:pPr>
      <w:r>
        <w:rPr>
          <w:rFonts w:ascii="Garamond" w:hAnsi="Garamond"/>
          <w:sz w:val="24"/>
          <w:szCs w:val="24"/>
          <w:lang w:val="en"/>
        </w:rPr>
        <w:t xml:space="preserve">Hales, Barbara. 2013. </w:t>
      </w:r>
      <w:r w:rsidR="007D4FF3">
        <w:rPr>
          <w:rFonts w:ascii="Garamond" w:hAnsi="Garamond"/>
          <w:sz w:val="24"/>
          <w:szCs w:val="24"/>
          <w:lang w:val="en"/>
        </w:rPr>
        <w:t>“</w:t>
      </w:r>
      <w:r>
        <w:rPr>
          <w:rFonts w:ascii="Garamond" w:hAnsi="Garamond"/>
          <w:sz w:val="24"/>
          <w:szCs w:val="24"/>
          <w:lang w:val="en"/>
        </w:rPr>
        <w:t xml:space="preserve">Waking the Dead: Medium as Therapist in Albert Talhoff and Mary Wigman’s </w:t>
      </w:r>
      <w:r w:rsidRPr="00CB3FD5">
        <w:rPr>
          <w:rFonts w:ascii="Garamond" w:hAnsi="Garamond"/>
          <w:i/>
          <w:sz w:val="24"/>
          <w:szCs w:val="24"/>
          <w:lang w:val="en"/>
        </w:rPr>
        <w:t>Totenmal</w:t>
      </w:r>
      <w:r w:rsidR="007D4FF3">
        <w:rPr>
          <w:rFonts w:ascii="Garamond" w:hAnsi="Garamond"/>
          <w:sz w:val="24"/>
          <w:szCs w:val="24"/>
          <w:lang w:val="en"/>
        </w:rPr>
        <w:t>”</w:t>
      </w:r>
      <w:r>
        <w:rPr>
          <w:rFonts w:ascii="Garamond" w:hAnsi="Garamond"/>
          <w:sz w:val="24"/>
          <w:szCs w:val="24"/>
          <w:lang w:val="en"/>
        </w:rPr>
        <w:t xml:space="preserve">. </w:t>
      </w:r>
      <w:r w:rsidRPr="00CB3FD5">
        <w:rPr>
          <w:rFonts w:ascii="Garamond" w:hAnsi="Garamond"/>
          <w:i/>
          <w:sz w:val="24"/>
          <w:szCs w:val="24"/>
          <w:lang w:val="en"/>
        </w:rPr>
        <w:t>Nineteenth Century Theatre and Film</w:t>
      </w:r>
      <w:r>
        <w:rPr>
          <w:rFonts w:ascii="Garamond" w:hAnsi="Garamond"/>
          <w:sz w:val="24"/>
          <w:szCs w:val="24"/>
          <w:lang w:val="en"/>
        </w:rPr>
        <w:t xml:space="preserve"> 40(1), 58-73.</w:t>
      </w:r>
    </w:p>
    <w:p w14:paraId="54FB8267" w14:textId="41369896" w:rsidR="00F46EDE" w:rsidRDefault="00F46EDE" w:rsidP="00B120CF">
      <w:pPr>
        <w:spacing w:line="240" w:lineRule="auto"/>
        <w:ind w:left="567" w:hanging="567"/>
        <w:jc w:val="both"/>
        <w:rPr>
          <w:rFonts w:ascii="Garamond" w:hAnsi="Garamond"/>
          <w:sz w:val="24"/>
          <w:szCs w:val="24"/>
          <w:lang w:val="en"/>
        </w:rPr>
      </w:pPr>
      <w:r>
        <w:rPr>
          <w:rFonts w:ascii="Garamond" w:hAnsi="Garamond"/>
          <w:sz w:val="24"/>
          <w:szCs w:val="24"/>
          <w:lang w:val="en"/>
        </w:rPr>
        <w:t>Herf, Jeffrey</w:t>
      </w:r>
      <w:r w:rsidR="00E07B25">
        <w:rPr>
          <w:rFonts w:ascii="Garamond" w:hAnsi="Garamond"/>
          <w:sz w:val="24"/>
          <w:szCs w:val="24"/>
          <w:lang w:val="en"/>
        </w:rPr>
        <w:t xml:space="preserve">. 1984. </w:t>
      </w:r>
      <w:r w:rsidR="00E07B25" w:rsidRPr="00D95140">
        <w:rPr>
          <w:rFonts w:ascii="Garamond" w:hAnsi="Garamond"/>
          <w:i/>
          <w:sz w:val="24"/>
          <w:szCs w:val="24"/>
          <w:lang w:val="en"/>
        </w:rPr>
        <w:t>Reactionary Moder</w:t>
      </w:r>
      <w:r w:rsidR="00D95140">
        <w:rPr>
          <w:rFonts w:ascii="Garamond" w:hAnsi="Garamond"/>
          <w:i/>
          <w:sz w:val="24"/>
          <w:szCs w:val="24"/>
          <w:lang w:val="en"/>
        </w:rPr>
        <w:t>nism: Technology, Culture and Pol</w:t>
      </w:r>
      <w:r w:rsidR="00E07B25" w:rsidRPr="00D95140">
        <w:rPr>
          <w:rFonts w:ascii="Garamond" w:hAnsi="Garamond"/>
          <w:i/>
          <w:sz w:val="24"/>
          <w:szCs w:val="24"/>
          <w:lang w:val="en"/>
        </w:rPr>
        <w:t>i</w:t>
      </w:r>
      <w:r w:rsidR="00D95140">
        <w:rPr>
          <w:rFonts w:ascii="Garamond" w:hAnsi="Garamond"/>
          <w:i/>
          <w:sz w:val="24"/>
          <w:szCs w:val="24"/>
          <w:lang w:val="en"/>
        </w:rPr>
        <w:t>ti</w:t>
      </w:r>
      <w:r w:rsidR="00E07B25" w:rsidRPr="00D95140">
        <w:rPr>
          <w:rFonts w:ascii="Garamond" w:hAnsi="Garamond"/>
          <w:i/>
          <w:sz w:val="24"/>
          <w:szCs w:val="24"/>
          <w:lang w:val="en"/>
        </w:rPr>
        <w:t>cs in Weimar and the Third Reich</w:t>
      </w:r>
      <w:r w:rsidR="00E07B25">
        <w:rPr>
          <w:rFonts w:ascii="Garamond" w:hAnsi="Garamond"/>
          <w:sz w:val="24"/>
          <w:szCs w:val="24"/>
          <w:lang w:val="en"/>
        </w:rPr>
        <w:t>. Cambridge University Press.</w:t>
      </w:r>
    </w:p>
    <w:p w14:paraId="05DDE64F" w14:textId="096531CF" w:rsidR="0066506B" w:rsidRPr="007D4FF3" w:rsidRDefault="0066506B" w:rsidP="00B120CF">
      <w:pPr>
        <w:spacing w:line="240" w:lineRule="auto"/>
        <w:ind w:left="567" w:hanging="567"/>
        <w:jc w:val="both"/>
        <w:rPr>
          <w:rFonts w:ascii="Garamond" w:hAnsi="Garamond"/>
          <w:sz w:val="24"/>
          <w:szCs w:val="24"/>
          <w:lang w:val="en-US"/>
        </w:rPr>
      </w:pPr>
      <w:r w:rsidRPr="005A6716">
        <w:rPr>
          <w:rFonts w:ascii="Garamond" w:hAnsi="Garamond"/>
          <w:sz w:val="24"/>
          <w:szCs w:val="24"/>
        </w:rPr>
        <w:t xml:space="preserve">Heß-Meining, Ulrike. </w:t>
      </w:r>
      <w:r w:rsidRPr="00237C85">
        <w:rPr>
          <w:rFonts w:ascii="Garamond" w:hAnsi="Garamond"/>
          <w:sz w:val="24"/>
          <w:szCs w:val="24"/>
        </w:rPr>
        <w:t xml:space="preserve">2011. </w:t>
      </w:r>
      <w:r w:rsidR="007D4FF3">
        <w:rPr>
          <w:rFonts w:ascii="Garamond" w:hAnsi="Garamond"/>
          <w:sz w:val="24"/>
          <w:szCs w:val="24"/>
        </w:rPr>
        <w:t>“</w:t>
      </w:r>
      <w:r w:rsidRPr="00237C85">
        <w:rPr>
          <w:rFonts w:ascii="Garamond" w:hAnsi="Garamond"/>
          <w:sz w:val="24"/>
          <w:szCs w:val="24"/>
        </w:rPr>
        <w:t>Right-Wing Esotericism in Europe</w:t>
      </w:r>
      <w:r w:rsidR="007D4FF3">
        <w:rPr>
          <w:rFonts w:ascii="Garamond" w:hAnsi="Garamond"/>
          <w:sz w:val="24"/>
          <w:szCs w:val="24"/>
        </w:rPr>
        <w:t>”</w:t>
      </w:r>
      <w:r w:rsidRPr="00237C85">
        <w:rPr>
          <w:rFonts w:ascii="Garamond" w:hAnsi="Garamond"/>
          <w:sz w:val="24"/>
          <w:szCs w:val="24"/>
        </w:rPr>
        <w:t xml:space="preserve">. </w:t>
      </w:r>
      <w:r w:rsidR="0091691E">
        <w:rPr>
          <w:rFonts w:ascii="Garamond" w:hAnsi="Garamond"/>
          <w:sz w:val="24"/>
          <w:szCs w:val="24"/>
        </w:rPr>
        <w:t>In</w:t>
      </w:r>
      <w:r>
        <w:rPr>
          <w:rFonts w:ascii="Garamond" w:hAnsi="Garamond"/>
          <w:sz w:val="24"/>
          <w:szCs w:val="24"/>
        </w:rPr>
        <w:t xml:space="preserve"> </w:t>
      </w:r>
      <w:r w:rsidRPr="0045549D">
        <w:rPr>
          <w:rFonts w:ascii="Garamond" w:hAnsi="Garamond"/>
          <w:i/>
          <w:sz w:val="24"/>
          <w:szCs w:val="24"/>
        </w:rPr>
        <w:t>The Extreme Right in Europe: Current Trends and Perspectives</w:t>
      </w:r>
      <w:r w:rsidR="0091691E">
        <w:rPr>
          <w:rFonts w:ascii="Garamond" w:hAnsi="Garamond"/>
          <w:sz w:val="24"/>
          <w:szCs w:val="24"/>
        </w:rPr>
        <w:t>,</w:t>
      </w:r>
      <w:r>
        <w:rPr>
          <w:rFonts w:ascii="Garamond" w:hAnsi="Garamond"/>
          <w:sz w:val="24"/>
          <w:szCs w:val="24"/>
        </w:rPr>
        <w:t xml:space="preserve"> </w:t>
      </w:r>
      <w:r w:rsidR="0091691E">
        <w:rPr>
          <w:rFonts w:ascii="Garamond" w:hAnsi="Garamond"/>
          <w:sz w:val="24"/>
          <w:szCs w:val="24"/>
        </w:rPr>
        <w:t>e</w:t>
      </w:r>
      <w:r w:rsidRPr="005A6716">
        <w:rPr>
          <w:rFonts w:ascii="Garamond" w:hAnsi="Garamond"/>
          <w:sz w:val="24"/>
          <w:szCs w:val="24"/>
        </w:rPr>
        <w:t>dited b</w:t>
      </w:r>
      <w:r w:rsidR="00F63CB2">
        <w:rPr>
          <w:rFonts w:ascii="Garamond" w:hAnsi="Garamond"/>
          <w:sz w:val="24"/>
          <w:szCs w:val="24"/>
        </w:rPr>
        <w:t xml:space="preserve">y Uwe Backes and Patrick Moreau, </w:t>
      </w:r>
      <w:r w:rsidR="00F63CB2" w:rsidRPr="007D472D">
        <w:rPr>
          <w:rFonts w:ascii="Garamond" w:hAnsi="Garamond"/>
          <w:sz w:val="24"/>
          <w:szCs w:val="24"/>
        </w:rPr>
        <w:t>383-408.</w:t>
      </w:r>
      <w:r w:rsidR="00F63CB2">
        <w:rPr>
          <w:rFonts w:ascii="Garamond" w:hAnsi="Garamond"/>
          <w:sz w:val="24"/>
          <w:szCs w:val="24"/>
        </w:rPr>
        <w:t xml:space="preserve"> </w:t>
      </w:r>
      <w:proofErr w:type="spellStart"/>
      <w:r w:rsidRPr="007D4FF3">
        <w:rPr>
          <w:rFonts w:ascii="Garamond" w:hAnsi="Garamond"/>
          <w:sz w:val="24"/>
          <w:szCs w:val="24"/>
          <w:lang w:val="en-US"/>
        </w:rPr>
        <w:t>Göttingen</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Vandenhoeck</w:t>
      </w:r>
      <w:proofErr w:type="spellEnd"/>
      <w:r w:rsidRPr="007D4FF3">
        <w:rPr>
          <w:rFonts w:ascii="Garamond" w:hAnsi="Garamond"/>
          <w:sz w:val="24"/>
          <w:szCs w:val="24"/>
          <w:lang w:val="en-US"/>
        </w:rPr>
        <w:t xml:space="preserve"> and </w:t>
      </w:r>
      <w:proofErr w:type="spellStart"/>
      <w:r w:rsidRPr="007D4FF3">
        <w:rPr>
          <w:rFonts w:ascii="Garamond" w:hAnsi="Garamond"/>
          <w:sz w:val="24"/>
          <w:szCs w:val="24"/>
          <w:lang w:val="en-US"/>
        </w:rPr>
        <w:t>Ruprecht</w:t>
      </w:r>
      <w:proofErr w:type="spellEnd"/>
      <w:r w:rsidRPr="007D4FF3">
        <w:rPr>
          <w:rFonts w:ascii="Garamond" w:hAnsi="Garamond"/>
          <w:sz w:val="24"/>
          <w:szCs w:val="24"/>
          <w:lang w:val="en-US"/>
        </w:rPr>
        <w:t xml:space="preserve">. </w:t>
      </w:r>
    </w:p>
    <w:p w14:paraId="2C5C921B" w14:textId="46A3F061" w:rsidR="00BC7D44" w:rsidRPr="007D4FF3" w:rsidRDefault="00BC7D44"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lastRenderedPageBreak/>
        <w:t xml:space="preserve">Himmler, Heinrich. </w:t>
      </w:r>
      <w:proofErr w:type="gramStart"/>
      <w:r w:rsidRPr="007D4FF3">
        <w:rPr>
          <w:rFonts w:ascii="Garamond" w:hAnsi="Garamond"/>
          <w:sz w:val="24"/>
          <w:szCs w:val="24"/>
          <w:lang w:val="en-US"/>
        </w:rPr>
        <w:t xml:space="preserve">1935. </w:t>
      </w:r>
      <w:r w:rsidR="007D4FF3">
        <w:rPr>
          <w:rFonts w:ascii="Garamond" w:hAnsi="Garamond"/>
          <w:sz w:val="24"/>
          <w:szCs w:val="24"/>
          <w:lang w:val="en-US"/>
        </w:rPr>
        <w:t>“</w:t>
      </w:r>
      <w:r w:rsidRPr="007D4FF3">
        <w:rPr>
          <w:rFonts w:ascii="Garamond" w:hAnsi="Garamond"/>
          <w:sz w:val="24"/>
          <w:szCs w:val="24"/>
          <w:lang w:val="en-US"/>
        </w:rPr>
        <w:t xml:space="preserve">Die </w:t>
      </w:r>
      <w:proofErr w:type="spellStart"/>
      <w:r w:rsidRPr="007D4FF3">
        <w:rPr>
          <w:rFonts w:ascii="Garamond" w:hAnsi="Garamond"/>
          <w:sz w:val="24"/>
          <w:szCs w:val="24"/>
          <w:lang w:val="en-US"/>
        </w:rPr>
        <w:t>Schutzstaffel</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als</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antibolsche</w:t>
      </w:r>
      <w:r w:rsidR="0091691E" w:rsidRPr="007D4FF3">
        <w:rPr>
          <w:rFonts w:ascii="Garamond" w:hAnsi="Garamond"/>
          <w:sz w:val="24"/>
          <w:szCs w:val="24"/>
          <w:lang w:val="en-US"/>
        </w:rPr>
        <w:t>wistische</w:t>
      </w:r>
      <w:proofErr w:type="spellEnd"/>
      <w:r w:rsidR="0091691E" w:rsidRPr="007D4FF3">
        <w:rPr>
          <w:rFonts w:ascii="Garamond" w:hAnsi="Garamond"/>
          <w:sz w:val="24"/>
          <w:szCs w:val="24"/>
          <w:lang w:val="en-US"/>
        </w:rPr>
        <w:t xml:space="preserve"> </w:t>
      </w:r>
      <w:proofErr w:type="spellStart"/>
      <w:r w:rsidR="0091691E" w:rsidRPr="007D4FF3">
        <w:rPr>
          <w:rFonts w:ascii="Garamond" w:hAnsi="Garamond"/>
          <w:sz w:val="24"/>
          <w:szCs w:val="24"/>
          <w:lang w:val="en-US"/>
        </w:rPr>
        <w:t>Kampforganisation</w:t>
      </w:r>
      <w:proofErr w:type="spellEnd"/>
      <w:r w:rsidR="007D4FF3">
        <w:rPr>
          <w:rFonts w:ascii="Garamond" w:hAnsi="Garamond"/>
          <w:sz w:val="24"/>
          <w:szCs w:val="24"/>
          <w:lang w:val="en-US"/>
        </w:rPr>
        <w:t>”</w:t>
      </w:r>
      <w:r w:rsidR="0091691E" w:rsidRPr="007D4FF3">
        <w:rPr>
          <w:rFonts w:ascii="Garamond" w:hAnsi="Garamond"/>
          <w:sz w:val="24"/>
          <w:szCs w:val="24"/>
          <w:lang w:val="en-US"/>
        </w:rPr>
        <w:t>.</w:t>
      </w:r>
      <w:proofErr w:type="gramEnd"/>
      <w:r w:rsidR="0091691E" w:rsidRPr="007D4FF3">
        <w:rPr>
          <w:rFonts w:ascii="Garamond" w:hAnsi="Garamond"/>
          <w:sz w:val="24"/>
          <w:szCs w:val="24"/>
          <w:lang w:val="en-US"/>
        </w:rPr>
        <w:t xml:space="preserve"> </w:t>
      </w:r>
      <w:proofErr w:type="gramStart"/>
      <w:r w:rsidR="0091691E" w:rsidRPr="007D4FF3">
        <w:rPr>
          <w:rFonts w:ascii="Garamond" w:hAnsi="Garamond"/>
          <w:sz w:val="24"/>
          <w:szCs w:val="24"/>
          <w:lang w:val="en-US"/>
        </w:rPr>
        <w:t>In</w:t>
      </w:r>
      <w:r w:rsidRPr="007D4FF3">
        <w:rPr>
          <w:rFonts w:ascii="Garamond" w:hAnsi="Garamond"/>
          <w:sz w:val="24"/>
          <w:szCs w:val="24"/>
          <w:lang w:val="en-US"/>
        </w:rPr>
        <w:t xml:space="preserve"> </w:t>
      </w:r>
      <w:r w:rsidRPr="007D4FF3">
        <w:rPr>
          <w:rFonts w:ascii="Garamond" w:hAnsi="Garamond"/>
          <w:i/>
          <w:sz w:val="24"/>
          <w:szCs w:val="24"/>
          <w:lang w:val="en-US"/>
        </w:rPr>
        <w:t>Der 3.</w:t>
      </w:r>
      <w:proofErr w:type="gramEnd"/>
      <w:r w:rsidRPr="007D4FF3">
        <w:rPr>
          <w:rFonts w:ascii="Garamond" w:hAnsi="Garamond"/>
          <w:i/>
          <w:sz w:val="24"/>
          <w:szCs w:val="24"/>
          <w:lang w:val="en-US"/>
        </w:rPr>
        <w:t xml:space="preserve"> </w:t>
      </w:r>
      <w:proofErr w:type="spellStart"/>
      <w:proofErr w:type="gramStart"/>
      <w:r w:rsidRPr="007D4FF3">
        <w:rPr>
          <w:rFonts w:ascii="Garamond" w:hAnsi="Garamond"/>
          <w:i/>
          <w:sz w:val="24"/>
          <w:szCs w:val="24"/>
          <w:lang w:val="en-US"/>
        </w:rPr>
        <w:t>Reic</w:t>
      </w:r>
      <w:r w:rsidR="004028B9" w:rsidRPr="007D4FF3">
        <w:rPr>
          <w:rFonts w:ascii="Garamond" w:hAnsi="Garamond"/>
          <w:i/>
          <w:sz w:val="24"/>
          <w:szCs w:val="24"/>
          <w:lang w:val="en-US"/>
        </w:rPr>
        <w:t>hsbauerntag</w:t>
      </w:r>
      <w:proofErr w:type="spellEnd"/>
      <w:r w:rsidR="004028B9" w:rsidRPr="007D4FF3">
        <w:rPr>
          <w:rFonts w:ascii="Garamond" w:hAnsi="Garamond"/>
          <w:i/>
          <w:sz w:val="24"/>
          <w:szCs w:val="24"/>
          <w:lang w:val="en-US"/>
        </w:rPr>
        <w:t xml:space="preserve"> in Goslar </w:t>
      </w:r>
      <w:proofErr w:type="spellStart"/>
      <w:r w:rsidR="004028B9" w:rsidRPr="007D4FF3">
        <w:rPr>
          <w:rFonts w:ascii="Garamond" w:hAnsi="Garamond"/>
          <w:i/>
          <w:sz w:val="24"/>
          <w:szCs w:val="24"/>
          <w:lang w:val="en-US"/>
        </w:rPr>
        <w:t>vom</w:t>
      </w:r>
      <w:proofErr w:type="spellEnd"/>
      <w:r w:rsidR="004028B9" w:rsidRPr="007D4FF3">
        <w:rPr>
          <w:rFonts w:ascii="Garamond" w:hAnsi="Garamond"/>
          <w:i/>
          <w:sz w:val="24"/>
          <w:szCs w:val="24"/>
          <w:lang w:val="en-US"/>
        </w:rPr>
        <w:t xml:space="preserve"> 10-</w:t>
      </w:r>
      <w:r w:rsidRPr="007D4FF3">
        <w:rPr>
          <w:rFonts w:ascii="Garamond" w:hAnsi="Garamond"/>
          <w:i/>
          <w:sz w:val="24"/>
          <w:szCs w:val="24"/>
          <w:lang w:val="en-US"/>
        </w:rPr>
        <w:t>17.</w:t>
      </w:r>
      <w:proofErr w:type="gramEnd"/>
      <w:r w:rsidRPr="007D4FF3">
        <w:rPr>
          <w:rFonts w:ascii="Garamond" w:hAnsi="Garamond"/>
          <w:i/>
          <w:sz w:val="24"/>
          <w:szCs w:val="24"/>
          <w:lang w:val="en-US"/>
        </w:rPr>
        <w:t xml:space="preserve"> November 1935</w:t>
      </w:r>
      <w:r w:rsidR="0091691E" w:rsidRPr="007D4FF3">
        <w:rPr>
          <w:rFonts w:ascii="Garamond" w:hAnsi="Garamond"/>
          <w:sz w:val="24"/>
          <w:szCs w:val="24"/>
          <w:lang w:val="en-US"/>
        </w:rPr>
        <w:t>,</w:t>
      </w:r>
      <w:r w:rsidRPr="007D4FF3">
        <w:rPr>
          <w:rFonts w:ascii="Garamond" w:hAnsi="Garamond"/>
          <w:sz w:val="24"/>
          <w:szCs w:val="24"/>
          <w:lang w:val="en-US"/>
        </w:rPr>
        <w:t xml:space="preserve"> </w:t>
      </w:r>
      <w:r w:rsidR="0091691E" w:rsidRPr="007D4FF3">
        <w:rPr>
          <w:rFonts w:ascii="Garamond" w:hAnsi="Garamond"/>
          <w:sz w:val="24"/>
          <w:szCs w:val="24"/>
          <w:lang w:val="en-US"/>
        </w:rPr>
        <w:t>e</w:t>
      </w:r>
      <w:r w:rsidR="004028B9" w:rsidRPr="007D4FF3">
        <w:rPr>
          <w:rFonts w:ascii="Garamond" w:hAnsi="Garamond"/>
          <w:sz w:val="24"/>
          <w:szCs w:val="24"/>
          <w:lang w:val="en-US"/>
        </w:rPr>
        <w:t xml:space="preserve">dited by the </w:t>
      </w:r>
      <w:proofErr w:type="spellStart"/>
      <w:r w:rsidR="004028B9" w:rsidRPr="007D4FF3">
        <w:rPr>
          <w:rFonts w:ascii="Garamond" w:hAnsi="Garamond"/>
          <w:sz w:val="24"/>
          <w:szCs w:val="24"/>
          <w:lang w:val="en-US"/>
        </w:rPr>
        <w:t>Reichsnährstand</w:t>
      </w:r>
      <w:proofErr w:type="spellEnd"/>
      <w:r w:rsidR="004028B9" w:rsidRPr="007D4FF3">
        <w:rPr>
          <w:rFonts w:ascii="Garamond" w:hAnsi="Garamond"/>
          <w:sz w:val="24"/>
          <w:szCs w:val="24"/>
          <w:lang w:val="en-US"/>
        </w:rPr>
        <w:t>,</w:t>
      </w:r>
      <w:r w:rsidRPr="007D4FF3">
        <w:rPr>
          <w:rFonts w:ascii="Garamond" w:hAnsi="Garamond"/>
          <w:sz w:val="24"/>
          <w:szCs w:val="24"/>
          <w:lang w:val="en-US"/>
        </w:rPr>
        <w:t xml:space="preserve"> Berlin.</w:t>
      </w:r>
    </w:p>
    <w:p w14:paraId="1FF4D1A5" w14:textId="6F961B5E" w:rsidR="008B79CA" w:rsidRPr="007D4FF3" w:rsidRDefault="008B79CA"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Hitler,</w:t>
      </w:r>
      <w:r w:rsidR="00B838D3" w:rsidRPr="007D4FF3">
        <w:rPr>
          <w:rFonts w:ascii="Garamond" w:hAnsi="Garamond"/>
          <w:sz w:val="24"/>
          <w:szCs w:val="24"/>
          <w:lang w:val="en-US"/>
        </w:rPr>
        <w:t xml:space="preserve"> Adolf. 1945. </w:t>
      </w:r>
      <w:r w:rsidR="00B838D3" w:rsidRPr="007D4FF3">
        <w:rPr>
          <w:rFonts w:ascii="Garamond" w:hAnsi="Garamond"/>
          <w:i/>
          <w:sz w:val="24"/>
          <w:szCs w:val="24"/>
          <w:lang w:val="en-US"/>
        </w:rPr>
        <w:t xml:space="preserve">Mein </w:t>
      </w:r>
      <w:proofErr w:type="spellStart"/>
      <w:r w:rsidR="00B838D3" w:rsidRPr="007D4FF3">
        <w:rPr>
          <w:rFonts w:ascii="Garamond" w:hAnsi="Garamond"/>
          <w:i/>
          <w:sz w:val="24"/>
          <w:szCs w:val="24"/>
          <w:lang w:val="en-US"/>
        </w:rPr>
        <w:t>Politisches</w:t>
      </w:r>
      <w:proofErr w:type="spellEnd"/>
      <w:r w:rsidR="00B838D3" w:rsidRPr="007D4FF3">
        <w:rPr>
          <w:rFonts w:ascii="Garamond" w:hAnsi="Garamond"/>
          <w:i/>
          <w:sz w:val="24"/>
          <w:szCs w:val="24"/>
          <w:lang w:val="en-US"/>
        </w:rPr>
        <w:t xml:space="preserve"> Testament</w:t>
      </w:r>
      <w:r w:rsidR="004028B9" w:rsidRPr="007D4FF3">
        <w:rPr>
          <w:rFonts w:ascii="Garamond" w:hAnsi="Garamond"/>
          <w:sz w:val="24"/>
          <w:szCs w:val="24"/>
          <w:lang w:val="en-US"/>
        </w:rPr>
        <w:t xml:space="preserve">. </w:t>
      </w:r>
      <w:proofErr w:type="gramStart"/>
      <w:r w:rsidR="004028B9" w:rsidRPr="007D4FF3">
        <w:rPr>
          <w:rFonts w:ascii="Garamond" w:hAnsi="Garamond"/>
          <w:sz w:val="24"/>
          <w:szCs w:val="24"/>
          <w:lang w:val="en-US"/>
        </w:rPr>
        <w:t>[Online].</w:t>
      </w:r>
      <w:proofErr w:type="gramEnd"/>
      <w:r w:rsidR="00B838D3" w:rsidRPr="007D4FF3">
        <w:rPr>
          <w:lang w:val="en-US"/>
        </w:rPr>
        <w:t xml:space="preserve"> </w:t>
      </w:r>
      <w:hyperlink r:id="rId9" w:history="1">
        <w:r w:rsidR="00B838D3" w:rsidRPr="007D4FF3">
          <w:rPr>
            <w:rStyle w:val="Hyperlink"/>
            <w:rFonts w:ascii="Garamond" w:hAnsi="Garamond"/>
            <w:color w:val="auto"/>
            <w:sz w:val="24"/>
            <w:szCs w:val="24"/>
            <w:lang w:val="en-US"/>
          </w:rPr>
          <w:t>https://archive.org/stream/HitlersPolitischesTestament/PTAHG_djvu.txt</w:t>
        </w:r>
        <w:r w:rsidR="00B838D3" w:rsidRPr="007D4FF3">
          <w:rPr>
            <w:rStyle w:val="Hyperlink"/>
            <w:rFonts w:ascii="Garamond" w:hAnsi="Garamond"/>
            <w:color w:val="auto"/>
            <w:sz w:val="24"/>
            <w:szCs w:val="24"/>
            <w:u w:val="none"/>
            <w:lang w:val="en-US"/>
          </w:rPr>
          <w:t xml:space="preserve"> [9</w:t>
        </w:r>
      </w:hyperlink>
      <w:r w:rsidR="00B838D3" w:rsidRPr="007D4FF3">
        <w:rPr>
          <w:rFonts w:ascii="Garamond" w:hAnsi="Garamond"/>
          <w:sz w:val="24"/>
          <w:szCs w:val="24"/>
          <w:lang w:val="en-US"/>
        </w:rPr>
        <w:t xml:space="preserve"> April 2015].</w:t>
      </w:r>
    </w:p>
    <w:p w14:paraId="0784B751" w14:textId="1295F9B6" w:rsidR="004D559E" w:rsidRPr="007D4FF3" w:rsidRDefault="004D559E"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Kant</w:t>
      </w:r>
      <w:r w:rsidR="00505456" w:rsidRPr="007D4FF3">
        <w:rPr>
          <w:rFonts w:ascii="Garamond" w:hAnsi="Garamond"/>
          <w:sz w:val="24"/>
          <w:szCs w:val="24"/>
          <w:lang w:val="en-US"/>
        </w:rPr>
        <w:t xml:space="preserve">, Marion. 2011. </w:t>
      </w:r>
      <w:r w:rsidR="007D4FF3">
        <w:rPr>
          <w:rFonts w:ascii="Garamond" w:hAnsi="Garamond"/>
          <w:sz w:val="24"/>
          <w:szCs w:val="24"/>
          <w:lang w:val="en-US"/>
        </w:rPr>
        <w:t>“</w:t>
      </w:r>
      <w:r w:rsidR="00505456" w:rsidRPr="007D4FF3">
        <w:rPr>
          <w:rFonts w:ascii="Garamond" w:hAnsi="Garamond"/>
          <w:sz w:val="24"/>
          <w:szCs w:val="24"/>
          <w:lang w:val="en-US"/>
        </w:rPr>
        <w:t xml:space="preserve">Death and the Maiden: Mary </w:t>
      </w:r>
      <w:proofErr w:type="spellStart"/>
      <w:r w:rsidR="00505456" w:rsidRPr="007D4FF3">
        <w:rPr>
          <w:rFonts w:ascii="Garamond" w:hAnsi="Garamond"/>
          <w:sz w:val="24"/>
          <w:szCs w:val="24"/>
          <w:lang w:val="en-US"/>
        </w:rPr>
        <w:t>Wigman</w:t>
      </w:r>
      <w:proofErr w:type="spellEnd"/>
      <w:r w:rsidR="00505456" w:rsidRPr="007D4FF3">
        <w:rPr>
          <w:rFonts w:ascii="Garamond" w:hAnsi="Garamond"/>
          <w:sz w:val="24"/>
          <w:szCs w:val="24"/>
          <w:lang w:val="en-US"/>
        </w:rPr>
        <w:t xml:space="preserve"> in the Weimar Republic</w:t>
      </w:r>
      <w:r w:rsidR="007D4FF3">
        <w:rPr>
          <w:rFonts w:ascii="Garamond" w:hAnsi="Garamond"/>
          <w:sz w:val="24"/>
          <w:szCs w:val="24"/>
          <w:lang w:val="en-US"/>
        </w:rPr>
        <w:t>”</w:t>
      </w:r>
      <w:r w:rsidR="00505456" w:rsidRPr="007D4FF3">
        <w:rPr>
          <w:rFonts w:ascii="Garamond" w:hAnsi="Garamond"/>
          <w:sz w:val="24"/>
          <w:szCs w:val="24"/>
          <w:lang w:val="en-US"/>
        </w:rPr>
        <w:t>. In</w:t>
      </w:r>
      <w:r w:rsidR="00505456" w:rsidRPr="007D4FF3">
        <w:rPr>
          <w:rFonts w:ascii="Garamond" w:hAnsi="Garamond"/>
          <w:i/>
          <w:sz w:val="24"/>
          <w:szCs w:val="24"/>
          <w:lang w:val="en-US"/>
        </w:rPr>
        <w:t>: Dance and Politi</w:t>
      </w:r>
      <w:r w:rsidR="00482678" w:rsidRPr="007D4FF3">
        <w:rPr>
          <w:rFonts w:ascii="Garamond" w:hAnsi="Garamond"/>
          <w:sz w:val="24"/>
          <w:szCs w:val="24"/>
          <w:lang w:val="en-US"/>
        </w:rPr>
        <w:t>cs. Edited by Alexandra Kolb, 119-143.</w:t>
      </w:r>
      <w:r w:rsidR="00505456" w:rsidRPr="007D4FF3">
        <w:rPr>
          <w:rFonts w:ascii="Garamond" w:hAnsi="Garamond"/>
          <w:sz w:val="24"/>
          <w:szCs w:val="24"/>
          <w:lang w:val="en-US"/>
        </w:rPr>
        <w:t xml:space="preserve"> Oxford: Peter Lang.</w:t>
      </w:r>
    </w:p>
    <w:p w14:paraId="45998E6D" w14:textId="2AF50F33" w:rsidR="006B3E75" w:rsidRPr="007D4FF3" w:rsidRDefault="006B3E75"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 xml:space="preserve">Kolb, Alexandra. 2009. </w:t>
      </w:r>
      <w:r w:rsidRPr="007D4FF3">
        <w:rPr>
          <w:rFonts w:ascii="Garamond" w:hAnsi="Garamond"/>
          <w:i/>
          <w:sz w:val="24"/>
          <w:szCs w:val="24"/>
          <w:lang w:val="en-US"/>
        </w:rPr>
        <w:t>Performing Femininity: Dance and Literature in German Modernism</w:t>
      </w:r>
      <w:r w:rsidRPr="007D4FF3">
        <w:rPr>
          <w:rFonts w:ascii="Garamond" w:hAnsi="Garamond"/>
          <w:sz w:val="24"/>
          <w:szCs w:val="24"/>
          <w:lang w:val="en-US"/>
        </w:rPr>
        <w:t>. Oxford: Peter Lang.</w:t>
      </w:r>
    </w:p>
    <w:p w14:paraId="44AC44FA" w14:textId="4F1D2CFB" w:rsidR="00CB01BF" w:rsidRPr="007D4FF3" w:rsidRDefault="00F63CB2" w:rsidP="00B120CF">
      <w:pPr>
        <w:pStyle w:val="BodyText"/>
        <w:spacing w:line="240" w:lineRule="auto"/>
        <w:ind w:left="567" w:hanging="567"/>
        <w:jc w:val="both"/>
        <w:rPr>
          <w:rFonts w:ascii="Garamond" w:hAnsi="Garamond"/>
          <w:sz w:val="24"/>
          <w:szCs w:val="24"/>
          <w:lang w:val="en-US"/>
        </w:rPr>
      </w:pPr>
      <w:proofErr w:type="gramStart"/>
      <w:r w:rsidRPr="007D4FF3">
        <w:rPr>
          <w:rFonts w:ascii="Garamond" w:hAnsi="Garamond"/>
          <w:sz w:val="24"/>
          <w:szCs w:val="24"/>
          <w:lang w:val="en-US"/>
        </w:rPr>
        <w:t>Laban, Rudolf</w:t>
      </w:r>
      <w:r w:rsidR="00CB01BF" w:rsidRPr="007D4FF3">
        <w:rPr>
          <w:rFonts w:ascii="Garamond" w:hAnsi="Garamond"/>
          <w:sz w:val="24"/>
          <w:szCs w:val="24"/>
          <w:lang w:val="en-US"/>
        </w:rPr>
        <w:t xml:space="preserve"> von.</w:t>
      </w:r>
      <w:proofErr w:type="gramEnd"/>
      <w:r w:rsidR="00CB01BF" w:rsidRPr="007D4FF3">
        <w:rPr>
          <w:rFonts w:ascii="Garamond" w:hAnsi="Garamond"/>
          <w:sz w:val="24"/>
          <w:szCs w:val="24"/>
          <w:lang w:val="en-US"/>
        </w:rPr>
        <w:t xml:space="preserve"> 1920. </w:t>
      </w:r>
      <w:r w:rsidR="00CB01BF" w:rsidRPr="007D4FF3">
        <w:rPr>
          <w:rFonts w:ascii="Garamond" w:hAnsi="Garamond"/>
          <w:i/>
          <w:iCs/>
          <w:sz w:val="24"/>
          <w:szCs w:val="24"/>
          <w:lang w:val="en-US"/>
        </w:rPr>
        <w:t xml:space="preserve">Die Welt des </w:t>
      </w:r>
      <w:proofErr w:type="spellStart"/>
      <w:r w:rsidR="00CB01BF" w:rsidRPr="007D4FF3">
        <w:rPr>
          <w:rFonts w:ascii="Garamond" w:hAnsi="Garamond"/>
          <w:i/>
          <w:iCs/>
          <w:sz w:val="24"/>
          <w:szCs w:val="24"/>
          <w:lang w:val="en-US"/>
        </w:rPr>
        <w:t>Tänzers</w:t>
      </w:r>
      <w:proofErr w:type="spellEnd"/>
      <w:r w:rsidR="00CB01BF" w:rsidRPr="007D4FF3">
        <w:rPr>
          <w:rFonts w:ascii="Garamond" w:hAnsi="Garamond"/>
          <w:i/>
          <w:iCs/>
          <w:sz w:val="24"/>
          <w:szCs w:val="24"/>
          <w:lang w:val="en-US"/>
        </w:rPr>
        <w:t xml:space="preserve">. </w:t>
      </w:r>
      <w:proofErr w:type="spellStart"/>
      <w:r w:rsidR="00CB01BF" w:rsidRPr="007D4FF3">
        <w:rPr>
          <w:rFonts w:ascii="Garamond" w:hAnsi="Garamond"/>
          <w:i/>
          <w:iCs/>
          <w:sz w:val="24"/>
          <w:szCs w:val="24"/>
          <w:lang w:val="en-US"/>
        </w:rPr>
        <w:t>Fünf</w:t>
      </w:r>
      <w:proofErr w:type="spellEnd"/>
      <w:r w:rsidR="00CB01BF" w:rsidRPr="007D4FF3">
        <w:rPr>
          <w:rFonts w:ascii="Garamond" w:hAnsi="Garamond"/>
          <w:i/>
          <w:iCs/>
          <w:sz w:val="24"/>
          <w:szCs w:val="24"/>
          <w:lang w:val="en-US"/>
        </w:rPr>
        <w:t xml:space="preserve"> </w:t>
      </w:r>
      <w:proofErr w:type="spellStart"/>
      <w:r w:rsidR="00CB01BF" w:rsidRPr="007D4FF3">
        <w:rPr>
          <w:rFonts w:ascii="Garamond" w:hAnsi="Garamond"/>
          <w:i/>
          <w:iCs/>
          <w:sz w:val="24"/>
          <w:szCs w:val="24"/>
          <w:lang w:val="en-US"/>
        </w:rPr>
        <w:t>Gedankenreigen</w:t>
      </w:r>
      <w:proofErr w:type="spellEnd"/>
      <w:r w:rsidR="00CB01BF" w:rsidRPr="007D4FF3">
        <w:rPr>
          <w:rFonts w:ascii="Garamond" w:hAnsi="Garamond"/>
          <w:sz w:val="24"/>
          <w:szCs w:val="24"/>
          <w:lang w:val="en-US"/>
        </w:rPr>
        <w:t>. Stuttgart: Seifert.</w:t>
      </w:r>
    </w:p>
    <w:p w14:paraId="49928DA9" w14:textId="26E22B0C" w:rsidR="00B81DB4" w:rsidRPr="007D4FF3" w:rsidRDefault="009D36F9" w:rsidP="00B120CF">
      <w:pPr>
        <w:pStyle w:val="BodyText"/>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Landmann</w:t>
      </w:r>
      <w:proofErr w:type="spellEnd"/>
      <w:r w:rsidRPr="007D4FF3">
        <w:rPr>
          <w:rFonts w:ascii="Garamond" w:hAnsi="Garamond"/>
          <w:sz w:val="24"/>
          <w:szCs w:val="24"/>
          <w:lang w:val="en-US"/>
        </w:rPr>
        <w:t xml:space="preserve">, Robert. 1979. </w:t>
      </w:r>
      <w:proofErr w:type="spellStart"/>
      <w:r w:rsidRPr="007D4FF3">
        <w:rPr>
          <w:rFonts w:ascii="Garamond" w:hAnsi="Garamond"/>
          <w:i/>
          <w:sz w:val="24"/>
          <w:szCs w:val="24"/>
          <w:lang w:val="en-US"/>
        </w:rPr>
        <w:t>Ascona</w:t>
      </w:r>
      <w:proofErr w:type="spellEnd"/>
      <w:r w:rsidRPr="007D4FF3">
        <w:rPr>
          <w:rFonts w:ascii="Garamond" w:hAnsi="Garamond"/>
          <w:i/>
          <w:sz w:val="24"/>
          <w:szCs w:val="24"/>
          <w:lang w:val="en-US"/>
        </w:rPr>
        <w:t xml:space="preserve"> Monte </w:t>
      </w:r>
      <w:proofErr w:type="spellStart"/>
      <w:r w:rsidRPr="007D4FF3">
        <w:rPr>
          <w:rFonts w:ascii="Garamond" w:hAnsi="Garamond"/>
          <w:i/>
          <w:sz w:val="24"/>
          <w:szCs w:val="24"/>
          <w:lang w:val="en-US"/>
        </w:rPr>
        <w:t>Verità</w:t>
      </w:r>
      <w:proofErr w:type="spellEnd"/>
      <w:r w:rsidRPr="007D4FF3">
        <w:rPr>
          <w:rFonts w:ascii="Garamond" w:hAnsi="Garamond"/>
          <w:sz w:val="24"/>
          <w:szCs w:val="24"/>
          <w:lang w:val="en-US"/>
        </w:rPr>
        <w:t xml:space="preserve">. Vienna: </w:t>
      </w:r>
      <w:proofErr w:type="spellStart"/>
      <w:r w:rsidRPr="007D4FF3">
        <w:rPr>
          <w:rFonts w:ascii="Garamond" w:hAnsi="Garamond"/>
          <w:sz w:val="24"/>
          <w:szCs w:val="24"/>
          <w:lang w:val="en-US"/>
        </w:rPr>
        <w:t>Ullstein</w:t>
      </w:r>
      <w:proofErr w:type="spellEnd"/>
      <w:r w:rsidRPr="007D4FF3">
        <w:rPr>
          <w:rFonts w:ascii="Garamond" w:hAnsi="Garamond"/>
          <w:sz w:val="24"/>
          <w:szCs w:val="24"/>
          <w:lang w:val="en-US"/>
        </w:rPr>
        <w:t>.</w:t>
      </w:r>
    </w:p>
    <w:p w14:paraId="2CD92357" w14:textId="2CB63090" w:rsidR="0066506B" w:rsidRPr="007D4FF3" w:rsidRDefault="006A1E27"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Leszyczyń</w:t>
      </w:r>
      <w:r w:rsidR="0066506B" w:rsidRPr="007D4FF3">
        <w:rPr>
          <w:rFonts w:ascii="Garamond" w:hAnsi="Garamond"/>
          <w:sz w:val="24"/>
          <w:szCs w:val="24"/>
          <w:lang w:val="en-US"/>
        </w:rPr>
        <w:t>ska</w:t>
      </w:r>
      <w:proofErr w:type="spellEnd"/>
      <w:r w:rsidR="0066506B" w:rsidRPr="007D4FF3">
        <w:rPr>
          <w:rFonts w:ascii="Garamond" w:hAnsi="Garamond"/>
          <w:sz w:val="24"/>
          <w:szCs w:val="24"/>
          <w:lang w:val="en-US"/>
        </w:rPr>
        <w:t xml:space="preserve">, </w:t>
      </w:r>
      <w:proofErr w:type="spellStart"/>
      <w:r w:rsidR="0066506B" w:rsidRPr="007D4FF3">
        <w:rPr>
          <w:rFonts w:ascii="Garamond" w:hAnsi="Garamond"/>
          <w:sz w:val="24"/>
          <w:szCs w:val="24"/>
          <w:lang w:val="en-US"/>
        </w:rPr>
        <w:t>Katarzyna</w:t>
      </w:r>
      <w:proofErr w:type="spellEnd"/>
      <w:r w:rsidR="0066506B" w:rsidRPr="007D4FF3">
        <w:rPr>
          <w:rFonts w:ascii="Garamond" w:hAnsi="Garamond"/>
          <w:sz w:val="24"/>
          <w:szCs w:val="24"/>
          <w:lang w:val="en-US"/>
        </w:rPr>
        <w:t>. 2009</w:t>
      </w:r>
      <w:r w:rsidR="0066506B" w:rsidRPr="007D4FF3">
        <w:rPr>
          <w:rFonts w:ascii="Garamond" w:hAnsi="Garamond"/>
          <w:i/>
          <w:sz w:val="24"/>
          <w:szCs w:val="24"/>
          <w:lang w:val="en-US"/>
        </w:rPr>
        <w:t xml:space="preserve">. </w:t>
      </w:r>
      <w:proofErr w:type="spellStart"/>
      <w:r w:rsidR="0066506B" w:rsidRPr="007D4FF3">
        <w:rPr>
          <w:rFonts w:ascii="Garamond" w:hAnsi="Garamond"/>
          <w:i/>
          <w:sz w:val="24"/>
          <w:szCs w:val="24"/>
          <w:lang w:val="en-US"/>
        </w:rPr>
        <w:t>Hexen</w:t>
      </w:r>
      <w:proofErr w:type="spellEnd"/>
      <w:r w:rsidR="0066506B" w:rsidRPr="007D4FF3">
        <w:rPr>
          <w:rFonts w:ascii="Garamond" w:hAnsi="Garamond"/>
          <w:i/>
          <w:sz w:val="24"/>
          <w:szCs w:val="24"/>
          <w:lang w:val="en-US"/>
        </w:rPr>
        <w:t xml:space="preserve"> und </w:t>
      </w:r>
      <w:proofErr w:type="spellStart"/>
      <w:r w:rsidR="0066506B" w:rsidRPr="007D4FF3">
        <w:rPr>
          <w:rFonts w:ascii="Garamond" w:hAnsi="Garamond"/>
          <w:i/>
          <w:sz w:val="24"/>
          <w:szCs w:val="24"/>
          <w:lang w:val="en-US"/>
        </w:rPr>
        <w:t>Germanen</w:t>
      </w:r>
      <w:proofErr w:type="spellEnd"/>
      <w:r w:rsidR="0066506B" w:rsidRPr="007D4FF3">
        <w:rPr>
          <w:rFonts w:ascii="Garamond" w:hAnsi="Garamond"/>
          <w:i/>
          <w:sz w:val="24"/>
          <w:szCs w:val="24"/>
          <w:lang w:val="en-US"/>
        </w:rPr>
        <w:t xml:space="preserve">. </w:t>
      </w:r>
      <w:proofErr w:type="gramStart"/>
      <w:r w:rsidR="0066506B" w:rsidRPr="007D4FF3">
        <w:rPr>
          <w:rFonts w:ascii="Garamond" w:hAnsi="Garamond"/>
          <w:i/>
          <w:sz w:val="24"/>
          <w:szCs w:val="24"/>
          <w:lang w:val="en-US"/>
        </w:rPr>
        <w:t xml:space="preserve">Das </w:t>
      </w:r>
      <w:proofErr w:type="spellStart"/>
      <w:r w:rsidR="0066506B" w:rsidRPr="007D4FF3">
        <w:rPr>
          <w:rFonts w:ascii="Garamond" w:hAnsi="Garamond"/>
          <w:i/>
          <w:sz w:val="24"/>
          <w:szCs w:val="24"/>
          <w:lang w:val="en-US"/>
        </w:rPr>
        <w:t>Interesse</w:t>
      </w:r>
      <w:proofErr w:type="spellEnd"/>
      <w:r w:rsidR="0066506B" w:rsidRPr="007D4FF3">
        <w:rPr>
          <w:rFonts w:ascii="Garamond" w:hAnsi="Garamond"/>
          <w:i/>
          <w:sz w:val="24"/>
          <w:szCs w:val="24"/>
          <w:lang w:val="en-US"/>
        </w:rPr>
        <w:t xml:space="preserve"> des </w:t>
      </w:r>
      <w:proofErr w:type="spellStart"/>
      <w:r w:rsidR="0066506B" w:rsidRPr="007D4FF3">
        <w:rPr>
          <w:rFonts w:ascii="Garamond" w:hAnsi="Garamond"/>
          <w:i/>
          <w:sz w:val="24"/>
          <w:szCs w:val="24"/>
          <w:lang w:val="en-US"/>
        </w:rPr>
        <w:t>Nationalsozialismus</w:t>
      </w:r>
      <w:proofErr w:type="spellEnd"/>
      <w:r w:rsidR="0066506B" w:rsidRPr="007D4FF3">
        <w:rPr>
          <w:rFonts w:ascii="Garamond" w:hAnsi="Garamond"/>
          <w:i/>
          <w:sz w:val="24"/>
          <w:szCs w:val="24"/>
          <w:lang w:val="en-US"/>
        </w:rPr>
        <w:t xml:space="preserve"> an der Geschichte der </w:t>
      </w:r>
      <w:proofErr w:type="spellStart"/>
      <w:r w:rsidR="0066506B" w:rsidRPr="007D4FF3">
        <w:rPr>
          <w:rFonts w:ascii="Garamond" w:hAnsi="Garamond"/>
          <w:i/>
          <w:sz w:val="24"/>
          <w:szCs w:val="24"/>
          <w:lang w:val="en-US"/>
        </w:rPr>
        <w:t>Hexenverfolgung</w:t>
      </w:r>
      <w:proofErr w:type="spellEnd"/>
      <w:r w:rsidR="0066506B" w:rsidRPr="007D4FF3">
        <w:rPr>
          <w:rFonts w:ascii="Garamond" w:hAnsi="Garamond"/>
          <w:sz w:val="24"/>
          <w:szCs w:val="24"/>
          <w:lang w:val="en-US"/>
        </w:rPr>
        <w:t>.</w:t>
      </w:r>
      <w:proofErr w:type="gramEnd"/>
      <w:r w:rsidR="0066506B" w:rsidRPr="007D4FF3">
        <w:rPr>
          <w:rFonts w:ascii="Garamond" w:hAnsi="Garamond"/>
          <w:sz w:val="24"/>
          <w:szCs w:val="24"/>
          <w:lang w:val="en-US"/>
        </w:rPr>
        <w:t xml:space="preserve"> Bielefeld: Transcript.</w:t>
      </w:r>
    </w:p>
    <w:p w14:paraId="798E3A36" w14:textId="35EE8E66" w:rsidR="00E1278E" w:rsidRPr="007D4FF3" w:rsidRDefault="00E1278E"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Levack</w:t>
      </w:r>
      <w:proofErr w:type="spellEnd"/>
      <w:r w:rsidRPr="007D4FF3">
        <w:rPr>
          <w:rFonts w:ascii="Garamond" w:hAnsi="Garamond"/>
          <w:sz w:val="24"/>
          <w:szCs w:val="24"/>
          <w:lang w:val="en-US"/>
        </w:rPr>
        <w:t xml:space="preserve">, Brian. </w:t>
      </w:r>
      <w:r w:rsidR="007D4FF3">
        <w:rPr>
          <w:rFonts w:ascii="Garamond" w:hAnsi="Garamond"/>
          <w:sz w:val="24"/>
          <w:szCs w:val="24"/>
          <w:lang w:val="en-US"/>
        </w:rPr>
        <w:t>“</w:t>
      </w:r>
      <w:r w:rsidRPr="007D4FF3">
        <w:rPr>
          <w:rFonts w:ascii="Garamond" w:hAnsi="Garamond"/>
          <w:sz w:val="24"/>
          <w:szCs w:val="24"/>
          <w:lang w:val="en-US"/>
        </w:rPr>
        <w:t>The Decline and End of Witchcraft Prosecutions</w:t>
      </w:r>
      <w:r w:rsidR="007D4FF3">
        <w:rPr>
          <w:rFonts w:ascii="Garamond" w:hAnsi="Garamond"/>
          <w:sz w:val="24"/>
          <w:szCs w:val="24"/>
          <w:lang w:val="en-US"/>
        </w:rPr>
        <w:t>”</w:t>
      </w:r>
      <w:r w:rsidRPr="007D4FF3">
        <w:rPr>
          <w:rFonts w:ascii="Garamond" w:hAnsi="Garamond"/>
          <w:sz w:val="24"/>
          <w:szCs w:val="24"/>
          <w:lang w:val="en-US"/>
        </w:rPr>
        <w:t xml:space="preserve">. In: </w:t>
      </w:r>
      <w:r w:rsidRPr="007D4FF3">
        <w:rPr>
          <w:rFonts w:ascii="Garamond" w:hAnsi="Garamond"/>
          <w:i/>
          <w:sz w:val="24"/>
          <w:szCs w:val="24"/>
          <w:lang w:val="en-US"/>
        </w:rPr>
        <w:t>The Oxford Handbook of Witchcraft in Early Modern Europe and Colonial America</w:t>
      </w:r>
      <w:r w:rsidR="008524D8">
        <w:rPr>
          <w:rFonts w:ascii="Garamond" w:hAnsi="Garamond"/>
          <w:sz w:val="24"/>
          <w:szCs w:val="24"/>
          <w:lang w:val="en-US"/>
        </w:rPr>
        <w:t>,</w:t>
      </w:r>
      <w:r w:rsidRPr="007D4FF3">
        <w:rPr>
          <w:rFonts w:ascii="Garamond" w:hAnsi="Garamond"/>
          <w:sz w:val="24"/>
          <w:szCs w:val="24"/>
          <w:lang w:val="en-US"/>
        </w:rPr>
        <w:t xml:space="preserve"> </w:t>
      </w:r>
      <w:r w:rsidR="008524D8">
        <w:rPr>
          <w:rFonts w:ascii="Garamond" w:hAnsi="Garamond"/>
          <w:sz w:val="24"/>
          <w:szCs w:val="24"/>
          <w:lang w:val="en-US"/>
        </w:rPr>
        <w:t>e</w:t>
      </w:r>
      <w:r w:rsidR="00482678" w:rsidRPr="007D4FF3">
        <w:rPr>
          <w:rFonts w:ascii="Garamond" w:hAnsi="Garamond"/>
          <w:sz w:val="24"/>
          <w:szCs w:val="24"/>
          <w:lang w:val="en-US"/>
        </w:rPr>
        <w:t xml:space="preserve">dited by Brian </w:t>
      </w:r>
      <w:proofErr w:type="spellStart"/>
      <w:r w:rsidR="00482678" w:rsidRPr="007D4FF3">
        <w:rPr>
          <w:rFonts w:ascii="Garamond" w:hAnsi="Garamond"/>
          <w:sz w:val="24"/>
          <w:szCs w:val="24"/>
          <w:lang w:val="en-US"/>
        </w:rPr>
        <w:t>Levack</w:t>
      </w:r>
      <w:proofErr w:type="spellEnd"/>
      <w:r w:rsidR="00482678" w:rsidRPr="007D4FF3">
        <w:rPr>
          <w:rFonts w:ascii="Garamond" w:hAnsi="Garamond"/>
          <w:sz w:val="24"/>
          <w:szCs w:val="24"/>
          <w:lang w:val="en-US"/>
        </w:rPr>
        <w:t xml:space="preserve">, </w:t>
      </w:r>
      <w:r w:rsidRPr="007D4FF3">
        <w:rPr>
          <w:rFonts w:ascii="Garamond" w:hAnsi="Garamond"/>
          <w:sz w:val="24"/>
          <w:szCs w:val="24"/>
          <w:lang w:val="en-US"/>
        </w:rPr>
        <w:t>429-446</w:t>
      </w:r>
      <w:r w:rsidR="00482678" w:rsidRPr="007D4FF3">
        <w:rPr>
          <w:rFonts w:ascii="Garamond" w:hAnsi="Garamond"/>
          <w:sz w:val="24"/>
          <w:szCs w:val="24"/>
          <w:lang w:val="en-US"/>
        </w:rPr>
        <w:t xml:space="preserve">. </w:t>
      </w:r>
      <w:proofErr w:type="gramStart"/>
      <w:r w:rsidR="00482678" w:rsidRPr="007D4FF3">
        <w:rPr>
          <w:rFonts w:ascii="Garamond" w:hAnsi="Garamond"/>
          <w:sz w:val="24"/>
          <w:szCs w:val="24"/>
          <w:lang w:val="en-US"/>
        </w:rPr>
        <w:t>Oxford University Press.</w:t>
      </w:r>
      <w:proofErr w:type="gramEnd"/>
    </w:p>
    <w:p w14:paraId="212D94C1" w14:textId="59EC8F86" w:rsidR="0066506B" w:rsidRPr="007D4FF3" w:rsidRDefault="0066506B"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Linse</w:t>
      </w:r>
      <w:proofErr w:type="spellEnd"/>
      <w:r w:rsidRPr="007D4FF3">
        <w:rPr>
          <w:rFonts w:ascii="Garamond" w:hAnsi="Garamond"/>
          <w:sz w:val="24"/>
          <w:szCs w:val="24"/>
          <w:lang w:val="en-US"/>
        </w:rPr>
        <w:t xml:space="preserve">, Ulrich. 1996. </w:t>
      </w:r>
      <w:r w:rsidR="007D4FF3">
        <w:rPr>
          <w:rFonts w:ascii="Garamond" w:hAnsi="Garamond"/>
          <w:sz w:val="24"/>
          <w:szCs w:val="24"/>
          <w:lang w:val="en-US"/>
        </w:rPr>
        <w:t>“</w:t>
      </w:r>
      <w:proofErr w:type="spellStart"/>
      <w:r w:rsidRPr="007D4FF3">
        <w:rPr>
          <w:rFonts w:ascii="Garamond" w:hAnsi="Garamond"/>
          <w:i/>
          <w:sz w:val="24"/>
          <w:szCs w:val="24"/>
          <w:lang w:val="en-US"/>
        </w:rPr>
        <w:t>Völkisch-rassis</w:t>
      </w:r>
      <w:r w:rsidR="0091691E" w:rsidRPr="007D4FF3">
        <w:rPr>
          <w:rFonts w:ascii="Garamond" w:hAnsi="Garamond"/>
          <w:i/>
          <w:sz w:val="24"/>
          <w:szCs w:val="24"/>
          <w:lang w:val="en-US"/>
        </w:rPr>
        <w:t>che</w:t>
      </w:r>
      <w:proofErr w:type="spellEnd"/>
      <w:r w:rsidR="0091691E" w:rsidRPr="007D4FF3">
        <w:rPr>
          <w:rFonts w:ascii="Garamond" w:hAnsi="Garamond"/>
          <w:i/>
          <w:sz w:val="24"/>
          <w:szCs w:val="24"/>
          <w:lang w:val="en-US"/>
        </w:rPr>
        <w:t xml:space="preserve"> </w:t>
      </w:r>
      <w:proofErr w:type="spellStart"/>
      <w:r w:rsidR="0091691E" w:rsidRPr="007D4FF3">
        <w:rPr>
          <w:rFonts w:ascii="Garamond" w:hAnsi="Garamond"/>
          <w:i/>
          <w:sz w:val="24"/>
          <w:szCs w:val="24"/>
          <w:lang w:val="en-US"/>
        </w:rPr>
        <w:t>Siedlungen</w:t>
      </w:r>
      <w:proofErr w:type="spellEnd"/>
      <w:r w:rsidR="0091691E" w:rsidRPr="007D4FF3">
        <w:rPr>
          <w:rFonts w:ascii="Garamond" w:hAnsi="Garamond"/>
          <w:i/>
          <w:sz w:val="24"/>
          <w:szCs w:val="24"/>
          <w:lang w:val="en-US"/>
        </w:rPr>
        <w:t xml:space="preserve"> der </w:t>
      </w:r>
      <w:proofErr w:type="spellStart"/>
      <w:r w:rsidR="0091691E" w:rsidRPr="007D4FF3">
        <w:rPr>
          <w:rFonts w:ascii="Garamond" w:hAnsi="Garamond"/>
          <w:i/>
          <w:sz w:val="24"/>
          <w:szCs w:val="24"/>
          <w:lang w:val="en-US"/>
        </w:rPr>
        <w:t>Lebensreform</w:t>
      </w:r>
      <w:proofErr w:type="spellEnd"/>
      <w:r w:rsidR="007D4FF3">
        <w:rPr>
          <w:rFonts w:ascii="Garamond" w:hAnsi="Garamond"/>
          <w:sz w:val="24"/>
          <w:szCs w:val="24"/>
          <w:lang w:val="en-US"/>
        </w:rPr>
        <w:t>”</w:t>
      </w:r>
      <w:r w:rsidR="0091691E" w:rsidRPr="007D4FF3">
        <w:rPr>
          <w:rFonts w:ascii="Garamond" w:hAnsi="Garamond"/>
          <w:i/>
          <w:sz w:val="24"/>
          <w:szCs w:val="24"/>
          <w:lang w:val="en-US"/>
        </w:rPr>
        <w:t xml:space="preserve">. </w:t>
      </w:r>
      <w:r w:rsidR="0091691E" w:rsidRPr="007D4FF3">
        <w:rPr>
          <w:rFonts w:ascii="Garamond" w:hAnsi="Garamond"/>
          <w:sz w:val="24"/>
          <w:szCs w:val="24"/>
          <w:lang w:val="en-US"/>
        </w:rPr>
        <w:t>In</w:t>
      </w:r>
      <w:r w:rsidRPr="007D4FF3">
        <w:rPr>
          <w:rFonts w:ascii="Garamond" w:hAnsi="Garamond"/>
          <w:i/>
          <w:sz w:val="24"/>
          <w:szCs w:val="24"/>
          <w:lang w:val="en-US"/>
        </w:rPr>
        <w:t xml:space="preserve"> </w:t>
      </w:r>
      <w:proofErr w:type="spellStart"/>
      <w:r w:rsidRPr="007D4FF3">
        <w:rPr>
          <w:rFonts w:ascii="Garamond" w:hAnsi="Garamond"/>
          <w:i/>
          <w:sz w:val="24"/>
          <w:szCs w:val="24"/>
          <w:lang w:val="en-US"/>
        </w:rPr>
        <w:t>Handbuch</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zur</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völkischen</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Bewegung</w:t>
      </w:r>
      <w:proofErr w:type="spellEnd"/>
      <w:r w:rsidRPr="007D4FF3">
        <w:rPr>
          <w:rFonts w:ascii="Garamond" w:hAnsi="Garamond"/>
          <w:i/>
          <w:sz w:val="24"/>
          <w:szCs w:val="24"/>
          <w:lang w:val="en-US"/>
        </w:rPr>
        <w:t xml:space="preserve"> 1871-1918</w:t>
      </w:r>
      <w:r w:rsidR="0091691E" w:rsidRPr="007D4FF3">
        <w:rPr>
          <w:rFonts w:ascii="Garamond" w:hAnsi="Garamond"/>
          <w:sz w:val="24"/>
          <w:szCs w:val="24"/>
          <w:lang w:val="en-US"/>
        </w:rPr>
        <w:t>,</w:t>
      </w:r>
      <w:r w:rsidRPr="007D4FF3">
        <w:rPr>
          <w:rFonts w:ascii="Garamond" w:hAnsi="Garamond"/>
          <w:sz w:val="24"/>
          <w:szCs w:val="24"/>
          <w:lang w:val="en-US"/>
        </w:rPr>
        <w:t xml:space="preserve"> </w:t>
      </w:r>
      <w:r w:rsidR="0091691E" w:rsidRPr="007D4FF3">
        <w:rPr>
          <w:rFonts w:ascii="Garamond" w:hAnsi="Garamond"/>
          <w:sz w:val="24"/>
          <w:szCs w:val="24"/>
          <w:lang w:val="en-US"/>
        </w:rPr>
        <w:t>e</w:t>
      </w:r>
      <w:r w:rsidRPr="007D4FF3">
        <w:rPr>
          <w:rFonts w:ascii="Garamond" w:hAnsi="Garamond"/>
          <w:sz w:val="24"/>
          <w:szCs w:val="24"/>
          <w:lang w:val="en-US"/>
        </w:rPr>
        <w:t xml:space="preserve">dited by </w:t>
      </w:r>
      <w:proofErr w:type="spellStart"/>
      <w:r w:rsidRPr="007D4FF3">
        <w:rPr>
          <w:rFonts w:ascii="Garamond" w:hAnsi="Garamond"/>
          <w:sz w:val="24"/>
          <w:szCs w:val="24"/>
          <w:lang w:val="en-US"/>
        </w:rPr>
        <w:t>Uwe</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Puschner</w:t>
      </w:r>
      <w:proofErr w:type="spellEnd"/>
      <w:r w:rsidRPr="007D4FF3">
        <w:rPr>
          <w:rFonts w:ascii="Garamond" w:hAnsi="Garamond"/>
          <w:sz w:val="24"/>
          <w:szCs w:val="24"/>
          <w:lang w:val="en-US"/>
        </w:rPr>
        <w:t>, Walter Schmitz and Justus Ulbricht</w:t>
      </w:r>
      <w:r w:rsidR="00FF4F4F" w:rsidRPr="007D4FF3">
        <w:rPr>
          <w:rFonts w:ascii="Garamond" w:hAnsi="Garamond"/>
          <w:sz w:val="24"/>
          <w:szCs w:val="24"/>
          <w:lang w:val="en-US"/>
        </w:rPr>
        <w:t>, 397-410</w:t>
      </w:r>
      <w:r w:rsidRPr="007D4FF3">
        <w:rPr>
          <w:rFonts w:ascii="Garamond" w:hAnsi="Garamond"/>
          <w:sz w:val="24"/>
          <w:szCs w:val="24"/>
          <w:lang w:val="en-US"/>
        </w:rPr>
        <w:t xml:space="preserve">. Munich: De </w:t>
      </w:r>
      <w:proofErr w:type="spellStart"/>
      <w:r w:rsidRPr="007D4FF3">
        <w:rPr>
          <w:rFonts w:ascii="Garamond" w:hAnsi="Garamond"/>
          <w:sz w:val="24"/>
          <w:szCs w:val="24"/>
          <w:lang w:val="en-US"/>
        </w:rPr>
        <w:t>Gruyter</w:t>
      </w:r>
      <w:proofErr w:type="spellEnd"/>
      <w:r w:rsidRPr="007D4FF3">
        <w:rPr>
          <w:rFonts w:ascii="Garamond" w:hAnsi="Garamond"/>
          <w:sz w:val="24"/>
          <w:szCs w:val="24"/>
          <w:lang w:val="en-US"/>
        </w:rPr>
        <w:t>/Saur.</w:t>
      </w:r>
    </w:p>
    <w:p w14:paraId="5F3DCD13" w14:textId="203A7628" w:rsidR="00002645" w:rsidRPr="007D4FF3" w:rsidRDefault="00002645"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 xml:space="preserve">Manning, Susan. </w:t>
      </w:r>
      <w:r w:rsidR="00AF6945" w:rsidRPr="007D4FF3">
        <w:rPr>
          <w:rFonts w:ascii="Garamond" w:hAnsi="Garamond"/>
          <w:sz w:val="24"/>
          <w:szCs w:val="24"/>
          <w:lang w:val="en-US"/>
        </w:rPr>
        <w:t>199</w:t>
      </w:r>
      <w:r w:rsidR="004D559E" w:rsidRPr="007D4FF3">
        <w:rPr>
          <w:rFonts w:ascii="Garamond" w:hAnsi="Garamond"/>
          <w:sz w:val="24"/>
          <w:szCs w:val="24"/>
          <w:lang w:val="en-US"/>
        </w:rPr>
        <w:t xml:space="preserve">3. </w:t>
      </w:r>
      <w:proofErr w:type="gramStart"/>
      <w:r w:rsidRPr="007D4FF3">
        <w:rPr>
          <w:rFonts w:ascii="Garamond" w:hAnsi="Garamond"/>
          <w:i/>
          <w:sz w:val="24"/>
          <w:szCs w:val="24"/>
          <w:lang w:val="en-US"/>
        </w:rPr>
        <w:t>E</w:t>
      </w:r>
      <w:r w:rsidR="00C262EB" w:rsidRPr="007D4FF3">
        <w:rPr>
          <w:rFonts w:ascii="Garamond" w:hAnsi="Garamond"/>
          <w:i/>
          <w:sz w:val="24"/>
          <w:szCs w:val="24"/>
          <w:lang w:val="en-US"/>
        </w:rPr>
        <w:t>c</w:t>
      </w:r>
      <w:r w:rsidRPr="007D4FF3">
        <w:rPr>
          <w:rFonts w:ascii="Garamond" w:hAnsi="Garamond"/>
          <w:i/>
          <w:sz w:val="24"/>
          <w:szCs w:val="24"/>
          <w:lang w:val="en-US"/>
        </w:rPr>
        <w:t>stasy</w:t>
      </w:r>
      <w:proofErr w:type="gramEnd"/>
      <w:r w:rsidRPr="007D4FF3">
        <w:rPr>
          <w:rFonts w:ascii="Garamond" w:hAnsi="Garamond"/>
          <w:i/>
          <w:sz w:val="24"/>
          <w:szCs w:val="24"/>
          <w:lang w:val="en-US"/>
        </w:rPr>
        <w:t xml:space="preserve"> and the Demon. </w:t>
      </w:r>
      <w:proofErr w:type="gramStart"/>
      <w:r w:rsidRPr="007D4FF3">
        <w:rPr>
          <w:rFonts w:ascii="Garamond" w:hAnsi="Garamond"/>
          <w:i/>
          <w:sz w:val="24"/>
          <w:szCs w:val="24"/>
          <w:lang w:val="en-US"/>
        </w:rPr>
        <w:t xml:space="preserve">Feminism and Nationalism in the Dances of Mary </w:t>
      </w:r>
      <w:proofErr w:type="spellStart"/>
      <w:r w:rsidRPr="007D4FF3">
        <w:rPr>
          <w:rFonts w:ascii="Garamond" w:hAnsi="Garamond"/>
          <w:i/>
          <w:sz w:val="24"/>
          <w:szCs w:val="24"/>
          <w:lang w:val="en-US"/>
        </w:rPr>
        <w:t>Wigman</w:t>
      </w:r>
      <w:proofErr w:type="spellEnd"/>
      <w:r w:rsidRPr="007D4FF3">
        <w:rPr>
          <w:rFonts w:ascii="Garamond" w:hAnsi="Garamond"/>
          <w:i/>
          <w:sz w:val="24"/>
          <w:szCs w:val="24"/>
          <w:lang w:val="en-US"/>
        </w:rPr>
        <w:t>.</w:t>
      </w:r>
      <w:proofErr w:type="gramEnd"/>
      <w:r w:rsidR="004D559E" w:rsidRPr="007D4FF3">
        <w:rPr>
          <w:rFonts w:ascii="Garamond" w:hAnsi="Garamond"/>
          <w:sz w:val="24"/>
          <w:szCs w:val="24"/>
          <w:lang w:val="en-US"/>
        </w:rPr>
        <w:t xml:space="preserve"> Berkeley: University of California Press.</w:t>
      </w:r>
    </w:p>
    <w:p w14:paraId="5420863A" w14:textId="6F42DDAC" w:rsidR="00E07B25" w:rsidRPr="007D4FF3" w:rsidRDefault="0066506B" w:rsidP="00B120CF">
      <w:pPr>
        <w:shd w:val="clear" w:color="auto" w:fill="FFFFFF"/>
        <w:spacing w:before="100" w:beforeAutospacing="1" w:after="100" w:afterAutospacing="1" w:line="240" w:lineRule="auto"/>
        <w:ind w:left="567" w:hanging="567"/>
        <w:jc w:val="both"/>
        <w:rPr>
          <w:rFonts w:ascii="Garamond" w:eastAsia="Times New Roman" w:hAnsi="Garamond" w:cs="Arial"/>
          <w:color w:val="000000"/>
          <w:sz w:val="24"/>
          <w:szCs w:val="24"/>
          <w:lang w:val="en-US" w:eastAsia="en-GB"/>
        </w:rPr>
      </w:pPr>
      <w:proofErr w:type="spellStart"/>
      <w:r w:rsidRPr="007D4FF3">
        <w:rPr>
          <w:rFonts w:ascii="Garamond" w:eastAsia="Times New Roman" w:hAnsi="Garamond" w:cs="Arial"/>
          <w:color w:val="000000"/>
          <w:sz w:val="24"/>
          <w:szCs w:val="24"/>
          <w:lang w:val="en-US" w:eastAsia="en-GB"/>
        </w:rPr>
        <w:t>Marchand</w:t>
      </w:r>
      <w:proofErr w:type="spellEnd"/>
      <w:r w:rsidRPr="007D4FF3">
        <w:rPr>
          <w:rFonts w:ascii="Garamond" w:eastAsia="Times New Roman" w:hAnsi="Garamond" w:cs="Arial"/>
          <w:color w:val="000000"/>
          <w:sz w:val="24"/>
          <w:szCs w:val="24"/>
          <w:lang w:val="en-US" w:eastAsia="en-GB"/>
        </w:rPr>
        <w:t xml:space="preserve">, Suzanne. 2009. </w:t>
      </w:r>
      <w:r w:rsidRPr="007D4FF3">
        <w:rPr>
          <w:rFonts w:ascii="Garamond" w:eastAsia="Times New Roman" w:hAnsi="Garamond" w:cs="Arial"/>
          <w:i/>
          <w:color w:val="000000"/>
          <w:sz w:val="24"/>
          <w:szCs w:val="24"/>
          <w:lang w:val="en-US" w:eastAsia="en-GB"/>
        </w:rPr>
        <w:t>German Orientalism in the Age of Empire: Religion, Race and Scholarship</w:t>
      </w:r>
      <w:r w:rsidR="004028B9" w:rsidRPr="007D4FF3">
        <w:rPr>
          <w:rFonts w:ascii="Garamond" w:eastAsia="Times New Roman" w:hAnsi="Garamond" w:cs="Arial"/>
          <w:color w:val="000000"/>
          <w:sz w:val="24"/>
          <w:szCs w:val="24"/>
          <w:lang w:val="en-US" w:eastAsia="en-GB"/>
        </w:rPr>
        <w:t xml:space="preserve">. </w:t>
      </w:r>
      <w:proofErr w:type="gramStart"/>
      <w:r w:rsidR="004028B9" w:rsidRPr="007D4FF3">
        <w:rPr>
          <w:rFonts w:ascii="Garamond" w:eastAsia="Times New Roman" w:hAnsi="Garamond" w:cs="Arial"/>
          <w:color w:val="000000"/>
          <w:sz w:val="24"/>
          <w:szCs w:val="24"/>
          <w:lang w:val="en-US" w:eastAsia="en-GB"/>
        </w:rPr>
        <w:t xml:space="preserve">Cambridge University </w:t>
      </w:r>
      <w:r w:rsidRPr="007D4FF3">
        <w:rPr>
          <w:rFonts w:ascii="Garamond" w:eastAsia="Times New Roman" w:hAnsi="Garamond" w:cs="Arial"/>
          <w:color w:val="000000"/>
          <w:sz w:val="24"/>
          <w:szCs w:val="24"/>
          <w:lang w:val="en-US" w:eastAsia="en-GB"/>
        </w:rPr>
        <w:t>Press.</w:t>
      </w:r>
      <w:proofErr w:type="gramEnd"/>
    </w:p>
    <w:p w14:paraId="45CF8AB1" w14:textId="78905724" w:rsidR="0066506B" w:rsidRPr="007D4FF3" w:rsidRDefault="0066506B" w:rsidP="00B120CF">
      <w:pPr>
        <w:pStyle w:val="NormalWeb"/>
        <w:shd w:val="clear" w:color="auto" w:fill="FFFFFF"/>
        <w:spacing w:line="240" w:lineRule="auto"/>
        <w:ind w:left="567" w:hanging="567"/>
        <w:jc w:val="both"/>
        <w:rPr>
          <w:rFonts w:ascii="Garamond" w:eastAsia="Times New Roman" w:hAnsi="Garamond" w:cs="Arial"/>
          <w:color w:val="000000"/>
          <w:lang w:val="en-US" w:eastAsia="en-GB"/>
        </w:rPr>
      </w:pPr>
      <w:proofErr w:type="spellStart"/>
      <w:r w:rsidRPr="007D4FF3">
        <w:rPr>
          <w:rFonts w:ascii="Garamond" w:hAnsi="Garamond"/>
          <w:lang w:val="en-US"/>
        </w:rPr>
        <w:t>Marchand</w:t>
      </w:r>
      <w:proofErr w:type="spellEnd"/>
      <w:r w:rsidRPr="007D4FF3">
        <w:rPr>
          <w:rFonts w:ascii="Garamond" w:hAnsi="Garamond"/>
          <w:lang w:val="en-US"/>
        </w:rPr>
        <w:t xml:space="preserve">, Suzanne. 2013. </w:t>
      </w:r>
      <w:r w:rsidR="00DA2955">
        <w:rPr>
          <w:rFonts w:ascii="Garamond" w:hAnsi="Garamond"/>
          <w:lang w:val="en-US"/>
        </w:rPr>
        <w:t>“</w:t>
      </w:r>
      <w:r w:rsidRPr="007D4FF3">
        <w:rPr>
          <w:rFonts w:ascii="Garamond" w:eastAsia="Times New Roman" w:hAnsi="Garamond" w:cs="Arial"/>
          <w:color w:val="000000"/>
          <w:lang w:val="en-US" w:eastAsia="en-GB"/>
        </w:rPr>
        <w:t>Eastern Wisdom in an Era of Western Despair: Orien</w:t>
      </w:r>
      <w:r w:rsidR="004028B9" w:rsidRPr="007D4FF3">
        <w:rPr>
          <w:rFonts w:ascii="Garamond" w:eastAsia="Times New Roman" w:hAnsi="Garamond" w:cs="Arial"/>
          <w:color w:val="000000"/>
          <w:lang w:val="en-US" w:eastAsia="en-GB"/>
        </w:rPr>
        <w:t>talism in 1920s Central Europe</w:t>
      </w:r>
      <w:r w:rsidR="00DA2955">
        <w:rPr>
          <w:rFonts w:ascii="Garamond" w:eastAsia="Times New Roman" w:hAnsi="Garamond" w:cs="Arial"/>
          <w:color w:val="000000"/>
          <w:lang w:val="en-US" w:eastAsia="en-GB"/>
        </w:rPr>
        <w:t>”</w:t>
      </w:r>
      <w:r w:rsidR="004028B9" w:rsidRPr="007D4FF3">
        <w:rPr>
          <w:rFonts w:ascii="Garamond" w:eastAsia="Times New Roman" w:hAnsi="Garamond" w:cs="Arial"/>
          <w:color w:val="000000"/>
          <w:lang w:val="en-US" w:eastAsia="en-GB"/>
        </w:rPr>
        <w:t>.</w:t>
      </w:r>
      <w:r w:rsidRPr="007D4FF3">
        <w:rPr>
          <w:rFonts w:ascii="Garamond" w:eastAsia="Times New Roman" w:hAnsi="Garamond" w:cs="Arial"/>
          <w:color w:val="000000"/>
          <w:lang w:val="en-US" w:eastAsia="en-GB"/>
        </w:rPr>
        <w:t xml:space="preserve"> </w:t>
      </w:r>
      <w:r w:rsidR="004028B9" w:rsidRPr="007D4FF3">
        <w:rPr>
          <w:rFonts w:ascii="Garamond" w:eastAsia="Times New Roman" w:hAnsi="Garamond" w:cs="Arial"/>
          <w:color w:val="000000"/>
          <w:lang w:val="en-US" w:eastAsia="en-GB"/>
        </w:rPr>
        <w:t>I</w:t>
      </w:r>
      <w:r w:rsidR="004B041B" w:rsidRPr="007D4FF3">
        <w:rPr>
          <w:rFonts w:ascii="Garamond" w:eastAsia="Times New Roman" w:hAnsi="Garamond" w:cs="Arial"/>
          <w:color w:val="000000"/>
          <w:lang w:val="en-US" w:eastAsia="en-GB"/>
        </w:rPr>
        <w:t xml:space="preserve">n </w:t>
      </w:r>
      <w:r w:rsidRPr="007D4FF3">
        <w:rPr>
          <w:rFonts w:ascii="Garamond" w:eastAsia="Times New Roman" w:hAnsi="Garamond" w:cs="Arial"/>
          <w:i/>
          <w:color w:val="000000"/>
          <w:lang w:val="en-US" w:eastAsia="en-GB"/>
        </w:rPr>
        <w:t>Weimar Thought: A C</w:t>
      </w:r>
      <w:r w:rsidR="00FF4F4F" w:rsidRPr="007D4FF3">
        <w:rPr>
          <w:rFonts w:ascii="Garamond" w:eastAsia="Times New Roman" w:hAnsi="Garamond" w:cs="Arial"/>
          <w:i/>
          <w:color w:val="000000"/>
          <w:lang w:val="en-US" w:eastAsia="en-GB"/>
        </w:rPr>
        <w:t>ontested Legacy</w:t>
      </w:r>
      <w:r w:rsidR="0091691E" w:rsidRPr="007D4FF3">
        <w:rPr>
          <w:rFonts w:ascii="Garamond" w:eastAsia="Times New Roman" w:hAnsi="Garamond" w:cs="Arial"/>
          <w:color w:val="000000"/>
          <w:lang w:val="en-US" w:eastAsia="en-GB"/>
        </w:rPr>
        <w:t>, e</w:t>
      </w:r>
      <w:r w:rsidR="00FF4F4F" w:rsidRPr="007D4FF3">
        <w:rPr>
          <w:rFonts w:ascii="Garamond" w:eastAsia="Times New Roman" w:hAnsi="Garamond" w:cs="Arial"/>
          <w:color w:val="000000"/>
          <w:lang w:val="en-US" w:eastAsia="en-GB"/>
        </w:rPr>
        <w:t>dited by</w:t>
      </w:r>
      <w:r w:rsidRPr="007D4FF3">
        <w:rPr>
          <w:rFonts w:ascii="Garamond" w:eastAsia="Times New Roman" w:hAnsi="Garamond" w:cs="Arial"/>
          <w:color w:val="000000"/>
          <w:lang w:val="en-US" w:eastAsia="en-GB"/>
        </w:rPr>
        <w:t xml:space="preserve"> Peter Gordon</w:t>
      </w:r>
      <w:r w:rsidR="00FF4F4F" w:rsidRPr="007D4FF3">
        <w:rPr>
          <w:rFonts w:ascii="Garamond" w:eastAsia="Times New Roman" w:hAnsi="Garamond" w:cs="Arial"/>
          <w:color w:val="000000"/>
          <w:lang w:val="en-US" w:eastAsia="en-GB"/>
        </w:rPr>
        <w:t>, 341-60</w:t>
      </w:r>
      <w:r w:rsidRPr="007D4FF3">
        <w:rPr>
          <w:rFonts w:ascii="Garamond" w:eastAsia="Times New Roman" w:hAnsi="Garamond" w:cs="Arial"/>
          <w:color w:val="000000"/>
          <w:lang w:val="en-US" w:eastAsia="en-GB"/>
        </w:rPr>
        <w:t xml:space="preserve">. </w:t>
      </w:r>
      <w:proofErr w:type="gramStart"/>
      <w:r w:rsidRPr="007D4FF3">
        <w:rPr>
          <w:rFonts w:ascii="Garamond" w:eastAsia="Times New Roman" w:hAnsi="Garamond" w:cs="Arial"/>
          <w:color w:val="000000"/>
          <w:lang w:val="en-US" w:eastAsia="en-GB"/>
        </w:rPr>
        <w:t>Princeton University Press.</w:t>
      </w:r>
      <w:proofErr w:type="gramEnd"/>
    </w:p>
    <w:p w14:paraId="0871E864" w14:textId="37B84A05" w:rsidR="006C7613" w:rsidRPr="007D4FF3" w:rsidRDefault="006C7613" w:rsidP="00B120CF">
      <w:pPr>
        <w:pStyle w:val="NormalWeb"/>
        <w:shd w:val="clear" w:color="auto" w:fill="FFFFFF"/>
        <w:spacing w:line="240" w:lineRule="auto"/>
        <w:ind w:left="567" w:hanging="567"/>
        <w:jc w:val="both"/>
        <w:rPr>
          <w:rFonts w:ascii="Garamond" w:hAnsi="Garamond"/>
          <w:lang w:val="en-US"/>
        </w:rPr>
      </w:pPr>
      <w:r w:rsidRPr="007D4FF3">
        <w:rPr>
          <w:rFonts w:ascii="Garamond" w:hAnsi="Garamond"/>
          <w:lang w:val="en-US"/>
        </w:rPr>
        <w:t xml:space="preserve">Michel, </w:t>
      </w:r>
      <w:proofErr w:type="spellStart"/>
      <w:r w:rsidRPr="007D4FF3">
        <w:rPr>
          <w:rFonts w:ascii="Garamond" w:hAnsi="Garamond"/>
          <w:lang w:val="en-US"/>
        </w:rPr>
        <w:t>Artur</w:t>
      </w:r>
      <w:proofErr w:type="spellEnd"/>
      <w:r w:rsidRPr="007D4FF3">
        <w:rPr>
          <w:rFonts w:ascii="Garamond" w:hAnsi="Garamond"/>
          <w:lang w:val="en-US"/>
        </w:rPr>
        <w:t xml:space="preserve">. </w:t>
      </w:r>
      <w:proofErr w:type="gramStart"/>
      <w:r w:rsidRPr="007D4FF3">
        <w:rPr>
          <w:rFonts w:ascii="Garamond" w:hAnsi="Garamond"/>
          <w:lang w:val="en-US"/>
        </w:rPr>
        <w:t xml:space="preserve">1935. </w:t>
      </w:r>
      <w:r w:rsidR="00DA2955">
        <w:rPr>
          <w:rFonts w:ascii="Garamond" w:hAnsi="Garamond"/>
          <w:lang w:val="en-US"/>
        </w:rPr>
        <w:t>“</w:t>
      </w:r>
      <w:r w:rsidRPr="007D4FF3">
        <w:rPr>
          <w:rFonts w:ascii="Garamond" w:hAnsi="Garamond"/>
          <w:lang w:val="en-US"/>
        </w:rPr>
        <w:t>The Development of the New German Dance</w:t>
      </w:r>
      <w:r w:rsidR="00DA2955">
        <w:rPr>
          <w:rFonts w:ascii="Garamond" w:hAnsi="Garamond"/>
          <w:lang w:val="en-US"/>
        </w:rPr>
        <w:t>”</w:t>
      </w:r>
      <w:r w:rsidRPr="007D4FF3">
        <w:rPr>
          <w:rFonts w:ascii="Garamond" w:hAnsi="Garamond"/>
          <w:lang w:val="en-US"/>
        </w:rPr>
        <w:t>.</w:t>
      </w:r>
      <w:proofErr w:type="gramEnd"/>
      <w:r w:rsidRPr="007D4FF3">
        <w:rPr>
          <w:rFonts w:ascii="Garamond" w:hAnsi="Garamond"/>
          <w:lang w:val="en-US"/>
        </w:rPr>
        <w:t xml:space="preserve"> In </w:t>
      </w:r>
      <w:r w:rsidRPr="007D4FF3">
        <w:rPr>
          <w:rFonts w:ascii="Garamond" w:hAnsi="Garamond"/>
          <w:i/>
          <w:lang w:val="en-US"/>
        </w:rPr>
        <w:t>The Modern Dance</w:t>
      </w:r>
      <w:r w:rsidR="0091691E" w:rsidRPr="007D4FF3">
        <w:rPr>
          <w:rFonts w:ascii="Garamond" w:hAnsi="Garamond"/>
          <w:lang w:val="en-US"/>
        </w:rPr>
        <w:t>, e</w:t>
      </w:r>
      <w:r w:rsidRPr="007D4FF3">
        <w:rPr>
          <w:rFonts w:ascii="Garamond" w:hAnsi="Garamond"/>
          <w:lang w:val="en-US"/>
        </w:rPr>
        <w:t xml:space="preserve">dited by Virginia Stuart and Merle </w:t>
      </w:r>
      <w:proofErr w:type="spellStart"/>
      <w:r w:rsidRPr="007D4FF3">
        <w:rPr>
          <w:rFonts w:ascii="Garamond" w:hAnsi="Garamond"/>
          <w:lang w:val="en-US"/>
        </w:rPr>
        <w:t>Armitage</w:t>
      </w:r>
      <w:proofErr w:type="spellEnd"/>
      <w:r w:rsidRPr="007D4FF3">
        <w:rPr>
          <w:rFonts w:ascii="Garamond" w:hAnsi="Garamond"/>
          <w:lang w:val="en-US"/>
        </w:rPr>
        <w:t xml:space="preserve">, 3-17. New York: E. </w:t>
      </w:r>
      <w:proofErr w:type="spellStart"/>
      <w:r w:rsidRPr="007D4FF3">
        <w:rPr>
          <w:rFonts w:ascii="Garamond" w:hAnsi="Garamond"/>
          <w:lang w:val="en-US"/>
        </w:rPr>
        <w:t>Weyhe</w:t>
      </w:r>
      <w:proofErr w:type="spellEnd"/>
      <w:r w:rsidRPr="007D4FF3">
        <w:rPr>
          <w:rFonts w:ascii="Garamond" w:hAnsi="Garamond"/>
          <w:lang w:val="en-US"/>
        </w:rPr>
        <w:t xml:space="preserve">. </w:t>
      </w:r>
    </w:p>
    <w:p w14:paraId="3D234A2E" w14:textId="79C7ECC2" w:rsidR="00C844C7" w:rsidRPr="007D4FF3" w:rsidRDefault="00C844C7" w:rsidP="00B120CF">
      <w:pPr>
        <w:pStyle w:val="NormalWeb"/>
        <w:shd w:val="clear" w:color="auto" w:fill="FFFFFF"/>
        <w:spacing w:line="240" w:lineRule="auto"/>
        <w:ind w:left="567" w:hanging="567"/>
        <w:jc w:val="both"/>
        <w:rPr>
          <w:rFonts w:ascii="Garamond" w:eastAsia="Times New Roman" w:hAnsi="Garamond" w:cs="Arial"/>
          <w:color w:val="000000"/>
          <w:lang w:val="en-US" w:eastAsia="en-GB"/>
        </w:rPr>
      </w:pPr>
      <w:r w:rsidRPr="007D4FF3">
        <w:rPr>
          <w:rFonts w:ascii="Garamond" w:hAnsi="Garamond"/>
          <w:lang w:val="en-US"/>
        </w:rPr>
        <w:t xml:space="preserve">Michel, </w:t>
      </w:r>
      <w:proofErr w:type="spellStart"/>
      <w:r w:rsidRPr="007D4FF3">
        <w:rPr>
          <w:rFonts w:ascii="Garamond" w:hAnsi="Garamond"/>
          <w:lang w:val="en-US"/>
        </w:rPr>
        <w:t>Artur</w:t>
      </w:r>
      <w:proofErr w:type="spellEnd"/>
      <w:r w:rsidRPr="007D4FF3">
        <w:rPr>
          <w:rFonts w:ascii="Garamond" w:hAnsi="Garamond"/>
          <w:lang w:val="en-US"/>
        </w:rPr>
        <w:t xml:space="preserve">. Undated. </w:t>
      </w:r>
      <w:proofErr w:type="gramStart"/>
      <w:r w:rsidRPr="007D4FF3">
        <w:rPr>
          <w:rFonts w:ascii="Garamond" w:hAnsi="Garamond"/>
          <w:lang w:val="en-US"/>
        </w:rPr>
        <w:t xml:space="preserve">The Work of Mary </w:t>
      </w:r>
      <w:proofErr w:type="spellStart"/>
      <w:r w:rsidRPr="007D4FF3">
        <w:rPr>
          <w:rFonts w:ascii="Garamond" w:hAnsi="Garamond"/>
          <w:lang w:val="en-US"/>
        </w:rPr>
        <w:t>Wigman</w:t>
      </w:r>
      <w:proofErr w:type="spellEnd"/>
      <w:r w:rsidRPr="007D4FF3">
        <w:rPr>
          <w:rFonts w:ascii="Garamond" w:hAnsi="Garamond"/>
          <w:lang w:val="en-US"/>
        </w:rPr>
        <w:t>.</w:t>
      </w:r>
      <w:proofErr w:type="gramEnd"/>
      <w:r w:rsidRPr="007D4FF3">
        <w:rPr>
          <w:rFonts w:ascii="Garamond" w:hAnsi="Garamond"/>
          <w:lang w:val="en-US"/>
        </w:rPr>
        <w:t xml:space="preserve"> Harry Ransom Center, W.H.</w:t>
      </w:r>
      <w:r w:rsidR="004028B9" w:rsidRPr="007D4FF3">
        <w:rPr>
          <w:rFonts w:ascii="Garamond" w:hAnsi="Garamond"/>
          <w:lang w:val="en-US"/>
        </w:rPr>
        <w:t xml:space="preserve"> Crain Collection. Mary </w:t>
      </w:r>
      <w:proofErr w:type="spellStart"/>
      <w:r w:rsidR="004028B9" w:rsidRPr="007D4FF3">
        <w:rPr>
          <w:rFonts w:ascii="Garamond" w:hAnsi="Garamond"/>
          <w:lang w:val="en-US"/>
        </w:rPr>
        <w:t>Wigman</w:t>
      </w:r>
      <w:proofErr w:type="spellEnd"/>
      <w:r w:rsidR="004028B9" w:rsidRPr="007D4FF3">
        <w:rPr>
          <w:rFonts w:ascii="Garamond" w:hAnsi="Garamond"/>
          <w:lang w:val="en-US"/>
        </w:rPr>
        <w:t xml:space="preserve"> H</w:t>
      </w:r>
      <w:r w:rsidRPr="007D4FF3">
        <w:rPr>
          <w:rFonts w:ascii="Garamond" w:hAnsi="Garamond"/>
          <w:lang w:val="en-US"/>
        </w:rPr>
        <w:t>olding. Typed</w:t>
      </w:r>
      <w:r w:rsidR="0073559D" w:rsidRPr="007D4FF3">
        <w:rPr>
          <w:rFonts w:ascii="Garamond" w:hAnsi="Garamond"/>
          <w:lang w:val="en-US"/>
        </w:rPr>
        <w:t xml:space="preserve"> manuscript</w:t>
      </w:r>
      <w:r w:rsidRPr="007D4FF3">
        <w:rPr>
          <w:rFonts w:ascii="Garamond" w:hAnsi="Garamond"/>
          <w:lang w:val="en-US"/>
        </w:rPr>
        <w:t xml:space="preserve">. </w:t>
      </w:r>
    </w:p>
    <w:p w14:paraId="17C0F2E8" w14:textId="277CFB48" w:rsidR="009D63D4" w:rsidRPr="007D4FF3" w:rsidRDefault="009D63D4" w:rsidP="009D63D4">
      <w:pPr>
        <w:pStyle w:val="NormalWeb"/>
        <w:shd w:val="clear" w:color="auto" w:fill="FFFFFF"/>
        <w:spacing w:line="240" w:lineRule="auto"/>
        <w:ind w:left="567" w:hanging="567"/>
        <w:jc w:val="both"/>
        <w:rPr>
          <w:rFonts w:ascii="Garamond" w:eastAsia="Times New Roman" w:hAnsi="Garamond" w:cs="Arial"/>
          <w:color w:val="000000"/>
          <w:lang w:val="en-US" w:eastAsia="en-GB"/>
        </w:rPr>
      </w:pPr>
      <w:r w:rsidRPr="007D4FF3">
        <w:rPr>
          <w:rFonts w:ascii="Garamond" w:eastAsia="Times New Roman" w:hAnsi="Garamond" w:cs="Arial"/>
          <w:color w:val="000000"/>
          <w:lang w:val="en-US" w:eastAsia="en-GB"/>
        </w:rPr>
        <w:t xml:space="preserve">Müller, Hedwig. 1986. </w:t>
      </w:r>
      <w:r w:rsidRPr="007D4FF3">
        <w:rPr>
          <w:rFonts w:ascii="Garamond" w:eastAsia="Times New Roman" w:hAnsi="Garamond" w:cs="Arial"/>
          <w:i/>
          <w:color w:val="000000"/>
          <w:lang w:val="en-US" w:eastAsia="en-GB"/>
        </w:rPr>
        <w:t xml:space="preserve">Mary </w:t>
      </w:r>
      <w:proofErr w:type="spellStart"/>
      <w:r w:rsidRPr="007D4FF3">
        <w:rPr>
          <w:rFonts w:ascii="Garamond" w:eastAsia="Times New Roman" w:hAnsi="Garamond" w:cs="Arial"/>
          <w:i/>
          <w:color w:val="000000"/>
          <w:lang w:val="en-US" w:eastAsia="en-GB"/>
        </w:rPr>
        <w:t>Wigman</w:t>
      </w:r>
      <w:proofErr w:type="spellEnd"/>
      <w:r w:rsidRPr="007D4FF3">
        <w:rPr>
          <w:rFonts w:ascii="Garamond" w:eastAsia="Times New Roman" w:hAnsi="Garamond" w:cs="Arial"/>
          <w:i/>
          <w:color w:val="000000"/>
          <w:lang w:val="en-US" w:eastAsia="en-GB"/>
        </w:rPr>
        <w:t xml:space="preserve">. </w:t>
      </w:r>
      <w:proofErr w:type="spellStart"/>
      <w:proofErr w:type="gramStart"/>
      <w:r w:rsidRPr="007D4FF3">
        <w:rPr>
          <w:rFonts w:ascii="Garamond" w:eastAsia="Times New Roman" w:hAnsi="Garamond" w:cs="Arial"/>
          <w:i/>
          <w:color w:val="000000"/>
          <w:lang w:val="en-US" w:eastAsia="en-GB"/>
        </w:rPr>
        <w:t>Leben</w:t>
      </w:r>
      <w:proofErr w:type="spellEnd"/>
      <w:r w:rsidRPr="007D4FF3">
        <w:rPr>
          <w:rFonts w:ascii="Garamond" w:eastAsia="Times New Roman" w:hAnsi="Garamond" w:cs="Arial"/>
          <w:i/>
          <w:color w:val="000000"/>
          <w:lang w:val="en-US" w:eastAsia="en-GB"/>
        </w:rPr>
        <w:t xml:space="preserve"> und </w:t>
      </w:r>
      <w:proofErr w:type="spellStart"/>
      <w:r w:rsidRPr="007D4FF3">
        <w:rPr>
          <w:rFonts w:ascii="Garamond" w:eastAsia="Times New Roman" w:hAnsi="Garamond" w:cs="Arial"/>
          <w:i/>
          <w:color w:val="000000"/>
          <w:lang w:val="en-US" w:eastAsia="en-GB"/>
        </w:rPr>
        <w:t>Werk</w:t>
      </w:r>
      <w:proofErr w:type="spellEnd"/>
      <w:r w:rsidRPr="007D4FF3">
        <w:rPr>
          <w:rFonts w:ascii="Garamond" w:eastAsia="Times New Roman" w:hAnsi="Garamond" w:cs="Arial"/>
          <w:i/>
          <w:color w:val="000000"/>
          <w:lang w:val="en-US" w:eastAsia="en-GB"/>
        </w:rPr>
        <w:t xml:space="preserve"> der </w:t>
      </w:r>
      <w:proofErr w:type="spellStart"/>
      <w:r w:rsidRPr="007D4FF3">
        <w:rPr>
          <w:rFonts w:ascii="Garamond" w:eastAsia="Times New Roman" w:hAnsi="Garamond" w:cs="Arial"/>
          <w:i/>
          <w:color w:val="000000"/>
          <w:lang w:val="en-US" w:eastAsia="en-GB"/>
        </w:rPr>
        <w:t>großen</w:t>
      </w:r>
      <w:proofErr w:type="spellEnd"/>
      <w:r w:rsidRPr="007D4FF3">
        <w:rPr>
          <w:rFonts w:ascii="Garamond" w:eastAsia="Times New Roman" w:hAnsi="Garamond" w:cs="Arial"/>
          <w:i/>
          <w:color w:val="000000"/>
          <w:lang w:val="en-US" w:eastAsia="en-GB"/>
        </w:rPr>
        <w:t xml:space="preserve"> </w:t>
      </w:r>
      <w:proofErr w:type="spellStart"/>
      <w:r w:rsidRPr="007D4FF3">
        <w:rPr>
          <w:rFonts w:ascii="Garamond" w:eastAsia="Times New Roman" w:hAnsi="Garamond" w:cs="Arial"/>
          <w:i/>
          <w:color w:val="000000"/>
          <w:lang w:val="en-US" w:eastAsia="en-GB"/>
        </w:rPr>
        <w:t>Tänzerin</w:t>
      </w:r>
      <w:proofErr w:type="spellEnd"/>
      <w:r w:rsidRPr="007D4FF3">
        <w:rPr>
          <w:rFonts w:ascii="Garamond" w:eastAsia="Times New Roman" w:hAnsi="Garamond" w:cs="Arial"/>
          <w:color w:val="000000"/>
          <w:lang w:val="en-US" w:eastAsia="en-GB"/>
        </w:rPr>
        <w:t>.</w:t>
      </w:r>
      <w:proofErr w:type="gramEnd"/>
      <w:r w:rsidRPr="007D4FF3">
        <w:rPr>
          <w:rFonts w:ascii="Garamond" w:eastAsia="Times New Roman" w:hAnsi="Garamond" w:cs="Arial"/>
          <w:color w:val="000000"/>
          <w:lang w:val="en-US" w:eastAsia="en-GB"/>
        </w:rPr>
        <w:t xml:space="preserve"> </w:t>
      </w:r>
      <w:proofErr w:type="spellStart"/>
      <w:r w:rsidRPr="007D4FF3">
        <w:rPr>
          <w:rFonts w:ascii="Garamond" w:eastAsia="Times New Roman" w:hAnsi="Garamond" w:cs="Arial"/>
          <w:color w:val="000000"/>
          <w:lang w:val="en-US" w:eastAsia="en-GB"/>
        </w:rPr>
        <w:t>Weinheim</w:t>
      </w:r>
      <w:proofErr w:type="spellEnd"/>
      <w:r w:rsidRPr="007D4FF3">
        <w:rPr>
          <w:rFonts w:ascii="Garamond" w:eastAsia="Times New Roman" w:hAnsi="Garamond" w:cs="Arial"/>
          <w:color w:val="000000"/>
          <w:lang w:val="en-US" w:eastAsia="en-GB"/>
        </w:rPr>
        <w:t xml:space="preserve">/Berlin: </w:t>
      </w:r>
      <w:proofErr w:type="spellStart"/>
      <w:r w:rsidRPr="007D4FF3">
        <w:rPr>
          <w:rFonts w:ascii="Garamond" w:eastAsia="Times New Roman" w:hAnsi="Garamond" w:cs="Arial"/>
          <w:color w:val="000000"/>
          <w:lang w:val="en-US" w:eastAsia="en-GB"/>
        </w:rPr>
        <w:t>Quadriga</w:t>
      </w:r>
      <w:proofErr w:type="spellEnd"/>
      <w:r w:rsidRPr="007D4FF3">
        <w:rPr>
          <w:rFonts w:ascii="Garamond" w:eastAsia="Times New Roman" w:hAnsi="Garamond" w:cs="Arial"/>
          <w:color w:val="000000"/>
          <w:lang w:val="en-US" w:eastAsia="en-GB"/>
        </w:rPr>
        <w:t>.</w:t>
      </w:r>
    </w:p>
    <w:p w14:paraId="6EC48A62" w14:textId="2F9B4E4B" w:rsidR="00A23EEB" w:rsidRPr="007D4FF3" w:rsidRDefault="00A23EEB" w:rsidP="00B120CF">
      <w:pPr>
        <w:pStyle w:val="NormalWeb"/>
        <w:shd w:val="clear" w:color="auto" w:fill="FFFFFF"/>
        <w:spacing w:line="240" w:lineRule="auto"/>
        <w:ind w:left="567" w:hanging="567"/>
        <w:jc w:val="both"/>
        <w:rPr>
          <w:rFonts w:ascii="Garamond" w:eastAsia="Times New Roman" w:hAnsi="Garamond" w:cs="Arial"/>
          <w:color w:val="000000"/>
          <w:lang w:val="en-US" w:eastAsia="en-GB"/>
        </w:rPr>
      </w:pPr>
      <w:r w:rsidRPr="007D4FF3">
        <w:rPr>
          <w:rFonts w:ascii="Garamond" w:eastAsia="Times New Roman" w:hAnsi="Garamond" w:cs="Arial"/>
          <w:color w:val="000000"/>
          <w:lang w:val="en-US" w:eastAsia="en-GB"/>
        </w:rPr>
        <w:t>Newhall, Mary Ann Santos.</w:t>
      </w:r>
      <w:r w:rsidR="0091691E" w:rsidRPr="007D4FF3">
        <w:rPr>
          <w:rFonts w:ascii="Garamond" w:eastAsia="Times New Roman" w:hAnsi="Garamond" w:cs="Arial"/>
          <w:color w:val="000000"/>
          <w:lang w:val="en-US" w:eastAsia="en-GB"/>
        </w:rPr>
        <w:t xml:space="preserve"> 2009.</w:t>
      </w:r>
      <w:r w:rsidRPr="007D4FF3">
        <w:rPr>
          <w:rFonts w:ascii="Garamond" w:eastAsia="Times New Roman" w:hAnsi="Garamond" w:cs="Arial"/>
          <w:color w:val="000000"/>
          <w:lang w:val="en-US" w:eastAsia="en-GB"/>
        </w:rPr>
        <w:t xml:space="preserve"> </w:t>
      </w:r>
      <w:r w:rsidRPr="007D4FF3">
        <w:rPr>
          <w:rFonts w:ascii="Garamond" w:eastAsia="Times New Roman" w:hAnsi="Garamond" w:cs="Arial"/>
          <w:i/>
          <w:color w:val="000000"/>
          <w:lang w:val="en-US" w:eastAsia="en-GB"/>
        </w:rPr>
        <w:t xml:space="preserve">Mary </w:t>
      </w:r>
      <w:proofErr w:type="spellStart"/>
      <w:r w:rsidRPr="007D4FF3">
        <w:rPr>
          <w:rFonts w:ascii="Garamond" w:eastAsia="Times New Roman" w:hAnsi="Garamond" w:cs="Arial"/>
          <w:i/>
          <w:color w:val="000000"/>
          <w:lang w:val="en-US" w:eastAsia="en-GB"/>
        </w:rPr>
        <w:t>Wigman</w:t>
      </w:r>
      <w:proofErr w:type="spellEnd"/>
      <w:r w:rsidRPr="007D4FF3">
        <w:rPr>
          <w:rFonts w:ascii="Garamond" w:eastAsia="Times New Roman" w:hAnsi="Garamond" w:cs="Arial"/>
          <w:color w:val="000000"/>
          <w:lang w:val="en-US" w:eastAsia="en-GB"/>
        </w:rPr>
        <w:t xml:space="preserve">. New York, Abingdon/Oxon: </w:t>
      </w:r>
      <w:proofErr w:type="spellStart"/>
      <w:r w:rsidRPr="007D4FF3">
        <w:rPr>
          <w:rFonts w:ascii="Garamond" w:eastAsia="Times New Roman" w:hAnsi="Garamond" w:cs="Arial"/>
          <w:color w:val="000000"/>
          <w:lang w:val="en-US" w:eastAsia="en-GB"/>
        </w:rPr>
        <w:t>Routledge</w:t>
      </w:r>
      <w:proofErr w:type="spellEnd"/>
      <w:r w:rsidRPr="007D4FF3">
        <w:rPr>
          <w:rFonts w:ascii="Garamond" w:eastAsia="Times New Roman" w:hAnsi="Garamond" w:cs="Arial"/>
          <w:color w:val="000000"/>
          <w:lang w:val="en-US" w:eastAsia="en-GB"/>
        </w:rPr>
        <w:t xml:space="preserve">. </w:t>
      </w:r>
    </w:p>
    <w:p w14:paraId="5DBC8C65" w14:textId="616B98C2" w:rsidR="00895D81" w:rsidRPr="007D4FF3" w:rsidRDefault="00895D81" w:rsidP="00B120CF">
      <w:pPr>
        <w:pStyle w:val="NormalWeb"/>
        <w:shd w:val="clear" w:color="auto" w:fill="FFFFFF"/>
        <w:spacing w:line="240" w:lineRule="auto"/>
        <w:ind w:left="567" w:hanging="567"/>
        <w:jc w:val="both"/>
        <w:rPr>
          <w:rFonts w:ascii="Garamond" w:eastAsia="Times New Roman" w:hAnsi="Garamond" w:cs="Arial"/>
          <w:color w:val="000000"/>
          <w:lang w:val="en-US" w:eastAsia="en-GB"/>
        </w:rPr>
      </w:pPr>
      <w:r w:rsidRPr="007D4FF3">
        <w:rPr>
          <w:rFonts w:ascii="Garamond" w:eastAsia="Times New Roman" w:hAnsi="Garamond" w:cs="Arial"/>
          <w:color w:val="000000"/>
          <w:lang w:val="en-US" w:eastAsia="en-GB"/>
        </w:rPr>
        <w:t xml:space="preserve">Nietzsche, Friedrich. 1975ff. </w:t>
      </w:r>
      <w:proofErr w:type="spellStart"/>
      <w:r w:rsidRPr="007D4FF3">
        <w:rPr>
          <w:rFonts w:ascii="Garamond" w:eastAsia="Times New Roman" w:hAnsi="Garamond" w:cs="Arial"/>
          <w:i/>
          <w:color w:val="000000"/>
          <w:lang w:val="en-US" w:eastAsia="en-GB"/>
        </w:rPr>
        <w:t>Briefwechsel</w:t>
      </w:r>
      <w:proofErr w:type="spellEnd"/>
      <w:r w:rsidRPr="007D4FF3">
        <w:rPr>
          <w:rFonts w:ascii="Garamond" w:eastAsia="Times New Roman" w:hAnsi="Garamond" w:cs="Arial"/>
          <w:i/>
          <w:color w:val="000000"/>
          <w:lang w:val="en-US" w:eastAsia="en-GB"/>
        </w:rPr>
        <w:t xml:space="preserve">. </w:t>
      </w:r>
      <w:proofErr w:type="spellStart"/>
      <w:r w:rsidRPr="007D4FF3">
        <w:rPr>
          <w:rFonts w:ascii="Garamond" w:eastAsia="Times New Roman" w:hAnsi="Garamond" w:cs="Arial"/>
          <w:i/>
          <w:color w:val="000000"/>
          <w:lang w:val="en-US" w:eastAsia="en-GB"/>
        </w:rPr>
        <w:t>Kritische</w:t>
      </w:r>
      <w:proofErr w:type="spellEnd"/>
      <w:r w:rsidRPr="007D4FF3">
        <w:rPr>
          <w:rFonts w:ascii="Garamond" w:eastAsia="Times New Roman" w:hAnsi="Garamond" w:cs="Arial"/>
          <w:i/>
          <w:color w:val="000000"/>
          <w:lang w:val="en-US" w:eastAsia="en-GB"/>
        </w:rPr>
        <w:t xml:space="preserve"> </w:t>
      </w:r>
      <w:proofErr w:type="spellStart"/>
      <w:r w:rsidRPr="007D4FF3">
        <w:rPr>
          <w:rFonts w:ascii="Garamond" w:eastAsia="Times New Roman" w:hAnsi="Garamond" w:cs="Arial"/>
          <w:i/>
          <w:color w:val="000000"/>
          <w:lang w:val="en-US" w:eastAsia="en-GB"/>
        </w:rPr>
        <w:t>Gesamtausgabe</w:t>
      </w:r>
      <w:proofErr w:type="spellEnd"/>
      <w:r w:rsidRPr="007D4FF3">
        <w:rPr>
          <w:rFonts w:ascii="Garamond" w:eastAsia="Times New Roman" w:hAnsi="Garamond" w:cs="Arial"/>
          <w:color w:val="000000"/>
          <w:lang w:val="en-US" w:eastAsia="en-GB"/>
        </w:rPr>
        <w:t xml:space="preserve"> (KGB). Edited by Giorgio </w:t>
      </w:r>
      <w:proofErr w:type="spellStart"/>
      <w:r w:rsidRPr="007D4FF3">
        <w:rPr>
          <w:rFonts w:ascii="Garamond" w:eastAsia="Times New Roman" w:hAnsi="Garamond" w:cs="Arial"/>
          <w:color w:val="000000"/>
          <w:lang w:val="en-US" w:eastAsia="en-GB"/>
        </w:rPr>
        <w:t>Colli</w:t>
      </w:r>
      <w:proofErr w:type="spellEnd"/>
      <w:r w:rsidRPr="007D4FF3">
        <w:rPr>
          <w:rFonts w:ascii="Garamond" w:eastAsia="Times New Roman" w:hAnsi="Garamond" w:cs="Arial"/>
          <w:color w:val="000000"/>
          <w:lang w:val="en-US" w:eastAsia="en-GB"/>
        </w:rPr>
        <w:t xml:space="preserve"> und </w:t>
      </w:r>
      <w:proofErr w:type="spellStart"/>
      <w:r w:rsidRPr="007D4FF3">
        <w:rPr>
          <w:rFonts w:ascii="Garamond" w:eastAsia="Times New Roman" w:hAnsi="Garamond" w:cs="Arial"/>
          <w:color w:val="000000"/>
          <w:lang w:val="en-US" w:eastAsia="en-GB"/>
        </w:rPr>
        <w:t>Mazzino</w:t>
      </w:r>
      <w:proofErr w:type="spellEnd"/>
      <w:r w:rsidRPr="007D4FF3">
        <w:rPr>
          <w:rFonts w:ascii="Garamond" w:eastAsia="Times New Roman" w:hAnsi="Garamond" w:cs="Arial"/>
          <w:color w:val="000000"/>
          <w:lang w:val="en-US" w:eastAsia="en-GB"/>
        </w:rPr>
        <w:t xml:space="preserve"> </w:t>
      </w:r>
      <w:proofErr w:type="spellStart"/>
      <w:r w:rsidRPr="007D4FF3">
        <w:rPr>
          <w:rFonts w:ascii="Garamond" w:eastAsia="Times New Roman" w:hAnsi="Garamond" w:cs="Arial"/>
          <w:color w:val="000000"/>
          <w:lang w:val="en-US" w:eastAsia="en-GB"/>
        </w:rPr>
        <w:t>Montinari</w:t>
      </w:r>
      <w:proofErr w:type="spellEnd"/>
      <w:r w:rsidRPr="007D4FF3">
        <w:rPr>
          <w:rFonts w:ascii="Garamond" w:eastAsia="Times New Roman" w:hAnsi="Garamond" w:cs="Arial"/>
          <w:color w:val="000000"/>
          <w:lang w:val="en-US" w:eastAsia="en-GB"/>
        </w:rPr>
        <w:t xml:space="preserve">. Berlin/New York: de </w:t>
      </w:r>
      <w:proofErr w:type="spellStart"/>
      <w:r w:rsidRPr="007D4FF3">
        <w:rPr>
          <w:rFonts w:ascii="Garamond" w:eastAsia="Times New Roman" w:hAnsi="Garamond" w:cs="Arial"/>
          <w:color w:val="000000"/>
          <w:lang w:val="en-US" w:eastAsia="en-GB"/>
        </w:rPr>
        <w:t>Gruyter</w:t>
      </w:r>
      <w:proofErr w:type="spellEnd"/>
      <w:r w:rsidRPr="007D4FF3">
        <w:rPr>
          <w:rFonts w:ascii="Garamond" w:eastAsia="Times New Roman" w:hAnsi="Garamond" w:cs="Arial"/>
          <w:color w:val="000000"/>
          <w:lang w:val="en-US" w:eastAsia="en-GB"/>
        </w:rPr>
        <w:t>.</w:t>
      </w:r>
    </w:p>
    <w:p w14:paraId="4260CAD0" w14:textId="38EA4EBF" w:rsidR="00C22DFB" w:rsidRDefault="00C22DFB" w:rsidP="00B120CF">
      <w:pPr>
        <w:pStyle w:val="NormalWeb"/>
        <w:shd w:val="clear" w:color="auto" w:fill="FFFFFF"/>
        <w:spacing w:line="240" w:lineRule="auto"/>
        <w:ind w:left="567" w:hanging="567"/>
        <w:jc w:val="both"/>
        <w:rPr>
          <w:rFonts w:ascii="Garamond" w:eastAsia="Times New Roman" w:hAnsi="Garamond" w:cs="Arial"/>
          <w:color w:val="000000"/>
          <w:lang w:val="en-US" w:eastAsia="en-GB"/>
        </w:rPr>
      </w:pPr>
      <w:r w:rsidRPr="007D4FF3">
        <w:rPr>
          <w:rFonts w:ascii="Garamond" w:eastAsia="Times New Roman" w:hAnsi="Garamond" w:cs="Arial"/>
          <w:color w:val="000000"/>
          <w:lang w:val="en-US" w:eastAsia="en-GB"/>
        </w:rPr>
        <w:t>Nietzsche</w:t>
      </w:r>
      <w:r w:rsidR="00067481" w:rsidRPr="007D4FF3">
        <w:rPr>
          <w:rFonts w:ascii="Garamond" w:eastAsia="Times New Roman" w:hAnsi="Garamond" w:cs="Arial"/>
          <w:color w:val="000000"/>
          <w:lang w:val="en-US" w:eastAsia="en-GB"/>
        </w:rPr>
        <w:t xml:space="preserve">, Friedrich. 1980. </w:t>
      </w:r>
      <w:proofErr w:type="spellStart"/>
      <w:r w:rsidR="00067481" w:rsidRPr="007D4FF3">
        <w:rPr>
          <w:rFonts w:ascii="Garamond" w:eastAsia="Times New Roman" w:hAnsi="Garamond" w:cs="Arial"/>
          <w:i/>
          <w:color w:val="000000"/>
          <w:lang w:val="en-US" w:eastAsia="en-GB"/>
        </w:rPr>
        <w:t>Sämtliche</w:t>
      </w:r>
      <w:proofErr w:type="spellEnd"/>
      <w:r w:rsidR="00067481" w:rsidRPr="007D4FF3">
        <w:rPr>
          <w:rFonts w:ascii="Garamond" w:eastAsia="Times New Roman" w:hAnsi="Garamond" w:cs="Arial"/>
          <w:i/>
          <w:color w:val="000000"/>
          <w:lang w:val="en-US" w:eastAsia="en-GB"/>
        </w:rPr>
        <w:t xml:space="preserve"> </w:t>
      </w:r>
      <w:proofErr w:type="spellStart"/>
      <w:r w:rsidR="00067481" w:rsidRPr="007D4FF3">
        <w:rPr>
          <w:rFonts w:ascii="Garamond" w:eastAsia="Times New Roman" w:hAnsi="Garamond" w:cs="Arial"/>
          <w:i/>
          <w:color w:val="000000"/>
          <w:lang w:val="en-US" w:eastAsia="en-GB"/>
        </w:rPr>
        <w:t>Werke</w:t>
      </w:r>
      <w:proofErr w:type="spellEnd"/>
      <w:r w:rsidR="00067481" w:rsidRPr="007D4FF3">
        <w:rPr>
          <w:rFonts w:ascii="Garamond" w:eastAsia="Times New Roman" w:hAnsi="Garamond" w:cs="Arial"/>
          <w:i/>
          <w:color w:val="000000"/>
          <w:lang w:val="en-US" w:eastAsia="en-GB"/>
        </w:rPr>
        <w:t xml:space="preserve"> – </w:t>
      </w:r>
      <w:proofErr w:type="spellStart"/>
      <w:r w:rsidR="00067481" w:rsidRPr="007D4FF3">
        <w:rPr>
          <w:rFonts w:ascii="Garamond" w:eastAsia="Times New Roman" w:hAnsi="Garamond" w:cs="Arial"/>
          <w:i/>
          <w:color w:val="000000"/>
          <w:lang w:val="en-US" w:eastAsia="en-GB"/>
        </w:rPr>
        <w:t>Kritische</w:t>
      </w:r>
      <w:proofErr w:type="spellEnd"/>
      <w:r w:rsidR="00067481" w:rsidRPr="007D4FF3">
        <w:rPr>
          <w:rFonts w:ascii="Garamond" w:eastAsia="Times New Roman" w:hAnsi="Garamond" w:cs="Arial"/>
          <w:i/>
          <w:color w:val="000000"/>
          <w:lang w:val="en-US" w:eastAsia="en-GB"/>
        </w:rPr>
        <w:t xml:space="preserve"> </w:t>
      </w:r>
      <w:proofErr w:type="spellStart"/>
      <w:r w:rsidR="00067481" w:rsidRPr="007D4FF3">
        <w:rPr>
          <w:rFonts w:ascii="Garamond" w:eastAsia="Times New Roman" w:hAnsi="Garamond" w:cs="Arial"/>
          <w:i/>
          <w:color w:val="000000"/>
          <w:lang w:val="en-US" w:eastAsia="en-GB"/>
        </w:rPr>
        <w:t>Studienausgabe</w:t>
      </w:r>
      <w:proofErr w:type="spellEnd"/>
      <w:r w:rsidR="00067481" w:rsidRPr="007D4FF3">
        <w:rPr>
          <w:rFonts w:ascii="Garamond" w:eastAsia="Times New Roman" w:hAnsi="Garamond" w:cs="Arial"/>
          <w:color w:val="000000"/>
          <w:lang w:val="en-US" w:eastAsia="en-GB"/>
        </w:rPr>
        <w:t xml:space="preserve"> (KSA). Edited by Giorgio </w:t>
      </w:r>
      <w:proofErr w:type="spellStart"/>
      <w:r w:rsidR="00067481" w:rsidRPr="007D4FF3">
        <w:rPr>
          <w:rFonts w:ascii="Garamond" w:eastAsia="Times New Roman" w:hAnsi="Garamond" w:cs="Arial"/>
          <w:color w:val="000000"/>
          <w:lang w:val="en-US" w:eastAsia="en-GB"/>
        </w:rPr>
        <w:t>Colli</w:t>
      </w:r>
      <w:proofErr w:type="spellEnd"/>
      <w:r w:rsidR="00067481" w:rsidRPr="007D4FF3">
        <w:rPr>
          <w:rFonts w:ascii="Garamond" w:eastAsia="Times New Roman" w:hAnsi="Garamond" w:cs="Arial"/>
          <w:color w:val="000000"/>
          <w:lang w:val="en-US" w:eastAsia="en-GB"/>
        </w:rPr>
        <w:t xml:space="preserve"> and </w:t>
      </w:r>
      <w:proofErr w:type="spellStart"/>
      <w:r w:rsidR="00067481" w:rsidRPr="007D4FF3">
        <w:rPr>
          <w:rFonts w:ascii="Garamond" w:eastAsia="Times New Roman" w:hAnsi="Garamond" w:cs="Arial"/>
          <w:color w:val="000000"/>
          <w:lang w:val="en-US" w:eastAsia="en-GB"/>
        </w:rPr>
        <w:t>Mazzino</w:t>
      </w:r>
      <w:proofErr w:type="spellEnd"/>
      <w:r w:rsidR="00067481" w:rsidRPr="007D4FF3">
        <w:rPr>
          <w:rFonts w:ascii="Garamond" w:eastAsia="Times New Roman" w:hAnsi="Garamond" w:cs="Arial"/>
          <w:color w:val="000000"/>
          <w:lang w:val="en-US" w:eastAsia="en-GB"/>
        </w:rPr>
        <w:t xml:space="preserve"> </w:t>
      </w:r>
      <w:proofErr w:type="spellStart"/>
      <w:r w:rsidR="00067481" w:rsidRPr="007D4FF3">
        <w:rPr>
          <w:rFonts w:ascii="Garamond" w:eastAsia="Times New Roman" w:hAnsi="Garamond" w:cs="Arial"/>
          <w:color w:val="000000"/>
          <w:lang w:val="en-US" w:eastAsia="en-GB"/>
        </w:rPr>
        <w:t>Montinari</w:t>
      </w:r>
      <w:proofErr w:type="spellEnd"/>
      <w:r w:rsidR="00067481" w:rsidRPr="007D4FF3">
        <w:rPr>
          <w:rFonts w:ascii="Garamond" w:eastAsia="Times New Roman" w:hAnsi="Garamond" w:cs="Arial"/>
          <w:color w:val="000000"/>
          <w:lang w:val="en-US" w:eastAsia="en-GB"/>
        </w:rPr>
        <w:t xml:space="preserve">. </w:t>
      </w:r>
      <w:r w:rsidR="00434CD8" w:rsidRPr="007D4FF3">
        <w:rPr>
          <w:rFonts w:ascii="Garamond" w:eastAsia="Times New Roman" w:hAnsi="Garamond" w:cs="Arial"/>
          <w:color w:val="000000"/>
          <w:lang w:val="en-US" w:eastAsia="en-GB"/>
        </w:rPr>
        <w:t xml:space="preserve">Munich: </w:t>
      </w:r>
      <w:r w:rsidR="00067481" w:rsidRPr="007D4FF3">
        <w:rPr>
          <w:rFonts w:ascii="Garamond" w:eastAsia="Times New Roman" w:hAnsi="Garamond" w:cs="Arial"/>
          <w:color w:val="000000"/>
          <w:lang w:val="en-US" w:eastAsia="en-GB"/>
        </w:rPr>
        <w:t>DTV/</w:t>
      </w:r>
      <w:proofErr w:type="spellStart"/>
      <w:r w:rsidR="00067481" w:rsidRPr="007D4FF3">
        <w:rPr>
          <w:rFonts w:ascii="Garamond" w:eastAsia="Times New Roman" w:hAnsi="Garamond" w:cs="Arial"/>
          <w:color w:val="000000"/>
          <w:lang w:val="en-US" w:eastAsia="en-GB"/>
        </w:rPr>
        <w:t>DeGruyter</w:t>
      </w:r>
      <w:proofErr w:type="spellEnd"/>
      <w:r w:rsidR="00067481" w:rsidRPr="007D4FF3">
        <w:rPr>
          <w:rFonts w:ascii="Garamond" w:eastAsia="Times New Roman" w:hAnsi="Garamond" w:cs="Arial"/>
          <w:color w:val="000000"/>
          <w:lang w:val="en-US" w:eastAsia="en-GB"/>
        </w:rPr>
        <w:t>.</w:t>
      </w:r>
    </w:p>
    <w:p w14:paraId="34D86EFD" w14:textId="341D147B" w:rsidR="001D117A" w:rsidRPr="007D4FF3" w:rsidRDefault="001D117A" w:rsidP="00B120CF">
      <w:pPr>
        <w:pStyle w:val="NormalWeb"/>
        <w:shd w:val="clear" w:color="auto" w:fill="FFFFFF"/>
        <w:spacing w:line="240" w:lineRule="auto"/>
        <w:ind w:left="567" w:hanging="567"/>
        <w:jc w:val="both"/>
        <w:rPr>
          <w:rFonts w:ascii="Garamond" w:eastAsia="Times New Roman" w:hAnsi="Garamond" w:cs="Arial"/>
          <w:color w:val="000000"/>
          <w:lang w:val="en-US" w:eastAsia="en-GB"/>
        </w:rPr>
      </w:pPr>
      <w:proofErr w:type="spellStart"/>
      <w:r>
        <w:rPr>
          <w:rFonts w:ascii="Garamond" w:eastAsia="Times New Roman" w:hAnsi="Garamond" w:cs="Arial"/>
          <w:color w:val="000000"/>
          <w:lang w:val="en-US" w:eastAsia="en-GB"/>
        </w:rPr>
        <w:lastRenderedPageBreak/>
        <w:t>Parkes</w:t>
      </w:r>
      <w:proofErr w:type="spellEnd"/>
      <w:r>
        <w:rPr>
          <w:rFonts w:ascii="Garamond" w:eastAsia="Times New Roman" w:hAnsi="Garamond" w:cs="Arial"/>
          <w:color w:val="000000"/>
          <w:lang w:val="en-US" w:eastAsia="en-GB"/>
        </w:rPr>
        <w:t xml:space="preserve">, Graham. 1996. Nietzsche and East Asian Thought. In </w:t>
      </w:r>
      <w:r w:rsidRPr="00410847">
        <w:rPr>
          <w:rFonts w:ascii="Garamond" w:eastAsia="Times New Roman" w:hAnsi="Garamond" w:cs="Arial"/>
          <w:i/>
          <w:color w:val="000000"/>
          <w:lang w:val="en-US" w:eastAsia="en-GB"/>
        </w:rPr>
        <w:t>The Cambridge Companion to Nietzsche</w:t>
      </w:r>
      <w:r>
        <w:rPr>
          <w:rFonts w:ascii="Garamond" w:eastAsia="Times New Roman" w:hAnsi="Garamond" w:cs="Arial"/>
          <w:color w:val="000000"/>
          <w:lang w:val="en-US" w:eastAsia="en-GB"/>
        </w:rPr>
        <w:t xml:space="preserve">, edited by Bernd Magnus and Kathleen Higgins, 356-384. </w:t>
      </w:r>
      <w:proofErr w:type="gramStart"/>
      <w:r w:rsidR="00410847">
        <w:rPr>
          <w:rFonts w:ascii="Garamond" w:eastAsia="Times New Roman" w:hAnsi="Garamond" w:cs="Arial"/>
          <w:color w:val="000000"/>
          <w:lang w:val="en-US" w:eastAsia="en-GB"/>
        </w:rPr>
        <w:t>Cambridge University Press.</w:t>
      </w:r>
      <w:proofErr w:type="gramEnd"/>
    </w:p>
    <w:p w14:paraId="398F318E" w14:textId="4709DC88" w:rsidR="00F95CA4" w:rsidRPr="007D4FF3" w:rsidRDefault="00F95CA4" w:rsidP="00B120CF">
      <w:pPr>
        <w:pStyle w:val="NormalWeb"/>
        <w:shd w:val="clear" w:color="auto" w:fill="FFFFFF"/>
        <w:spacing w:line="240" w:lineRule="auto"/>
        <w:ind w:left="567" w:hanging="567"/>
        <w:jc w:val="both"/>
        <w:rPr>
          <w:rFonts w:ascii="Garamond" w:eastAsia="Times New Roman" w:hAnsi="Garamond" w:cs="Arial"/>
          <w:color w:val="000000"/>
          <w:lang w:val="en-US" w:eastAsia="en-GB"/>
        </w:rPr>
      </w:pPr>
      <w:proofErr w:type="spellStart"/>
      <w:r w:rsidRPr="007D4FF3">
        <w:rPr>
          <w:rFonts w:ascii="Garamond" w:eastAsia="Times New Roman" w:hAnsi="Garamond" w:cs="Arial"/>
          <w:color w:val="000000"/>
          <w:lang w:val="en-US" w:eastAsia="en-GB"/>
        </w:rPr>
        <w:t>Polaschegg</w:t>
      </w:r>
      <w:proofErr w:type="spellEnd"/>
      <w:r w:rsidRPr="007D4FF3">
        <w:rPr>
          <w:rFonts w:ascii="Garamond" w:eastAsia="Times New Roman" w:hAnsi="Garamond" w:cs="Arial"/>
          <w:color w:val="000000"/>
          <w:lang w:val="en-US" w:eastAsia="en-GB"/>
        </w:rPr>
        <w:t xml:space="preserve">, Andrea. 2009. </w:t>
      </w:r>
      <w:r w:rsidRPr="007D4FF3">
        <w:rPr>
          <w:rFonts w:ascii="Garamond" w:eastAsia="Times New Roman" w:hAnsi="Garamond" w:cs="Arial"/>
          <w:i/>
          <w:color w:val="000000"/>
          <w:lang w:val="en-US" w:eastAsia="en-GB"/>
        </w:rPr>
        <w:t xml:space="preserve">Der </w:t>
      </w:r>
      <w:proofErr w:type="spellStart"/>
      <w:r w:rsidRPr="007D4FF3">
        <w:rPr>
          <w:rFonts w:ascii="Garamond" w:eastAsia="Times New Roman" w:hAnsi="Garamond" w:cs="Arial"/>
          <w:i/>
          <w:color w:val="000000"/>
          <w:lang w:val="en-US" w:eastAsia="en-GB"/>
        </w:rPr>
        <w:t>andere</w:t>
      </w:r>
      <w:proofErr w:type="spellEnd"/>
      <w:r w:rsidRPr="007D4FF3">
        <w:rPr>
          <w:rFonts w:ascii="Garamond" w:eastAsia="Times New Roman" w:hAnsi="Garamond" w:cs="Arial"/>
          <w:i/>
          <w:color w:val="000000"/>
          <w:lang w:val="en-US" w:eastAsia="en-GB"/>
        </w:rPr>
        <w:t xml:space="preserve"> </w:t>
      </w:r>
      <w:proofErr w:type="spellStart"/>
      <w:r w:rsidRPr="007D4FF3">
        <w:rPr>
          <w:rFonts w:ascii="Garamond" w:eastAsia="Times New Roman" w:hAnsi="Garamond" w:cs="Arial"/>
          <w:i/>
          <w:color w:val="000000"/>
          <w:lang w:val="en-US" w:eastAsia="en-GB"/>
        </w:rPr>
        <w:t>Orientalismus</w:t>
      </w:r>
      <w:proofErr w:type="spellEnd"/>
      <w:r w:rsidRPr="007D4FF3">
        <w:rPr>
          <w:rFonts w:ascii="Garamond" w:eastAsia="Times New Roman" w:hAnsi="Garamond" w:cs="Arial"/>
          <w:i/>
          <w:color w:val="000000"/>
          <w:lang w:val="en-US" w:eastAsia="en-GB"/>
        </w:rPr>
        <w:t>.</w:t>
      </w:r>
      <w:r w:rsidR="007C6B54" w:rsidRPr="007D4FF3">
        <w:rPr>
          <w:rFonts w:ascii="Arial" w:hAnsi="Arial" w:cs="Arial"/>
          <w:i/>
          <w:color w:val="545454"/>
          <w:sz w:val="22"/>
          <w:szCs w:val="22"/>
          <w:lang w:val="en-US"/>
        </w:rPr>
        <w:t xml:space="preserve"> </w:t>
      </w:r>
      <w:proofErr w:type="spellStart"/>
      <w:proofErr w:type="gramStart"/>
      <w:r w:rsidR="007C6B54" w:rsidRPr="007D4FF3">
        <w:rPr>
          <w:rFonts w:ascii="Garamond" w:eastAsia="Times New Roman" w:hAnsi="Garamond" w:cs="Arial"/>
          <w:i/>
          <w:color w:val="000000"/>
          <w:lang w:val="en-US" w:eastAsia="en-GB"/>
        </w:rPr>
        <w:t>Regeln</w:t>
      </w:r>
      <w:proofErr w:type="spellEnd"/>
      <w:r w:rsidR="007C6B54" w:rsidRPr="007D4FF3">
        <w:rPr>
          <w:rFonts w:ascii="Garamond" w:eastAsia="Times New Roman" w:hAnsi="Garamond" w:cs="Arial"/>
          <w:i/>
          <w:color w:val="000000"/>
          <w:lang w:val="en-US" w:eastAsia="en-GB"/>
        </w:rPr>
        <w:t xml:space="preserve"> </w:t>
      </w:r>
      <w:proofErr w:type="spellStart"/>
      <w:r w:rsidR="007C6B54" w:rsidRPr="007D4FF3">
        <w:rPr>
          <w:rFonts w:ascii="Garamond" w:eastAsia="Times New Roman" w:hAnsi="Garamond" w:cs="Arial"/>
          <w:i/>
          <w:color w:val="000000"/>
          <w:lang w:val="en-US" w:eastAsia="en-GB"/>
        </w:rPr>
        <w:t>deutsch-morgenländischer</w:t>
      </w:r>
      <w:proofErr w:type="spellEnd"/>
      <w:r w:rsidR="007C6B54" w:rsidRPr="007D4FF3">
        <w:rPr>
          <w:rFonts w:ascii="Garamond" w:eastAsia="Times New Roman" w:hAnsi="Garamond" w:cs="Arial"/>
          <w:i/>
          <w:color w:val="000000"/>
          <w:lang w:val="en-US" w:eastAsia="en-GB"/>
        </w:rPr>
        <w:t xml:space="preserve"> Imagination </w:t>
      </w:r>
      <w:proofErr w:type="spellStart"/>
      <w:r w:rsidR="007C6B54" w:rsidRPr="007D4FF3">
        <w:rPr>
          <w:rFonts w:ascii="Garamond" w:eastAsia="Times New Roman" w:hAnsi="Garamond" w:cs="Arial"/>
          <w:i/>
          <w:color w:val="000000"/>
          <w:lang w:val="en-US" w:eastAsia="en-GB"/>
        </w:rPr>
        <w:t>im</w:t>
      </w:r>
      <w:proofErr w:type="spellEnd"/>
      <w:r w:rsidR="007C6B54" w:rsidRPr="007D4FF3">
        <w:rPr>
          <w:rFonts w:ascii="Garamond" w:eastAsia="Times New Roman" w:hAnsi="Garamond" w:cs="Arial"/>
          <w:i/>
          <w:color w:val="000000"/>
          <w:lang w:val="en-US" w:eastAsia="en-GB"/>
        </w:rPr>
        <w:t xml:space="preserve"> 19.</w:t>
      </w:r>
      <w:proofErr w:type="gramEnd"/>
      <w:r w:rsidR="007C6B54" w:rsidRPr="007D4FF3">
        <w:rPr>
          <w:rFonts w:ascii="Garamond" w:eastAsia="Times New Roman" w:hAnsi="Garamond" w:cs="Arial"/>
          <w:i/>
          <w:color w:val="000000"/>
          <w:lang w:val="en-US" w:eastAsia="en-GB"/>
        </w:rPr>
        <w:t xml:space="preserve"> </w:t>
      </w:r>
      <w:proofErr w:type="spellStart"/>
      <w:r w:rsidR="007C6B54" w:rsidRPr="007D4FF3">
        <w:rPr>
          <w:rFonts w:ascii="Garamond" w:eastAsia="Times New Roman" w:hAnsi="Garamond" w:cs="Arial"/>
          <w:i/>
          <w:color w:val="000000"/>
          <w:lang w:val="en-US" w:eastAsia="en-GB"/>
        </w:rPr>
        <w:t>Jahrhundert</w:t>
      </w:r>
      <w:proofErr w:type="spellEnd"/>
      <w:r w:rsidR="007C6B54" w:rsidRPr="007D4FF3">
        <w:rPr>
          <w:rFonts w:ascii="Garamond" w:eastAsia="Times New Roman" w:hAnsi="Garamond" w:cs="Arial"/>
          <w:i/>
          <w:color w:val="000000"/>
          <w:lang w:val="en-US" w:eastAsia="en-GB"/>
        </w:rPr>
        <w:t>.</w:t>
      </w:r>
      <w:r w:rsidRPr="007D4FF3">
        <w:rPr>
          <w:rFonts w:ascii="Garamond" w:eastAsia="Times New Roman" w:hAnsi="Garamond" w:cs="Arial"/>
          <w:color w:val="000000"/>
          <w:lang w:val="en-US" w:eastAsia="en-GB"/>
        </w:rPr>
        <w:t xml:space="preserve"> Berlin: Walter de </w:t>
      </w:r>
      <w:proofErr w:type="spellStart"/>
      <w:r w:rsidRPr="007D4FF3">
        <w:rPr>
          <w:rFonts w:ascii="Garamond" w:eastAsia="Times New Roman" w:hAnsi="Garamond" w:cs="Arial"/>
          <w:color w:val="000000"/>
          <w:lang w:val="en-US" w:eastAsia="en-GB"/>
        </w:rPr>
        <w:t>Gruyter</w:t>
      </w:r>
      <w:proofErr w:type="spellEnd"/>
      <w:r w:rsidRPr="007D4FF3">
        <w:rPr>
          <w:rFonts w:ascii="Garamond" w:eastAsia="Times New Roman" w:hAnsi="Garamond" w:cs="Arial"/>
          <w:color w:val="000000"/>
          <w:lang w:val="en-US" w:eastAsia="en-GB"/>
        </w:rPr>
        <w:t>.</w:t>
      </w:r>
    </w:p>
    <w:p w14:paraId="4608807E" w14:textId="77777777" w:rsidR="0066506B" w:rsidRPr="007D4FF3" w:rsidRDefault="0066506B"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Puschner</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Uwe</w:t>
      </w:r>
      <w:proofErr w:type="spellEnd"/>
      <w:r w:rsidRPr="007D4FF3">
        <w:rPr>
          <w:rFonts w:ascii="Garamond" w:hAnsi="Garamond"/>
          <w:sz w:val="24"/>
          <w:szCs w:val="24"/>
          <w:lang w:val="en-US"/>
        </w:rPr>
        <w:t xml:space="preserve">. 2001. </w:t>
      </w:r>
      <w:r w:rsidRPr="007D4FF3">
        <w:rPr>
          <w:rFonts w:ascii="Garamond" w:hAnsi="Garamond"/>
          <w:i/>
          <w:sz w:val="24"/>
          <w:szCs w:val="24"/>
          <w:lang w:val="en-US"/>
        </w:rPr>
        <w:t xml:space="preserve">Die </w:t>
      </w:r>
      <w:proofErr w:type="spellStart"/>
      <w:r w:rsidRPr="007D4FF3">
        <w:rPr>
          <w:rFonts w:ascii="Garamond" w:hAnsi="Garamond"/>
          <w:i/>
          <w:sz w:val="24"/>
          <w:szCs w:val="24"/>
          <w:lang w:val="en-US"/>
        </w:rPr>
        <w:t>völkische</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Bewegung</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im</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wilhelminischen</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Kaiserreich</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Sprache</w:t>
      </w:r>
      <w:proofErr w:type="spellEnd"/>
      <w:r w:rsidRPr="007D4FF3">
        <w:rPr>
          <w:rFonts w:ascii="Garamond" w:hAnsi="Garamond"/>
          <w:i/>
          <w:sz w:val="24"/>
          <w:szCs w:val="24"/>
          <w:lang w:val="en-US"/>
        </w:rPr>
        <w:t>-</w:t>
      </w:r>
      <w:proofErr w:type="spellStart"/>
      <w:r w:rsidRPr="007D4FF3">
        <w:rPr>
          <w:rFonts w:ascii="Garamond" w:hAnsi="Garamond"/>
          <w:i/>
          <w:sz w:val="24"/>
          <w:szCs w:val="24"/>
          <w:lang w:val="en-US"/>
        </w:rPr>
        <w:t>Rasse</w:t>
      </w:r>
      <w:proofErr w:type="spellEnd"/>
      <w:r w:rsidRPr="007D4FF3">
        <w:rPr>
          <w:rFonts w:ascii="Garamond" w:hAnsi="Garamond"/>
          <w:i/>
          <w:sz w:val="24"/>
          <w:szCs w:val="24"/>
          <w:lang w:val="en-US"/>
        </w:rPr>
        <w:t>-Religion</w:t>
      </w:r>
      <w:r w:rsidRPr="007D4FF3">
        <w:rPr>
          <w:rFonts w:ascii="Garamond" w:hAnsi="Garamond"/>
          <w:sz w:val="24"/>
          <w:szCs w:val="24"/>
          <w:lang w:val="en-US"/>
        </w:rPr>
        <w:t>. Darmstadt: WBG.</w:t>
      </w:r>
    </w:p>
    <w:p w14:paraId="25574727" w14:textId="6E65B4F1" w:rsidR="009D0DB9" w:rsidRPr="007D4FF3" w:rsidRDefault="009D0DB9"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 xml:space="preserve">Reynolds, Dee. 2007. </w:t>
      </w:r>
      <w:r w:rsidRPr="007D4FF3">
        <w:rPr>
          <w:rFonts w:ascii="Garamond" w:hAnsi="Garamond"/>
          <w:i/>
          <w:sz w:val="24"/>
          <w:szCs w:val="24"/>
          <w:lang w:val="en-US"/>
        </w:rPr>
        <w:t xml:space="preserve">Rhythmic Subjects: Uses of Energy in the Dances of Mary </w:t>
      </w:r>
      <w:proofErr w:type="spellStart"/>
      <w:r w:rsidRPr="007D4FF3">
        <w:rPr>
          <w:rFonts w:ascii="Garamond" w:hAnsi="Garamond"/>
          <w:i/>
          <w:sz w:val="24"/>
          <w:szCs w:val="24"/>
          <w:lang w:val="en-US"/>
        </w:rPr>
        <w:t>Wigman</w:t>
      </w:r>
      <w:proofErr w:type="spellEnd"/>
      <w:r w:rsidRPr="007D4FF3">
        <w:rPr>
          <w:rFonts w:ascii="Garamond" w:hAnsi="Garamond"/>
          <w:i/>
          <w:sz w:val="24"/>
          <w:szCs w:val="24"/>
          <w:lang w:val="en-US"/>
        </w:rPr>
        <w:t xml:space="preserve">, Martha Graham and </w:t>
      </w:r>
      <w:proofErr w:type="spellStart"/>
      <w:r w:rsidRPr="007D4FF3">
        <w:rPr>
          <w:rFonts w:ascii="Garamond" w:hAnsi="Garamond"/>
          <w:i/>
          <w:sz w:val="24"/>
          <w:szCs w:val="24"/>
          <w:lang w:val="en-US"/>
        </w:rPr>
        <w:t>Merce</w:t>
      </w:r>
      <w:proofErr w:type="spellEnd"/>
      <w:r w:rsidRPr="007D4FF3">
        <w:rPr>
          <w:rFonts w:ascii="Garamond" w:hAnsi="Garamond"/>
          <w:i/>
          <w:sz w:val="24"/>
          <w:szCs w:val="24"/>
          <w:lang w:val="en-US"/>
        </w:rPr>
        <w:t xml:space="preserve"> Cunningham</w:t>
      </w:r>
      <w:r w:rsidRPr="007D4FF3">
        <w:rPr>
          <w:rFonts w:ascii="Garamond" w:hAnsi="Garamond"/>
          <w:sz w:val="24"/>
          <w:szCs w:val="24"/>
          <w:lang w:val="en-US"/>
        </w:rPr>
        <w:t>. Alton, Hampshire: Dance Books.</w:t>
      </w:r>
    </w:p>
    <w:p w14:paraId="6D66358B" w14:textId="61DB8D4C" w:rsidR="0066506B" w:rsidRPr="007D4FF3" w:rsidRDefault="0066506B"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 xml:space="preserve">Rosenberg, Alfred. </w:t>
      </w:r>
      <w:proofErr w:type="gramStart"/>
      <w:r w:rsidRPr="007D4FF3">
        <w:rPr>
          <w:rFonts w:ascii="Garamond" w:hAnsi="Garamond"/>
          <w:sz w:val="24"/>
          <w:szCs w:val="24"/>
          <w:lang w:val="en-US"/>
        </w:rPr>
        <w:t xml:space="preserve">1931. </w:t>
      </w:r>
      <w:r w:rsidR="00AF6945" w:rsidRPr="007D4FF3">
        <w:rPr>
          <w:rFonts w:ascii="Garamond" w:hAnsi="Garamond"/>
          <w:i/>
          <w:sz w:val="24"/>
          <w:szCs w:val="24"/>
          <w:lang w:val="en-US"/>
        </w:rPr>
        <w:t xml:space="preserve">Der </w:t>
      </w:r>
      <w:proofErr w:type="spellStart"/>
      <w:r w:rsidR="00AF6945" w:rsidRPr="007D4FF3">
        <w:rPr>
          <w:rFonts w:ascii="Garamond" w:hAnsi="Garamond"/>
          <w:i/>
          <w:sz w:val="24"/>
          <w:szCs w:val="24"/>
          <w:lang w:val="en-US"/>
        </w:rPr>
        <w:t>Mythus</w:t>
      </w:r>
      <w:proofErr w:type="spellEnd"/>
      <w:r w:rsidR="00AF6945" w:rsidRPr="007D4FF3">
        <w:rPr>
          <w:rFonts w:ascii="Garamond" w:hAnsi="Garamond"/>
          <w:i/>
          <w:sz w:val="24"/>
          <w:szCs w:val="24"/>
          <w:lang w:val="en-US"/>
        </w:rPr>
        <w:t xml:space="preserve"> des 20.</w:t>
      </w:r>
      <w:proofErr w:type="gramEnd"/>
      <w:r w:rsidR="00AF6945" w:rsidRPr="007D4FF3">
        <w:rPr>
          <w:rFonts w:ascii="Garamond" w:hAnsi="Garamond"/>
          <w:i/>
          <w:sz w:val="24"/>
          <w:szCs w:val="24"/>
          <w:lang w:val="en-US"/>
        </w:rPr>
        <w:t xml:space="preserve"> </w:t>
      </w:r>
      <w:proofErr w:type="spellStart"/>
      <w:r w:rsidR="00AF6945" w:rsidRPr="007D4FF3">
        <w:rPr>
          <w:rFonts w:ascii="Garamond" w:hAnsi="Garamond"/>
          <w:i/>
          <w:sz w:val="24"/>
          <w:szCs w:val="24"/>
          <w:lang w:val="en-US"/>
        </w:rPr>
        <w:t>Jah</w:t>
      </w:r>
      <w:r w:rsidRPr="007D4FF3">
        <w:rPr>
          <w:rFonts w:ascii="Garamond" w:hAnsi="Garamond"/>
          <w:i/>
          <w:sz w:val="24"/>
          <w:szCs w:val="24"/>
          <w:lang w:val="en-US"/>
        </w:rPr>
        <w:t>rhunderts</w:t>
      </w:r>
      <w:proofErr w:type="spellEnd"/>
      <w:r w:rsidRPr="007D4FF3">
        <w:rPr>
          <w:rFonts w:ascii="Garamond" w:hAnsi="Garamond"/>
          <w:sz w:val="24"/>
          <w:szCs w:val="24"/>
          <w:lang w:val="en-US"/>
        </w:rPr>
        <w:t>. Munich.</w:t>
      </w:r>
    </w:p>
    <w:p w14:paraId="21B617EF" w14:textId="4F4F0992" w:rsidR="00135574" w:rsidRPr="007D4FF3" w:rsidRDefault="00135574"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 xml:space="preserve">Said, Edward. 1978. </w:t>
      </w:r>
      <w:r w:rsidRPr="007D4FF3">
        <w:rPr>
          <w:rFonts w:ascii="Garamond" w:hAnsi="Garamond"/>
          <w:i/>
          <w:sz w:val="24"/>
          <w:szCs w:val="24"/>
          <w:lang w:val="en-US"/>
        </w:rPr>
        <w:t>Orientalism</w:t>
      </w:r>
      <w:r w:rsidRPr="007D4FF3">
        <w:rPr>
          <w:rFonts w:ascii="Garamond" w:hAnsi="Garamond"/>
          <w:sz w:val="24"/>
          <w:szCs w:val="24"/>
          <w:lang w:val="en-US"/>
        </w:rPr>
        <w:t xml:space="preserve">. London: </w:t>
      </w:r>
      <w:proofErr w:type="spellStart"/>
      <w:r w:rsidRPr="007D4FF3">
        <w:rPr>
          <w:rFonts w:ascii="Garamond" w:hAnsi="Garamond"/>
          <w:sz w:val="24"/>
          <w:szCs w:val="24"/>
          <w:lang w:val="en-US"/>
        </w:rPr>
        <w:t>Routledge</w:t>
      </w:r>
      <w:proofErr w:type="spellEnd"/>
      <w:r w:rsidRPr="007D4FF3">
        <w:rPr>
          <w:rFonts w:ascii="Garamond" w:hAnsi="Garamond"/>
          <w:sz w:val="24"/>
          <w:szCs w:val="24"/>
          <w:lang w:val="en-US"/>
        </w:rPr>
        <w:t xml:space="preserve"> and </w:t>
      </w:r>
      <w:proofErr w:type="spellStart"/>
      <w:r w:rsidRPr="007D4FF3">
        <w:rPr>
          <w:rFonts w:ascii="Garamond" w:hAnsi="Garamond"/>
          <w:sz w:val="24"/>
          <w:szCs w:val="24"/>
          <w:lang w:val="en-US"/>
        </w:rPr>
        <w:t>Kegan</w:t>
      </w:r>
      <w:proofErr w:type="spellEnd"/>
      <w:r w:rsidRPr="007D4FF3">
        <w:rPr>
          <w:rFonts w:ascii="Garamond" w:hAnsi="Garamond"/>
          <w:sz w:val="24"/>
          <w:szCs w:val="24"/>
          <w:lang w:val="en-US"/>
        </w:rPr>
        <w:t xml:space="preserve"> Paul.</w:t>
      </w:r>
    </w:p>
    <w:p w14:paraId="020416B3" w14:textId="6770E6C9" w:rsidR="002013BE" w:rsidRPr="007D4FF3" w:rsidRDefault="002013BE"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Scheyer</w:t>
      </w:r>
      <w:proofErr w:type="spellEnd"/>
      <w:r w:rsidRPr="007D4FF3">
        <w:rPr>
          <w:rFonts w:ascii="Garamond" w:hAnsi="Garamond"/>
          <w:sz w:val="24"/>
          <w:szCs w:val="24"/>
          <w:lang w:val="en-US"/>
        </w:rPr>
        <w:t xml:space="preserve">, Ernst. 1970. </w:t>
      </w:r>
      <w:r w:rsidRPr="007D4FF3">
        <w:rPr>
          <w:rFonts w:ascii="Garamond" w:hAnsi="Garamond"/>
          <w:i/>
          <w:sz w:val="24"/>
          <w:szCs w:val="24"/>
          <w:lang w:val="en-US"/>
        </w:rPr>
        <w:t xml:space="preserve">The shapes of space: the art of Mary </w:t>
      </w:r>
      <w:proofErr w:type="spellStart"/>
      <w:r w:rsidRPr="007D4FF3">
        <w:rPr>
          <w:rFonts w:ascii="Garamond" w:hAnsi="Garamond"/>
          <w:i/>
          <w:sz w:val="24"/>
          <w:szCs w:val="24"/>
          <w:lang w:val="en-US"/>
        </w:rPr>
        <w:t>Wigman</w:t>
      </w:r>
      <w:proofErr w:type="spellEnd"/>
      <w:r w:rsidRPr="007D4FF3">
        <w:rPr>
          <w:rFonts w:ascii="Garamond" w:hAnsi="Garamond"/>
          <w:i/>
          <w:sz w:val="24"/>
          <w:szCs w:val="24"/>
          <w:lang w:val="en-US"/>
        </w:rPr>
        <w:t xml:space="preserve"> and Oskar </w:t>
      </w:r>
      <w:proofErr w:type="spellStart"/>
      <w:r w:rsidRPr="007D4FF3">
        <w:rPr>
          <w:rFonts w:ascii="Garamond" w:hAnsi="Garamond"/>
          <w:i/>
          <w:sz w:val="24"/>
          <w:szCs w:val="24"/>
          <w:lang w:val="en-US"/>
        </w:rPr>
        <w:t>Schlemmer</w:t>
      </w:r>
      <w:proofErr w:type="spellEnd"/>
      <w:r w:rsidRPr="007D4FF3">
        <w:rPr>
          <w:rFonts w:ascii="Garamond" w:hAnsi="Garamond"/>
          <w:sz w:val="24"/>
          <w:szCs w:val="24"/>
          <w:lang w:val="en-US"/>
        </w:rPr>
        <w:t xml:space="preserve">. </w:t>
      </w:r>
      <w:r w:rsidR="00BA62F7" w:rsidRPr="007D4FF3">
        <w:rPr>
          <w:rFonts w:ascii="Garamond" w:hAnsi="Garamond"/>
          <w:sz w:val="24"/>
          <w:szCs w:val="24"/>
          <w:lang w:val="en-US"/>
        </w:rPr>
        <w:t>Dance Perspectives</w:t>
      </w:r>
      <w:r w:rsidR="00BA62F7" w:rsidRPr="007D4FF3">
        <w:rPr>
          <w:rFonts w:ascii="Garamond" w:hAnsi="Garamond"/>
          <w:i/>
          <w:sz w:val="24"/>
          <w:szCs w:val="24"/>
          <w:lang w:val="en-US"/>
        </w:rPr>
        <w:t xml:space="preserve"> </w:t>
      </w:r>
      <w:r w:rsidR="00BA62F7" w:rsidRPr="007D4FF3">
        <w:rPr>
          <w:rFonts w:ascii="Garamond" w:hAnsi="Garamond"/>
          <w:sz w:val="24"/>
          <w:szCs w:val="24"/>
          <w:lang w:val="en-US"/>
        </w:rPr>
        <w:t>(41)</w:t>
      </w:r>
      <w:r w:rsidR="00AA6D46">
        <w:rPr>
          <w:rFonts w:ascii="Garamond" w:hAnsi="Garamond"/>
          <w:sz w:val="24"/>
          <w:szCs w:val="24"/>
          <w:lang w:val="en-US"/>
        </w:rPr>
        <w:t>.</w:t>
      </w:r>
    </w:p>
    <w:p w14:paraId="06E5D44E" w14:textId="666745E0" w:rsidR="00B003B6" w:rsidRPr="007D4FF3" w:rsidRDefault="00B003B6"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Schier</w:t>
      </w:r>
      <w:proofErr w:type="spellEnd"/>
      <w:r w:rsidRPr="007D4FF3">
        <w:rPr>
          <w:rFonts w:ascii="Garamond" w:hAnsi="Garamond"/>
          <w:sz w:val="24"/>
          <w:szCs w:val="24"/>
          <w:lang w:val="en-US"/>
        </w:rPr>
        <w:t xml:space="preserve">, Barbara. </w:t>
      </w:r>
      <w:proofErr w:type="gramStart"/>
      <w:r w:rsidRPr="007D4FF3">
        <w:rPr>
          <w:rFonts w:ascii="Garamond" w:hAnsi="Garamond"/>
          <w:sz w:val="24"/>
          <w:szCs w:val="24"/>
          <w:lang w:val="en-US"/>
        </w:rPr>
        <w:t xml:space="preserve">1999. </w:t>
      </w:r>
      <w:r w:rsidR="00DA2955">
        <w:rPr>
          <w:rFonts w:ascii="Garamond" w:hAnsi="Garamond"/>
          <w:sz w:val="24"/>
          <w:szCs w:val="24"/>
          <w:lang w:val="en-US"/>
        </w:rPr>
        <w:t>“</w:t>
      </w:r>
      <w:proofErr w:type="spellStart"/>
      <w:r w:rsidRPr="007D4FF3">
        <w:rPr>
          <w:rFonts w:ascii="Garamond" w:hAnsi="Garamond"/>
          <w:sz w:val="24"/>
          <w:szCs w:val="24"/>
          <w:lang w:val="en-US"/>
        </w:rPr>
        <w:t>Hexenwahn-Int</w:t>
      </w:r>
      <w:r w:rsidR="00DA2955">
        <w:rPr>
          <w:rFonts w:ascii="Garamond" w:hAnsi="Garamond"/>
          <w:sz w:val="24"/>
          <w:szCs w:val="24"/>
          <w:lang w:val="en-US"/>
        </w:rPr>
        <w:t>erpretationen</w:t>
      </w:r>
      <w:proofErr w:type="spellEnd"/>
      <w:r w:rsidR="00DA2955">
        <w:rPr>
          <w:rFonts w:ascii="Garamond" w:hAnsi="Garamond"/>
          <w:sz w:val="24"/>
          <w:szCs w:val="24"/>
          <w:lang w:val="en-US"/>
        </w:rPr>
        <w:t xml:space="preserve"> </w:t>
      </w:r>
      <w:proofErr w:type="spellStart"/>
      <w:r w:rsidR="00DA2955">
        <w:rPr>
          <w:rFonts w:ascii="Garamond" w:hAnsi="Garamond"/>
          <w:sz w:val="24"/>
          <w:szCs w:val="24"/>
          <w:lang w:val="en-US"/>
        </w:rPr>
        <w:t>im</w:t>
      </w:r>
      <w:proofErr w:type="spellEnd"/>
      <w:r w:rsidR="00DA2955">
        <w:rPr>
          <w:rFonts w:ascii="Garamond" w:hAnsi="Garamond"/>
          <w:sz w:val="24"/>
          <w:szCs w:val="24"/>
          <w:lang w:val="en-US"/>
        </w:rPr>
        <w:t xml:space="preserve"> ‘</w:t>
      </w:r>
      <w:proofErr w:type="spellStart"/>
      <w:r w:rsidR="00DA2955">
        <w:rPr>
          <w:rFonts w:ascii="Garamond" w:hAnsi="Garamond"/>
          <w:sz w:val="24"/>
          <w:szCs w:val="24"/>
          <w:lang w:val="en-US"/>
        </w:rPr>
        <w:t>Dritten</w:t>
      </w:r>
      <w:proofErr w:type="spellEnd"/>
      <w:r w:rsidR="00DA2955">
        <w:rPr>
          <w:rFonts w:ascii="Garamond" w:hAnsi="Garamond"/>
          <w:sz w:val="24"/>
          <w:szCs w:val="24"/>
          <w:lang w:val="en-US"/>
        </w:rPr>
        <w:t xml:space="preserve"> Reich’”</w:t>
      </w:r>
      <w:r w:rsidRPr="007D4FF3">
        <w:rPr>
          <w:rFonts w:ascii="Garamond" w:hAnsi="Garamond"/>
          <w:sz w:val="24"/>
          <w:szCs w:val="24"/>
          <w:lang w:val="en-US"/>
        </w:rPr>
        <w:t>.</w:t>
      </w:r>
      <w:proofErr w:type="gramEnd"/>
      <w:r w:rsidRPr="007D4FF3">
        <w:rPr>
          <w:rFonts w:ascii="Garamond" w:hAnsi="Garamond"/>
          <w:sz w:val="24"/>
          <w:szCs w:val="24"/>
          <w:lang w:val="en-US"/>
        </w:rPr>
        <w:t xml:space="preserve"> In: </w:t>
      </w:r>
      <w:proofErr w:type="spellStart"/>
      <w:r w:rsidRPr="007D4FF3">
        <w:rPr>
          <w:rFonts w:ascii="Garamond" w:hAnsi="Garamond"/>
          <w:i/>
          <w:sz w:val="24"/>
          <w:szCs w:val="24"/>
          <w:lang w:val="en-US"/>
        </w:rPr>
        <w:t>Himmlers</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Hexenkartothek</w:t>
      </w:r>
      <w:proofErr w:type="spellEnd"/>
      <w:r w:rsidRPr="007D4FF3">
        <w:rPr>
          <w:rFonts w:ascii="Garamond" w:hAnsi="Garamond"/>
          <w:i/>
          <w:sz w:val="24"/>
          <w:szCs w:val="24"/>
          <w:lang w:val="en-US"/>
        </w:rPr>
        <w:t xml:space="preserve">. </w:t>
      </w:r>
      <w:proofErr w:type="gramStart"/>
      <w:r w:rsidRPr="007D4FF3">
        <w:rPr>
          <w:rFonts w:ascii="Garamond" w:hAnsi="Garamond"/>
          <w:i/>
          <w:sz w:val="24"/>
          <w:szCs w:val="24"/>
          <w:lang w:val="en-US"/>
        </w:rPr>
        <w:t xml:space="preserve">Das </w:t>
      </w:r>
      <w:proofErr w:type="spellStart"/>
      <w:r w:rsidRPr="007D4FF3">
        <w:rPr>
          <w:rFonts w:ascii="Garamond" w:hAnsi="Garamond"/>
          <w:i/>
          <w:sz w:val="24"/>
          <w:szCs w:val="24"/>
          <w:lang w:val="en-US"/>
        </w:rPr>
        <w:t>Interesse</w:t>
      </w:r>
      <w:proofErr w:type="spellEnd"/>
      <w:r w:rsidRPr="007D4FF3">
        <w:rPr>
          <w:rFonts w:ascii="Garamond" w:hAnsi="Garamond"/>
          <w:i/>
          <w:sz w:val="24"/>
          <w:szCs w:val="24"/>
          <w:lang w:val="en-US"/>
        </w:rPr>
        <w:t xml:space="preserve"> des </w:t>
      </w:r>
      <w:proofErr w:type="spellStart"/>
      <w:r w:rsidRPr="007D4FF3">
        <w:rPr>
          <w:rFonts w:ascii="Garamond" w:hAnsi="Garamond"/>
          <w:i/>
          <w:sz w:val="24"/>
          <w:szCs w:val="24"/>
          <w:lang w:val="en-US"/>
        </w:rPr>
        <w:t>Nationalsozialismus</w:t>
      </w:r>
      <w:proofErr w:type="spellEnd"/>
      <w:r w:rsidRPr="007D4FF3">
        <w:rPr>
          <w:rFonts w:ascii="Garamond" w:hAnsi="Garamond"/>
          <w:i/>
          <w:sz w:val="24"/>
          <w:szCs w:val="24"/>
          <w:lang w:val="en-US"/>
        </w:rPr>
        <w:t xml:space="preserve"> an der </w:t>
      </w:r>
      <w:proofErr w:type="spellStart"/>
      <w:r w:rsidRPr="007D4FF3">
        <w:rPr>
          <w:rFonts w:ascii="Garamond" w:hAnsi="Garamond"/>
          <w:i/>
          <w:sz w:val="24"/>
          <w:szCs w:val="24"/>
          <w:lang w:val="en-US"/>
        </w:rPr>
        <w:t>Hexenverfolgung</w:t>
      </w:r>
      <w:proofErr w:type="spellEnd"/>
      <w:r w:rsidRPr="007D4FF3">
        <w:rPr>
          <w:rFonts w:ascii="Garamond" w:hAnsi="Garamond"/>
          <w:sz w:val="24"/>
          <w:szCs w:val="24"/>
          <w:lang w:val="en-US"/>
        </w:rPr>
        <w:t>.</w:t>
      </w:r>
      <w:proofErr w:type="gramEnd"/>
      <w:r w:rsidRPr="007D4FF3">
        <w:rPr>
          <w:rFonts w:ascii="Garamond" w:hAnsi="Garamond"/>
          <w:sz w:val="24"/>
          <w:szCs w:val="24"/>
          <w:lang w:val="en-US"/>
        </w:rPr>
        <w:t xml:space="preserve"> Edited by </w:t>
      </w:r>
      <w:proofErr w:type="spellStart"/>
      <w:r w:rsidRPr="007D4FF3">
        <w:rPr>
          <w:rFonts w:ascii="Garamond" w:hAnsi="Garamond"/>
          <w:sz w:val="24"/>
          <w:szCs w:val="24"/>
          <w:lang w:val="en-US"/>
        </w:rPr>
        <w:t>Sö</w:t>
      </w:r>
      <w:r w:rsidR="003D1497" w:rsidRPr="007D4FF3">
        <w:rPr>
          <w:rFonts w:ascii="Garamond" w:hAnsi="Garamond"/>
          <w:sz w:val="24"/>
          <w:szCs w:val="24"/>
          <w:lang w:val="en-US"/>
        </w:rPr>
        <w:t>nke</w:t>
      </w:r>
      <w:proofErr w:type="spellEnd"/>
      <w:r w:rsidR="003D1497" w:rsidRPr="007D4FF3">
        <w:rPr>
          <w:rFonts w:ascii="Garamond" w:hAnsi="Garamond"/>
          <w:sz w:val="24"/>
          <w:szCs w:val="24"/>
          <w:lang w:val="en-US"/>
        </w:rPr>
        <w:t xml:space="preserve"> Lorenz et al.,</w:t>
      </w:r>
      <w:r w:rsidRPr="007D4FF3">
        <w:rPr>
          <w:rFonts w:ascii="Garamond" w:hAnsi="Garamond"/>
          <w:sz w:val="24"/>
          <w:szCs w:val="24"/>
          <w:lang w:val="en-US"/>
        </w:rPr>
        <w:t xml:space="preserve"> 1-17. </w:t>
      </w:r>
      <w:r w:rsidR="00A30612" w:rsidRPr="007D4FF3">
        <w:rPr>
          <w:rFonts w:ascii="Garamond" w:hAnsi="Garamond"/>
          <w:sz w:val="24"/>
          <w:szCs w:val="24"/>
          <w:lang w:val="en-US"/>
        </w:rPr>
        <w:t xml:space="preserve">Bielefeld: </w:t>
      </w:r>
      <w:proofErr w:type="spellStart"/>
      <w:r w:rsidR="00A30612" w:rsidRPr="007D4FF3">
        <w:rPr>
          <w:rFonts w:ascii="Garamond" w:hAnsi="Garamond"/>
          <w:sz w:val="24"/>
          <w:szCs w:val="24"/>
          <w:lang w:val="en-US"/>
        </w:rPr>
        <w:t>Verlag</w:t>
      </w:r>
      <w:proofErr w:type="spellEnd"/>
      <w:r w:rsidR="00A30612" w:rsidRPr="007D4FF3">
        <w:rPr>
          <w:rFonts w:ascii="Garamond" w:hAnsi="Garamond"/>
          <w:sz w:val="24"/>
          <w:szCs w:val="24"/>
          <w:lang w:val="en-US"/>
        </w:rPr>
        <w:t xml:space="preserve"> </w:t>
      </w:r>
      <w:proofErr w:type="spellStart"/>
      <w:r w:rsidR="00A30612" w:rsidRPr="007D4FF3">
        <w:rPr>
          <w:rFonts w:ascii="Garamond" w:hAnsi="Garamond"/>
          <w:sz w:val="24"/>
          <w:szCs w:val="24"/>
          <w:lang w:val="en-US"/>
        </w:rPr>
        <w:t>für</w:t>
      </w:r>
      <w:proofErr w:type="spellEnd"/>
      <w:r w:rsidR="00A30612" w:rsidRPr="007D4FF3">
        <w:rPr>
          <w:rFonts w:ascii="Garamond" w:hAnsi="Garamond"/>
          <w:sz w:val="24"/>
          <w:szCs w:val="24"/>
          <w:lang w:val="en-US"/>
        </w:rPr>
        <w:t xml:space="preserve"> </w:t>
      </w:r>
      <w:proofErr w:type="spellStart"/>
      <w:r w:rsidR="00A30612" w:rsidRPr="007D4FF3">
        <w:rPr>
          <w:rFonts w:ascii="Garamond" w:hAnsi="Garamond"/>
          <w:sz w:val="24"/>
          <w:szCs w:val="24"/>
          <w:lang w:val="en-US"/>
        </w:rPr>
        <w:t>Regionalgeschichte</w:t>
      </w:r>
      <w:proofErr w:type="spellEnd"/>
      <w:r w:rsidR="00A30612" w:rsidRPr="007D4FF3">
        <w:rPr>
          <w:rFonts w:ascii="Garamond" w:hAnsi="Garamond"/>
          <w:sz w:val="24"/>
          <w:szCs w:val="24"/>
          <w:lang w:val="en-US"/>
        </w:rPr>
        <w:t xml:space="preserve">. </w:t>
      </w:r>
    </w:p>
    <w:p w14:paraId="788F1557" w14:textId="014A22F2" w:rsidR="00B62B13" w:rsidRPr="007D4FF3" w:rsidRDefault="00B62B13"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 xml:space="preserve">Song, </w:t>
      </w:r>
      <w:proofErr w:type="spellStart"/>
      <w:r w:rsidRPr="007D4FF3">
        <w:rPr>
          <w:rFonts w:ascii="Garamond" w:hAnsi="Garamond"/>
          <w:sz w:val="24"/>
          <w:szCs w:val="24"/>
          <w:lang w:val="en-US"/>
        </w:rPr>
        <w:t>Jiyun</w:t>
      </w:r>
      <w:proofErr w:type="spellEnd"/>
      <w:r w:rsidRPr="007D4FF3">
        <w:rPr>
          <w:rFonts w:ascii="Garamond" w:hAnsi="Garamond"/>
          <w:sz w:val="24"/>
          <w:szCs w:val="24"/>
          <w:lang w:val="en-US"/>
        </w:rPr>
        <w:t xml:space="preserve">. </w:t>
      </w:r>
      <w:proofErr w:type="gramStart"/>
      <w:r w:rsidRPr="007D4FF3">
        <w:rPr>
          <w:rFonts w:ascii="Garamond" w:hAnsi="Garamond"/>
          <w:sz w:val="24"/>
          <w:szCs w:val="24"/>
          <w:lang w:val="en-US"/>
        </w:rPr>
        <w:t xml:space="preserve">2007. </w:t>
      </w:r>
      <w:r w:rsidR="000B099B">
        <w:rPr>
          <w:rFonts w:ascii="Garamond" w:hAnsi="Garamond"/>
          <w:sz w:val="24"/>
          <w:szCs w:val="24"/>
          <w:lang w:val="en-US"/>
        </w:rPr>
        <w:t>“</w:t>
      </w:r>
      <w:r w:rsidRPr="007D4FF3">
        <w:rPr>
          <w:rFonts w:ascii="Garamond" w:hAnsi="Garamond"/>
          <w:sz w:val="24"/>
          <w:szCs w:val="24"/>
          <w:lang w:val="en-US"/>
        </w:rPr>
        <w:t>Mary</w:t>
      </w:r>
      <w:r w:rsidR="005473EB" w:rsidRPr="007D4FF3">
        <w:rPr>
          <w:rFonts w:ascii="Garamond" w:hAnsi="Garamond"/>
          <w:sz w:val="24"/>
          <w:szCs w:val="24"/>
          <w:lang w:val="en-US"/>
        </w:rPr>
        <w:t xml:space="preserve"> </w:t>
      </w:r>
      <w:proofErr w:type="spellStart"/>
      <w:r w:rsidR="005473EB" w:rsidRPr="007D4FF3">
        <w:rPr>
          <w:rFonts w:ascii="Garamond" w:hAnsi="Garamond"/>
          <w:sz w:val="24"/>
          <w:szCs w:val="24"/>
          <w:lang w:val="en-US"/>
        </w:rPr>
        <w:t>Wigman</w:t>
      </w:r>
      <w:proofErr w:type="spellEnd"/>
      <w:r w:rsidR="005473EB" w:rsidRPr="007D4FF3">
        <w:rPr>
          <w:rFonts w:ascii="Garamond" w:hAnsi="Garamond"/>
          <w:sz w:val="24"/>
          <w:szCs w:val="24"/>
          <w:lang w:val="en-US"/>
        </w:rPr>
        <w:t xml:space="preserve"> and German Modern Dance</w:t>
      </w:r>
      <w:r w:rsidR="000B099B">
        <w:rPr>
          <w:rFonts w:ascii="Garamond" w:hAnsi="Garamond"/>
          <w:sz w:val="24"/>
          <w:szCs w:val="24"/>
          <w:lang w:val="en-US"/>
        </w:rPr>
        <w:t>”</w:t>
      </w:r>
      <w:r w:rsidR="005473EB" w:rsidRPr="007D4FF3">
        <w:rPr>
          <w:rFonts w:ascii="Garamond" w:hAnsi="Garamond"/>
          <w:sz w:val="24"/>
          <w:szCs w:val="24"/>
          <w:lang w:val="en-US"/>
        </w:rPr>
        <w:t>.</w:t>
      </w:r>
      <w:proofErr w:type="gramEnd"/>
      <w:r w:rsidR="005473EB" w:rsidRPr="007D4FF3">
        <w:rPr>
          <w:rFonts w:ascii="Garamond" w:hAnsi="Garamond"/>
          <w:sz w:val="24"/>
          <w:szCs w:val="24"/>
          <w:lang w:val="en-US"/>
        </w:rPr>
        <w:t xml:space="preserve"> </w:t>
      </w:r>
      <w:r w:rsidRPr="007D4FF3">
        <w:rPr>
          <w:rFonts w:ascii="Garamond" w:hAnsi="Garamond"/>
          <w:i/>
          <w:iCs/>
          <w:sz w:val="24"/>
          <w:szCs w:val="24"/>
          <w:lang w:val="en-US"/>
        </w:rPr>
        <w:t xml:space="preserve">Forum for Modern Language Studies </w:t>
      </w:r>
      <w:r w:rsidRPr="007D4FF3">
        <w:rPr>
          <w:rFonts w:ascii="Garamond" w:hAnsi="Garamond"/>
          <w:sz w:val="24"/>
          <w:szCs w:val="24"/>
          <w:lang w:val="en-US"/>
        </w:rPr>
        <w:t>43/4, 427</w:t>
      </w:r>
      <w:r w:rsidRPr="007D4FF3">
        <w:rPr>
          <w:rFonts w:ascii="Garamond" w:hAnsi="Garamond" w:hint="eastAsia"/>
          <w:sz w:val="24"/>
          <w:szCs w:val="24"/>
          <w:lang w:val="en-US"/>
        </w:rPr>
        <w:t>–</w:t>
      </w:r>
      <w:r w:rsidRPr="007D4FF3">
        <w:rPr>
          <w:rFonts w:ascii="Garamond" w:hAnsi="Garamond"/>
          <w:sz w:val="24"/>
          <w:szCs w:val="24"/>
          <w:lang w:val="en-US"/>
        </w:rPr>
        <w:t>437.</w:t>
      </w:r>
    </w:p>
    <w:p w14:paraId="4F69D1FA" w14:textId="4B0B1BF6" w:rsidR="00485303" w:rsidRPr="007D4FF3" w:rsidRDefault="00485303" w:rsidP="00B120CF">
      <w:pPr>
        <w:spacing w:line="240" w:lineRule="auto"/>
        <w:ind w:left="567" w:hanging="567"/>
        <w:jc w:val="both"/>
        <w:rPr>
          <w:rFonts w:ascii="Garamond" w:hAnsi="Garamond"/>
          <w:i/>
          <w:iCs/>
          <w:sz w:val="24"/>
          <w:szCs w:val="24"/>
          <w:lang w:val="en-US"/>
        </w:rPr>
      </w:pPr>
      <w:r w:rsidRPr="007D4FF3">
        <w:rPr>
          <w:rFonts w:ascii="Garamond" w:hAnsi="Garamond"/>
          <w:sz w:val="24"/>
          <w:szCs w:val="24"/>
          <w:lang w:val="en-US"/>
        </w:rPr>
        <w:t xml:space="preserve">Stephenson, Jill. 2001. </w:t>
      </w:r>
      <w:r w:rsidRPr="007D4FF3">
        <w:rPr>
          <w:rFonts w:ascii="Garamond" w:hAnsi="Garamond"/>
          <w:i/>
          <w:sz w:val="24"/>
          <w:szCs w:val="24"/>
          <w:lang w:val="en-US"/>
        </w:rPr>
        <w:t>Women in Nazi Germany</w:t>
      </w:r>
      <w:r w:rsidRPr="007D4FF3">
        <w:rPr>
          <w:rFonts w:ascii="Garamond" w:hAnsi="Garamond"/>
          <w:sz w:val="24"/>
          <w:szCs w:val="24"/>
          <w:lang w:val="en-US"/>
        </w:rPr>
        <w:t>. Harlow: Pearson Education.</w:t>
      </w:r>
    </w:p>
    <w:p w14:paraId="62FFC578" w14:textId="2A996736" w:rsidR="00CF7C93" w:rsidRPr="007D4FF3" w:rsidRDefault="00CF7C93" w:rsidP="00B120CF">
      <w:pPr>
        <w:spacing w:line="240" w:lineRule="auto"/>
        <w:ind w:left="567" w:hanging="567"/>
        <w:jc w:val="both"/>
        <w:rPr>
          <w:rFonts w:ascii="Garamond" w:hAnsi="Garamond"/>
          <w:sz w:val="24"/>
          <w:szCs w:val="24"/>
          <w:lang w:val="en-US"/>
        </w:rPr>
      </w:pPr>
      <w:r w:rsidRPr="007D4FF3">
        <w:rPr>
          <w:rFonts w:ascii="Garamond" w:hAnsi="Garamond"/>
          <w:sz w:val="24"/>
          <w:szCs w:val="24"/>
          <w:lang w:val="en-US"/>
        </w:rPr>
        <w:t>Tachibana</w:t>
      </w:r>
      <w:r w:rsidR="00AE0461" w:rsidRPr="007D4FF3">
        <w:rPr>
          <w:rFonts w:ascii="Garamond" w:hAnsi="Garamond"/>
          <w:sz w:val="24"/>
          <w:szCs w:val="24"/>
          <w:lang w:val="en-US"/>
        </w:rPr>
        <w:t xml:space="preserve">, Reiko. 1998. </w:t>
      </w:r>
      <w:r w:rsidR="00E86A71" w:rsidRPr="007D4FF3">
        <w:rPr>
          <w:rFonts w:ascii="Garamond" w:hAnsi="Garamond"/>
          <w:i/>
          <w:sz w:val="24"/>
          <w:szCs w:val="24"/>
          <w:lang w:val="en-US"/>
        </w:rPr>
        <w:t xml:space="preserve">Narrative as Counter-Memory. </w:t>
      </w:r>
      <w:proofErr w:type="gramStart"/>
      <w:r w:rsidR="00E86A71" w:rsidRPr="007D4FF3">
        <w:rPr>
          <w:rFonts w:ascii="Garamond" w:hAnsi="Garamond"/>
          <w:i/>
          <w:sz w:val="24"/>
          <w:szCs w:val="24"/>
          <w:lang w:val="en-US"/>
        </w:rPr>
        <w:t>A H</w:t>
      </w:r>
      <w:r w:rsidR="00AE0461" w:rsidRPr="007D4FF3">
        <w:rPr>
          <w:rFonts w:ascii="Garamond" w:hAnsi="Garamond"/>
          <w:i/>
          <w:sz w:val="24"/>
          <w:szCs w:val="24"/>
          <w:lang w:val="en-US"/>
        </w:rPr>
        <w:t>alf-Century of Postwar Writing in Germany and Japan</w:t>
      </w:r>
      <w:r w:rsidR="00AE0461" w:rsidRPr="007D4FF3">
        <w:rPr>
          <w:rFonts w:ascii="Garamond" w:hAnsi="Garamond"/>
          <w:sz w:val="24"/>
          <w:szCs w:val="24"/>
          <w:lang w:val="en-US"/>
        </w:rPr>
        <w:t>.</w:t>
      </w:r>
      <w:proofErr w:type="gramEnd"/>
      <w:r w:rsidR="00AE0461" w:rsidRPr="007D4FF3">
        <w:rPr>
          <w:rFonts w:ascii="Garamond" w:hAnsi="Garamond"/>
          <w:sz w:val="24"/>
          <w:szCs w:val="24"/>
          <w:lang w:val="en-US"/>
        </w:rPr>
        <w:t xml:space="preserve"> New York, Albany: State University of New York Press.</w:t>
      </w:r>
    </w:p>
    <w:p w14:paraId="23953C5D" w14:textId="342F2419" w:rsidR="007D56AE" w:rsidRPr="007D4FF3" w:rsidRDefault="007D56AE" w:rsidP="00B120CF">
      <w:pPr>
        <w:spacing w:line="240" w:lineRule="auto"/>
        <w:ind w:left="567" w:hanging="567"/>
        <w:jc w:val="both"/>
        <w:rPr>
          <w:rStyle w:val="Hyperlink"/>
          <w:rFonts w:ascii="Garamond" w:hAnsi="Garamond" w:cs="Times"/>
          <w:bCs/>
          <w:color w:val="auto"/>
          <w:sz w:val="24"/>
          <w:szCs w:val="24"/>
          <w:u w:val="none"/>
          <w:lang w:val="en-US"/>
        </w:rPr>
      </w:pPr>
      <w:proofErr w:type="spellStart"/>
      <w:r w:rsidRPr="007D4FF3">
        <w:rPr>
          <w:rFonts w:ascii="Garamond" w:hAnsi="Garamond"/>
          <w:sz w:val="24"/>
          <w:szCs w:val="24"/>
          <w:lang w:val="en-US"/>
        </w:rPr>
        <w:t>Tsitso</w:t>
      </w:r>
      <w:r w:rsidR="004A51AC" w:rsidRPr="007D4FF3">
        <w:rPr>
          <w:rFonts w:ascii="Garamond" w:hAnsi="Garamond"/>
          <w:sz w:val="24"/>
          <w:szCs w:val="24"/>
          <w:lang w:val="en-US"/>
        </w:rPr>
        <w:t>u</w:t>
      </w:r>
      <w:proofErr w:type="spellEnd"/>
      <w:r w:rsidR="004A51AC" w:rsidRPr="007D4FF3">
        <w:rPr>
          <w:rFonts w:ascii="Garamond" w:hAnsi="Garamond"/>
          <w:sz w:val="24"/>
          <w:szCs w:val="24"/>
          <w:lang w:val="en-US"/>
        </w:rPr>
        <w:t xml:space="preserve">, </w:t>
      </w:r>
      <w:proofErr w:type="spellStart"/>
      <w:r w:rsidR="004A51AC" w:rsidRPr="007D4FF3">
        <w:rPr>
          <w:rFonts w:ascii="Garamond" w:hAnsi="Garamond"/>
          <w:sz w:val="24"/>
          <w:szCs w:val="24"/>
          <w:lang w:val="en-US"/>
        </w:rPr>
        <w:t>Lito</w:t>
      </w:r>
      <w:proofErr w:type="spellEnd"/>
      <w:r w:rsidR="004A51AC" w:rsidRPr="007D4FF3">
        <w:rPr>
          <w:rFonts w:ascii="Garamond" w:hAnsi="Garamond"/>
          <w:sz w:val="24"/>
          <w:szCs w:val="24"/>
          <w:lang w:val="en-US"/>
        </w:rPr>
        <w:t xml:space="preserve"> </w:t>
      </w:r>
      <w:r w:rsidR="00B32E4B" w:rsidRPr="007D4FF3">
        <w:rPr>
          <w:rFonts w:ascii="Garamond" w:hAnsi="Garamond"/>
          <w:sz w:val="24"/>
          <w:szCs w:val="24"/>
          <w:lang w:val="en-US"/>
        </w:rPr>
        <w:t xml:space="preserve">&amp; </w:t>
      </w:r>
      <w:r w:rsidR="004A51AC" w:rsidRPr="007D4FF3">
        <w:rPr>
          <w:rFonts w:ascii="Garamond" w:hAnsi="Garamond"/>
          <w:sz w:val="24"/>
          <w:szCs w:val="24"/>
          <w:lang w:val="en-US"/>
        </w:rPr>
        <w:t xml:space="preserve">Weir, Lucy. 2013. </w:t>
      </w:r>
      <w:r w:rsidR="00FF3493">
        <w:rPr>
          <w:rFonts w:ascii="Garamond" w:hAnsi="Garamond"/>
          <w:sz w:val="24"/>
          <w:szCs w:val="24"/>
          <w:lang w:val="en-US"/>
        </w:rPr>
        <w:t>“</w:t>
      </w:r>
      <w:r w:rsidR="004A51AC" w:rsidRPr="007D4FF3">
        <w:rPr>
          <w:rFonts w:ascii="Garamond" w:hAnsi="Garamond" w:cs="Times"/>
          <w:bCs/>
          <w:sz w:val="24"/>
          <w:szCs w:val="24"/>
          <w:lang w:val="en-US"/>
        </w:rPr>
        <w:t xml:space="preserve">Re-reading Mary </w:t>
      </w:r>
      <w:proofErr w:type="spellStart"/>
      <w:r w:rsidR="004A51AC" w:rsidRPr="007D4FF3">
        <w:rPr>
          <w:rFonts w:ascii="Garamond" w:hAnsi="Garamond" w:cs="Times"/>
          <w:bCs/>
          <w:sz w:val="24"/>
          <w:szCs w:val="24"/>
          <w:lang w:val="en-US"/>
        </w:rPr>
        <w:t>Wigman’s</w:t>
      </w:r>
      <w:proofErr w:type="spellEnd"/>
      <w:r w:rsidR="004A51AC" w:rsidRPr="007D4FF3">
        <w:rPr>
          <w:rFonts w:ascii="Garamond" w:hAnsi="Garamond" w:cs="Times"/>
          <w:bCs/>
          <w:sz w:val="24"/>
          <w:szCs w:val="24"/>
          <w:lang w:val="en-US"/>
        </w:rPr>
        <w:t xml:space="preserve"> </w:t>
      </w:r>
      <w:proofErr w:type="spellStart"/>
      <w:r w:rsidR="004A51AC" w:rsidRPr="007D4FF3">
        <w:rPr>
          <w:rFonts w:ascii="Garamond" w:hAnsi="Garamond" w:cs="Times"/>
          <w:bCs/>
          <w:i/>
          <w:iCs/>
          <w:sz w:val="24"/>
          <w:szCs w:val="24"/>
          <w:lang w:val="en-US"/>
        </w:rPr>
        <w:t>Hexentanz</w:t>
      </w:r>
      <w:proofErr w:type="spellEnd"/>
      <w:r w:rsidR="004A51AC" w:rsidRPr="007D4FF3">
        <w:rPr>
          <w:rFonts w:ascii="Garamond" w:hAnsi="Garamond" w:cs="Times"/>
          <w:bCs/>
          <w:i/>
          <w:iCs/>
          <w:sz w:val="24"/>
          <w:szCs w:val="24"/>
          <w:lang w:val="en-US"/>
        </w:rPr>
        <w:t xml:space="preserve"> II</w:t>
      </w:r>
      <w:r w:rsidR="00207F10" w:rsidRPr="007D4FF3">
        <w:rPr>
          <w:rFonts w:ascii="Garamond" w:hAnsi="Garamond" w:cs="Times"/>
          <w:bCs/>
          <w:sz w:val="24"/>
          <w:szCs w:val="24"/>
          <w:lang w:val="en-US"/>
        </w:rPr>
        <w:t xml:space="preserve"> (1926): The Influence of the Non-Western ‘Other’ on Movement Practice in Early Modern ‘German’ D</w:t>
      </w:r>
      <w:r w:rsidR="004A51AC" w:rsidRPr="007D4FF3">
        <w:rPr>
          <w:rFonts w:ascii="Garamond" w:hAnsi="Garamond" w:cs="Times"/>
          <w:bCs/>
          <w:sz w:val="24"/>
          <w:szCs w:val="24"/>
          <w:lang w:val="en-US"/>
        </w:rPr>
        <w:t>ance</w:t>
      </w:r>
      <w:r w:rsidR="00FF3493">
        <w:rPr>
          <w:rFonts w:ascii="Garamond" w:hAnsi="Garamond" w:cs="Times"/>
          <w:bCs/>
          <w:sz w:val="24"/>
          <w:szCs w:val="24"/>
          <w:lang w:val="en-US"/>
        </w:rPr>
        <w:t>”</w:t>
      </w:r>
      <w:r w:rsidR="004A51AC" w:rsidRPr="007D4FF3">
        <w:rPr>
          <w:rFonts w:ascii="Garamond" w:hAnsi="Garamond" w:cs="Times"/>
          <w:bCs/>
          <w:sz w:val="24"/>
          <w:szCs w:val="24"/>
          <w:lang w:val="en-US"/>
        </w:rPr>
        <w:t xml:space="preserve">. </w:t>
      </w:r>
      <w:proofErr w:type="gramStart"/>
      <w:r w:rsidR="004A51AC" w:rsidRPr="00FF3493">
        <w:rPr>
          <w:rFonts w:ascii="Garamond" w:hAnsi="Garamond" w:cs="Times"/>
          <w:bCs/>
          <w:i/>
          <w:sz w:val="24"/>
          <w:szCs w:val="24"/>
          <w:lang w:val="en-US"/>
        </w:rPr>
        <w:t>Scottish Journal of P</w:t>
      </w:r>
      <w:r w:rsidR="0091691E" w:rsidRPr="00FF3493">
        <w:rPr>
          <w:rFonts w:ascii="Garamond" w:hAnsi="Garamond" w:cs="Times"/>
          <w:bCs/>
          <w:i/>
          <w:sz w:val="24"/>
          <w:szCs w:val="24"/>
          <w:lang w:val="en-US"/>
        </w:rPr>
        <w:t>erformance</w:t>
      </w:r>
      <w:r w:rsidR="0091691E" w:rsidRPr="007D4FF3">
        <w:rPr>
          <w:rFonts w:ascii="Garamond" w:hAnsi="Garamond" w:cs="Times"/>
          <w:bCs/>
          <w:sz w:val="24"/>
          <w:szCs w:val="24"/>
          <w:lang w:val="en-US"/>
        </w:rPr>
        <w:t xml:space="preserve"> 1(1).</w:t>
      </w:r>
      <w:proofErr w:type="gramEnd"/>
      <w:r w:rsidR="004A51AC" w:rsidRPr="007D4FF3">
        <w:rPr>
          <w:rFonts w:ascii="Garamond" w:hAnsi="Garamond" w:cs="Times"/>
          <w:bCs/>
          <w:sz w:val="24"/>
          <w:szCs w:val="24"/>
          <w:lang w:val="en-US"/>
        </w:rPr>
        <w:t xml:space="preserve"> </w:t>
      </w:r>
      <w:r w:rsidR="0091691E" w:rsidRPr="007D4FF3">
        <w:rPr>
          <w:rFonts w:ascii="Garamond" w:hAnsi="Garamond" w:cs="Times"/>
          <w:bCs/>
          <w:sz w:val="24"/>
          <w:szCs w:val="24"/>
          <w:lang w:val="en-US"/>
        </w:rPr>
        <w:t>[O</w:t>
      </w:r>
      <w:r w:rsidR="004A51AC" w:rsidRPr="007D4FF3">
        <w:rPr>
          <w:rFonts w:ascii="Garamond" w:hAnsi="Garamond" w:cs="Times"/>
          <w:bCs/>
          <w:sz w:val="24"/>
          <w:szCs w:val="24"/>
          <w:lang w:val="en-US"/>
        </w:rPr>
        <w:t>nline</w:t>
      </w:r>
      <w:r w:rsidR="0091691E" w:rsidRPr="007D4FF3">
        <w:rPr>
          <w:rFonts w:ascii="Garamond" w:hAnsi="Garamond" w:cs="Times"/>
          <w:bCs/>
          <w:sz w:val="24"/>
          <w:szCs w:val="24"/>
          <w:lang w:val="en-US"/>
        </w:rPr>
        <w:t>]</w:t>
      </w:r>
      <w:r w:rsidR="004A51AC" w:rsidRPr="007D4FF3">
        <w:rPr>
          <w:rFonts w:ascii="Garamond" w:hAnsi="Garamond" w:cs="Times"/>
          <w:bCs/>
          <w:sz w:val="24"/>
          <w:szCs w:val="24"/>
          <w:lang w:val="en-US"/>
        </w:rPr>
        <w:t xml:space="preserve"> </w:t>
      </w:r>
      <w:r w:rsidR="003D46D2" w:rsidRPr="007D4FF3">
        <w:rPr>
          <w:rFonts w:ascii="Garamond" w:hAnsi="Garamond" w:cs="Times"/>
          <w:bCs/>
          <w:sz w:val="24"/>
          <w:szCs w:val="24"/>
          <w:u w:val="single"/>
          <w:lang w:val="en-US"/>
        </w:rPr>
        <w:t>http://www.scottishjournalofperformance.org/Tsitsou_Weir_re-reading-hexentanz_SJoP0101_DOI_10.14439sjop.2013.0101.04.html</w:t>
      </w:r>
      <w:r w:rsidR="003D46D2" w:rsidRPr="007D4FF3">
        <w:rPr>
          <w:rStyle w:val="Hyperlink"/>
          <w:rFonts w:ascii="Garamond" w:hAnsi="Garamond" w:cs="Times"/>
          <w:bCs/>
          <w:color w:val="auto"/>
          <w:sz w:val="24"/>
          <w:szCs w:val="24"/>
          <w:u w:val="none"/>
          <w:lang w:val="en-US"/>
        </w:rPr>
        <w:t xml:space="preserve"> [3 April 2015].</w:t>
      </w:r>
    </w:p>
    <w:p w14:paraId="3FF0C132" w14:textId="0A317C75" w:rsidR="00777054" w:rsidRPr="007D4FF3" w:rsidRDefault="00777054" w:rsidP="00B120CF">
      <w:pPr>
        <w:spacing w:line="240" w:lineRule="auto"/>
        <w:ind w:left="567" w:hanging="567"/>
        <w:jc w:val="both"/>
        <w:rPr>
          <w:rFonts w:ascii="Garamond" w:hAnsi="Garamond" w:cs="Times"/>
          <w:bCs/>
          <w:sz w:val="24"/>
          <w:szCs w:val="24"/>
          <w:lang w:val="en-US"/>
        </w:rPr>
      </w:pPr>
      <w:proofErr w:type="spellStart"/>
      <w:r w:rsidRPr="007D4FF3">
        <w:rPr>
          <w:rFonts w:ascii="Garamond" w:hAnsi="Garamond" w:cs="Times"/>
          <w:bCs/>
          <w:sz w:val="24"/>
          <w:szCs w:val="24"/>
          <w:lang w:val="en-US"/>
        </w:rPr>
        <w:t>Völkischer</w:t>
      </w:r>
      <w:proofErr w:type="spellEnd"/>
      <w:r w:rsidRPr="007D4FF3">
        <w:rPr>
          <w:rFonts w:ascii="Garamond" w:hAnsi="Garamond" w:cs="Times"/>
          <w:bCs/>
          <w:sz w:val="24"/>
          <w:szCs w:val="24"/>
          <w:lang w:val="en-US"/>
        </w:rPr>
        <w:t xml:space="preserve"> </w:t>
      </w:r>
      <w:proofErr w:type="spellStart"/>
      <w:r w:rsidRPr="007D4FF3">
        <w:rPr>
          <w:rFonts w:ascii="Garamond" w:hAnsi="Garamond" w:cs="Times"/>
          <w:bCs/>
          <w:sz w:val="24"/>
          <w:szCs w:val="24"/>
          <w:lang w:val="en-US"/>
        </w:rPr>
        <w:t>Beobachter</w:t>
      </w:r>
      <w:proofErr w:type="spellEnd"/>
      <w:r w:rsidRPr="007D4FF3">
        <w:rPr>
          <w:rFonts w:ascii="Garamond" w:hAnsi="Garamond" w:cs="Times"/>
          <w:bCs/>
          <w:sz w:val="24"/>
          <w:szCs w:val="24"/>
          <w:lang w:val="en-US"/>
        </w:rPr>
        <w:t xml:space="preserve">. 1934. Anonymous review of </w:t>
      </w:r>
      <w:r w:rsidRPr="007D4FF3">
        <w:rPr>
          <w:rFonts w:ascii="Garamond" w:hAnsi="Garamond" w:cs="Times"/>
          <w:bCs/>
          <w:i/>
          <w:sz w:val="24"/>
          <w:szCs w:val="24"/>
          <w:lang w:val="en-US"/>
        </w:rPr>
        <w:t>Women’s Dances</w:t>
      </w:r>
      <w:r w:rsidRPr="007D4FF3">
        <w:rPr>
          <w:rFonts w:ascii="Garamond" w:hAnsi="Garamond" w:cs="Times"/>
          <w:bCs/>
          <w:sz w:val="24"/>
          <w:szCs w:val="24"/>
          <w:lang w:val="en-US"/>
        </w:rPr>
        <w:t>. December</w:t>
      </w:r>
      <w:r w:rsidR="008169EE" w:rsidRPr="007D4FF3">
        <w:rPr>
          <w:rFonts w:ascii="Garamond" w:hAnsi="Garamond" w:cs="Times"/>
          <w:bCs/>
          <w:sz w:val="24"/>
          <w:szCs w:val="24"/>
          <w:lang w:val="en-US"/>
        </w:rPr>
        <w:t xml:space="preserve"> 13</w:t>
      </w:r>
      <w:r w:rsidRPr="007D4FF3">
        <w:rPr>
          <w:rFonts w:ascii="Garamond" w:hAnsi="Garamond" w:cs="Times"/>
          <w:bCs/>
          <w:sz w:val="24"/>
          <w:szCs w:val="24"/>
          <w:lang w:val="en-US"/>
        </w:rPr>
        <w:t xml:space="preserve">. </w:t>
      </w:r>
    </w:p>
    <w:p w14:paraId="788A8B68" w14:textId="01805F72" w:rsidR="00226561" w:rsidRPr="007D4FF3" w:rsidRDefault="00226561" w:rsidP="00B120CF">
      <w:pPr>
        <w:spacing w:line="240" w:lineRule="auto"/>
        <w:ind w:left="567" w:hanging="567"/>
        <w:jc w:val="both"/>
        <w:rPr>
          <w:rFonts w:ascii="Garamond" w:hAnsi="Garamond"/>
          <w:sz w:val="24"/>
          <w:szCs w:val="24"/>
          <w:lang w:val="en-US"/>
        </w:rPr>
      </w:pPr>
      <w:r w:rsidRPr="007D4FF3">
        <w:rPr>
          <w:rFonts w:ascii="Garamond" w:hAnsi="Garamond" w:cs="Times"/>
          <w:bCs/>
          <w:sz w:val="24"/>
          <w:szCs w:val="24"/>
          <w:lang w:val="en-US"/>
        </w:rPr>
        <w:t xml:space="preserve">Wegener, Franz. 2010. </w:t>
      </w:r>
      <w:proofErr w:type="spellStart"/>
      <w:r w:rsidRPr="007D4FF3">
        <w:rPr>
          <w:rFonts w:ascii="Garamond" w:hAnsi="Garamond" w:cs="Times"/>
          <w:bCs/>
          <w:i/>
          <w:sz w:val="24"/>
          <w:szCs w:val="24"/>
          <w:lang w:val="en-US"/>
        </w:rPr>
        <w:t>Kelten</w:t>
      </w:r>
      <w:proofErr w:type="spellEnd"/>
      <w:r w:rsidRPr="007D4FF3">
        <w:rPr>
          <w:rFonts w:ascii="Garamond" w:hAnsi="Garamond" w:cs="Times"/>
          <w:bCs/>
          <w:i/>
          <w:sz w:val="24"/>
          <w:szCs w:val="24"/>
          <w:lang w:val="en-US"/>
        </w:rPr>
        <w:t xml:space="preserve">, </w:t>
      </w:r>
      <w:proofErr w:type="spellStart"/>
      <w:r w:rsidRPr="007D4FF3">
        <w:rPr>
          <w:rFonts w:ascii="Garamond" w:hAnsi="Garamond" w:cs="Times"/>
          <w:bCs/>
          <w:i/>
          <w:sz w:val="24"/>
          <w:szCs w:val="24"/>
          <w:lang w:val="en-US"/>
        </w:rPr>
        <w:t>Hexen</w:t>
      </w:r>
      <w:proofErr w:type="spellEnd"/>
      <w:r w:rsidRPr="007D4FF3">
        <w:rPr>
          <w:rFonts w:ascii="Garamond" w:hAnsi="Garamond" w:cs="Times"/>
          <w:bCs/>
          <w:i/>
          <w:sz w:val="24"/>
          <w:szCs w:val="24"/>
          <w:lang w:val="en-US"/>
        </w:rPr>
        <w:t xml:space="preserve">, Holocaust: </w:t>
      </w:r>
      <w:proofErr w:type="spellStart"/>
      <w:r w:rsidRPr="007D4FF3">
        <w:rPr>
          <w:rFonts w:ascii="Garamond" w:hAnsi="Garamond" w:cs="Times"/>
          <w:bCs/>
          <w:i/>
          <w:sz w:val="24"/>
          <w:szCs w:val="24"/>
          <w:lang w:val="en-US"/>
        </w:rPr>
        <w:t>Menschenopfer</w:t>
      </w:r>
      <w:proofErr w:type="spellEnd"/>
      <w:r w:rsidRPr="007D4FF3">
        <w:rPr>
          <w:rFonts w:ascii="Garamond" w:hAnsi="Garamond" w:cs="Times"/>
          <w:bCs/>
          <w:i/>
          <w:sz w:val="24"/>
          <w:szCs w:val="24"/>
          <w:lang w:val="en-US"/>
        </w:rPr>
        <w:t xml:space="preserve"> in Deutschland</w:t>
      </w:r>
      <w:r w:rsidRPr="007D4FF3">
        <w:rPr>
          <w:rFonts w:ascii="Garamond" w:hAnsi="Garamond" w:cs="Times"/>
          <w:bCs/>
          <w:sz w:val="24"/>
          <w:szCs w:val="24"/>
          <w:lang w:val="en-US"/>
        </w:rPr>
        <w:t>. Gladbeck: KFVR.</w:t>
      </w:r>
    </w:p>
    <w:p w14:paraId="5E5087F8" w14:textId="2966F4C1" w:rsidR="0066506B" w:rsidRPr="007D4FF3" w:rsidRDefault="0066506B"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Wiedemann</w:t>
      </w:r>
      <w:proofErr w:type="spellEnd"/>
      <w:r w:rsidRPr="007D4FF3">
        <w:rPr>
          <w:rFonts w:ascii="Garamond" w:hAnsi="Garamond"/>
          <w:sz w:val="24"/>
          <w:szCs w:val="24"/>
          <w:lang w:val="en-US"/>
        </w:rPr>
        <w:t>, Felix. 2012</w:t>
      </w:r>
      <w:r w:rsidR="00403238" w:rsidRPr="007D4FF3">
        <w:rPr>
          <w:rFonts w:ascii="Garamond" w:hAnsi="Garamond"/>
          <w:sz w:val="24"/>
          <w:szCs w:val="24"/>
          <w:lang w:val="en-US"/>
        </w:rPr>
        <w:t>a</w:t>
      </w:r>
      <w:r w:rsidRPr="007D4FF3">
        <w:rPr>
          <w:rFonts w:ascii="Garamond" w:hAnsi="Garamond"/>
          <w:sz w:val="24"/>
          <w:szCs w:val="24"/>
          <w:lang w:val="en-US"/>
        </w:rPr>
        <w:t xml:space="preserve">. </w:t>
      </w:r>
      <w:r w:rsidR="00FF3493">
        <w:rPr>
          <w:rFonts w:ascii="Garamond" w:hAnsi="Garamond"/>
          <w:sz w:val="24"/>
          <w:szCs w:val="24"/>
          <w:lang w:val="en-US"/>
        </w:rPr>
        <w:t>‘</w:t>
      </w:r>
      <w:r w:rsidR="005F258A" w:rsidRPr="007D4FF3">
        <w:rPr>
          <w:rStyle w:val="Emphasis"/>
          <w:rFonts w:ascii="Garamond" w:hAnsi="Garamond"/>
          <w:i w:val="0"/>
          <w:sz w:val="24"/>
          <w:szCs w:val="24"/>
          <w:lang w:val="en-US"/>
        </w:rPr>
        <w:t>“</w:t>
      </w:r>
      <w:proofErr w:type="spellStart"/>
      <w:r w:rsidR="00FF3493">
        <w:rPr>
          <w:rStyle w:val="Emphasis"/>
          <w:rFonts w:ascii="Garamond" w:hAnsi="Garamond"/>
          <w:i w:val="0"/>
          <w:sz w:val="24"/>
          <w:szCs w:val="24"/>
          <w:lang w:val="en-US"/>
        </w:rPr>
        <w:t>Altes</w:t>
      </w:r>
      <w:proofErr w:type="spellEnd"/>
      <w:r w:rsidR="00FF3493">
        <w:rPr>
          <w:rStyle w:val="Emphasis"/>
          <w:rFonts w:ascii="Garamond" w:hAnsi="Garamond"/>
          <w:i w:val="0"/>
          <w:sz w:val="24"/>
          <w:szCs w:val="24"/>
          <w:lang w:val="en-US"/>
        </w:rPr>
        <w:t xml:space="preserve"> </w:t>
      </w:r>
      <w:proofErr w:type="spellStart"/>
      <w:r w:rsidR="00FF3493">
        <w:rPr>
          <w:rStyle w:val="Emphasis"/>
          <w:rFonts w:ascii="Garamond" w:hAnsi="Garamond"/>
          <w:i w:val="0"/>
          <w:sz w:val="24"/>
          <w:szCs w:val="24"/>
          <w:lang w:val="en-US"/>
        </w:rPr>
        <w:t>Wissen</w:t>
      </w:r>
      <w:proofErr w:type="spellEnd"/>
      <w:r w:rsidR="00FF3493">
        <w:rPr>
          <w:rStyle w:val="Emphasis"/>
          <w:rFonts w:ascii="Garamond" w:hAnsi="Garamond"/>
          <w:i w:val="0"/>
          <w:sz w:val="24"/>
          <w:szCs w:val="24"/>
          <w:lang w:val="en-US"/>
        </w:rPr>
        <w:t>’</w:t>
      </w:r>
      <w:r w:rsidR="005F258A" w:rsidRPr="007D4FF3">
        <w:rPr>
          <w:rStyle w:val="Emphasis"/>
          <w:rFonts w:ascii="Garamond" w:hAnsi="Garamond"/>
          <w:i w:val="0"/>
          <w:sz w:val="24"/>
          <w:szCs w:val="24"/>
          <w:lang w:val="en-US"/>
        </w:rPr>
        <w:t xml:space="preserve"> </w:t>
      </w:r>
      <w:proofErr w:type="spellStart"/>
      <w:r w:rsidR="005F258A" w:rsidRPr="007D4FF3">
        <w:rPr>
          <w:rStyle w:val="Emphasis"/>
          <w:rFonts w:ascii="Garamond" w:hAnsi="Garamond"/>
          <w:i w:val="0"/>
          <w:sz w:val="24"/>
          <w:szCs w:val="24"/>
          <w:lang w:val="en-US"/>
        </w:rPr>
        <w:t>oder</w:t>
      </w:r>
      <w:proofErr w:type="spellEnd"/>
      <w:r w:rsidR="00FF3493">
        <w:rPr>
          <w:rStyle w:val="Emphasis"/>
          <w:rFonts w:ascii="Garamond" w:hAnsi="Garamond"/>
          <w:i w:val="0"/>
          <w:sz w:val="24"/>
          <w:szCs w:val="24"/>
          <w:lang w:val="en-US"/>
        </w:rPr>
        <w:t xml:space="preserve"> ‘</w:t>
      </w:r>
      <w:proofErr w:type="spellStart"/>
      <w:r w:rsidRPr="007D4FF3">
        <w:rPr>
          <w:rStyle w:val="Emphasis"/>
          <w:rFonts w:ascii="Garamond" w:hAnsi="Garamond"/>
          <w:i w:val="0"/>
          <w:sz w:val="24"/>
          <w:szCs w:val="24"/>
          <w:lang w:val="en-US"/>
        </w:rPr>
        <w:t>Fremdk</w:t>
      </w:r>
      <w:r w:rsidR="00FF3493">
        <w:rPr>
          <w:rStyle w:val="Emphasis"/>
          <w:rFonts w:ascii="Garamond" w:hAnsi="Garamond"/>
          <w:i w:val="0"/>
          <w:sz w:val="24"/>
          <w:szCs w:val="24"/>
          <w:lang w:val="en-US"/>
        </w:rPr>
        <w:t>örper</w:t>
      </w:r>
      <w:proofErr w:type="spellEnd"/>
      <w:r w:rsidR="00FF3493">
        <w:rPr>
          <w:rStyle w:val="Emphasis"/>
          <w:rFonts w:ascii="Garamond" w:hAnsi="Garamond"/>
          <w:i w:val="0"/>
          <w:sz w:val="24"/>
          <w:szCs w:val="24"/>
          <w:lang w:val="en-US"/>
        </w:rPr>
        <w:t xml:space="preserve"> </w:t>
      </w:r>
      <w:proofErr w:type="spellStart"/>
      <w:r w:rsidR="00FF3493">
        <w:rPr>
          <w:rStyle w:val="Emphasis"/>
          <w:rFonts w:ascii="Garamond" w:hAnsi="Garamond"/>
          <w:i w:val="0"/>
          <w:sz w:val="24"/>
          <w:szCs w:val="24"/>
          <w:lang w:val="en-US"/>
        </w:rPr>
        <w:t>im</w:t>
      </w:r>
      <w:proofErr w:type="spellEnd"/>
      <w:r w:rsidR="00FF3493">
        <w:rPr>
          <w:rStyle w:val="Emphasis"/>
          <w:rFonts w:ascii="Garamond" w:hAnsi="Garamond"/>
          <w:i w:val="0"/>
          <w:sz w:val="24"/>
          <w:szCs w:val="24"/>
          <w:lang w:val="en-US"/>
        </w:rPr>
        <w:t xml:space="preserve"> </w:t>
      </w:r>
      <w:proofErr w:type="spellStart"/>
      <w:r w:rsidR="00FF3493">
        <w:rPr>
          <w:rStyle w:val="Emphasis"/>
          <w:rFonts w:ascii="Garamond" w:hAnsi="Garamond"/>
          <w:i w:val="0"/>
          <w:sz w:val="24"/>
          <w:szCs w:val="24"/>
          <w:lang w:val="en-US"/>
        </w:rPr>
        <w:t>deutschen</w:t>
      </w:r>
      <w:proofErr w:type="spellEnd"/>
      <w:r w:rsidR="00FF3493">
        <w:rPr>
          <w:rStyle w:val="Emphasis"/>
          <w:rFonts w:ascii="Garamond" w:hAnsi="Garamond"/>
          <w:i w:val="0"/>
          <w:sz w:val="24"/>
          <w:szCs w:val="24"/>
          <w:lang w:val="en-US"/>
        </w:rPr>
        <w:t xml:space="preserve"> </w:t>
      </w:r>
      <w:proofErr w:type="spellStart"/>
      <w:r w:rsidR="00FF3493">
        <w:rPr>
          <w:rStyle w:val="Emphasis"/>
          <w:rFonts w:ascii="Garamond" w:hAnsi="Garamond"/>
          <w:i w:val="0"/>
          <w:sz w:val="24"/>
          <w:szCs w:val="24"/>
          <w:lang w:val="en-US"/>
        </w:rPr>
        <w:t>Volksglauben</w:t>
      </w:r>
      <w:proofErr w:type="spellEnd"/>
      <w:r w:rsidR="00FF3493">
        <w:rPr>
          <w:rStyle w:val="Emphasis"/>
          <w:rFonts w:ascii="Garamond" w:hAnsi="Garamond"/>
          <w:i w:val="0"/>
          <w:sz w:val="24"/>
          <w:szCs w:val="24"/>
          <w:lang w:val="en-US"/>
        </w:rPr>
        <w:t>’</w:t>
      </w:r>
      <w:r w:rsidRPr="007D4FF3">
        <w:rPr>
          <w:rStyle w:val="Emphasis"/>
          <w:rFonts w:ascii="Garamond" w:hAnsi="Garamond"/>
          <w:i w:val="0"/>
          <w:sz w:val="24"/>
          <w:szCs w:val="24"/>
          <w:lang w:val="en-US"/>
        </w:rPr>
        <w:t xml:space="preserve">. </w:t>
      </w:r>
      <w:proofErr w:type="spellStart"/>
      <w:proofErr w:type="gramStart"/>
      <w:r w:rsidRPr="007D4FF3">
        <w:rPr>
          <w:rStyle w:val="Emphasis"/>
          <w:rFonts w:ascii="Garamond" w:hAnsi="Garamond"/>
          <w:i w:val="0"/>
          <w:sz w:val="24"/>
          <w:szCs w:val="24"/>
          <w:lang w:val="en-US"/>
        </w:rPr>
        <w:t>Hexendeutungen</w:t>
      </w:r>
      <w:proofErr w:type="spellEnd"/>
      <w:r w:rsidRPr="007D4FF3">
        <w:rPr>
          <w:rStyle w:val="Emphasis"/>
          <w:rFonts w:ascii="Garamond" w:hAnsi="Garamond"/>
          <w:i w:val="0"/>
          <w:sz w:val="24"/>
          <w:szCs w:val="24"/>
          <w:lang w:val="en-US"/>
        </w:rPr>
        <w:t xml:space="preserve"> </w:t>
      </w:r>
      <w:proofErr w:type="spellStart"/>
      <w:r w:rsidRPr="007D4FF3">
        <w:rPr>
          <w:rStyle w:val="Emphasis"/>
          <w:rFonts w:ascii="Garamond" w:hAnsi="Garamond"/>
          <w:i w:val="0"/>
          <w:sz w:val="24"/>
          <w:szCs w:val="24"/>
          <w:lang w:val="en-US"/>
        </w:rPr>
        <w:t>im</w:t>
      </w:r>
      <w:proofErr w:type="spellEnd"/>
      <w:r w:rsidRPr="007D4FF3">
        <w:rPr>
          <w:rStyle w:val="Emphasis"/>
          <w:rFonts w:ascii="Garamond" w:hAnsi="Garamond"/>
          <w:i w:val="0"/>
          <w:sz w:val="24"/>
          <w:szCs w:val="24"/>
          <w:lang w:val="en-US"/>
        </w:rPr>
        <w:t xml:space="preserve"> </w:t>
      </w:r>
      <w:proofErr w:type="spellStart"/>
      <w:r w:rsidRPr="007D4FF3">
        <w:rPr>
          <w:rStyle w:val="Emphasis"/>
          <w:rFonts w:ascii="Garamond" w:hAnsi="Garamond"/>
          <w:i w:val="0"/>
          <w:sz w:val="24"/>
          <w:szCs w:val="24"/>
          <w:lang w:val="en-US"/>
        </w:rPr>
        <w:t>Nationalsozialismus</w:t>
      </w:r>
      <w:proofErr w:type="spellEnd"/>
      <w:r w:rsidRPr="007D4FF3">
        <w:rPr>
          <w:rStyle w:val="Emphasis"/>
          <w:rFonts w:ascii="Garamond" w:hAnsi="Garamond"/>
          <w:i w:val="0"/>
          <w:sz w:val="24"/>
          <w:szCs w:val="24"/>
          <w:lang w:val="en-US"/>
        </w:rPr>
        <w:t xml:space="preserve"> </w:t>
      </w:r>
      <w:proofErr w:type="spellStart"/>
      <w:r w:rsidRPr="007D4FF3">
        <w:rPr>
          <w:rStyle w:val="Emphasis"/>
          <w:rFonts w:ascii="Garamond" w:hAnsi="Garamond"/>
          <w:i w:val="0"/>
          <w:sz w:val="24"/>
          <w:szCs w:val="24"/>
          <w:lang w:val="en-US"/>
        </w:rPr>
        <w:t>zwischen</w:t>
      </w:r>
      <w:proofErr w:type="spellEnd"/>
      <w:r w:rsidRPr="007D4FF3">
        <w:rPr>
          <w:rStyle w:val="Emphasis"/>
          <w:rFonts w:ascii="Garamond" w:hAnsi="Garamond"/>
          <w:i w:val="0"/>
          <w:sz w:val="24"/>
          <w:szCs w:val="24"/>
          <w:lang w:val="en-US"/>
        </w:rPr>
        <w:t xml:space="preserve"> </w:t>
      </w:r>
      <w:proofErr w:type="spellStart"/>
      <w:r w:rsidRPr="007D4FF3">
        <w:rPr>
          <w:rStyle w:val="Emphasis"/>
          <w:rFonts w:ascii="Garamond" w:hAnsi="Garamond"/>
          <w:i w:val="0"/>
          <w:sz w:val="24"/>
          <w:szCs w:val="24"/>
          <w:lang w:val="en-US"/>
        </w:rPr>
        <w:t>Neuheidentum</w:t>
      </w:r>
      <w:proofErr w:type="spellEnd"/>
      <w:r w:rsidRPr="007D4FF3">
        <w:rPr>
          <w:rStyle w:val="Emphasis"/>
          <w:rFonts w:ascii="Garamond" w:hAnsi="Garamond"/>
          <w:i w:val="0"/>
          <w:sz w:val="24"/>
          <w:szCs w:val="24"/>
          <w:lang w:val="en-US"/>
        </w:rPr>
        <w:t xml:space="preserve">, </w:t>
      </w:r>
      <w:proofErr w:type="spellStart"/>
      <w:r w:rsidRPr="007D4FF3">
        <w:rPr>
          <w:rStyle w:val="Emphasis"/>
          <w:rFonts w:ascii="Garamond" w:hAnsi="Garamond"/>
          <w:i w:val="0"/>
          <w:sz w:val="24"/>
          <w:szCs w:val="24"/>
          <w:lang w:val="en-US"/>
        </w:rPr>
        <w:t>Antiklerikalismus</w:t>
      </w:r>
      <w:proofErr w:type="spellEnd"/>
      <w:r w:rsidRPr="007D4FF3">
        <w:rPr>
          <w:rStyle w:val="Emphasis"/>
          <w:rFonts w:ascii="Garamond" w:hAnsi="Garamond"/>
          <w:i w:val="0"/>
          <w:sz w:val="24"/>
          <w:szCs w:val="24"/>
          <w:lang w:val="en-US"/>
        </w:rPr>
        <w:t xml:space="preserve"> und </w:t>
      </w:r>
      <w:proofErr w:type="spellStart"/>
      <w:r w:rsidRPr="007D4FF3">
        <w:rPr>
          <w:rStyle w:val="Emphasis"/>
          <w:rFonts w:ascii="Garamond" w:hAnsi="Garamond"/>
          <w:i w:val="0"/>
          <w:sz w:val="24"/>
          <w:szCs w:val="24"/>
          <w:lang w:val="en-US"/>
        </w:rPr>
        <w:t>Antisemitismus</w:t>
      </w:r>
      <w:proofErr w:type="spellEnd"/>
      <w:r w:rsidR="00FF3493">
        <w:rPr>
          <w:rStyle w:val="Emphasis"/>
          <w:rFonts w:ascii="Garamond" w:hAnsi="Garamond"/>
          <w:i w:val="0"/>
          <w:sz w:val="24"/>
          <w:szCs w:val="24"/>
          <w:lang w:val="en-US"/>
        </w:rPr>
        <w:t>”</w:t>
      </w:r>
      <w:r w:rsidR="005473EB" w:rsidRPr="007D4FF3">
        <w:rPr>
          <w:rFonts w:ascii="Garamond" w:hAnsi="Garamond"/>
          <w:sz w:val="24"/>
          <w:szCs w:val="24"/>
          <w:lang w:val="en-US"/>
        </w:rPr>
        <w:t>.</w:t>
      </w:r>
      <w:proofErr w:type="gramEnd"/>
      <w:r w:rsidR="005473EB" w:rsidRPr="007D4FF3">
        <w:rPr>
          <w:rFonts w:ascii="Garamond" w:hAnsi="Garamond"/>
          <w:sz w:val="24"/>
          <w:szCs w:val="24"/>
          <w:lang w:val="en-US"/>
        </w:rPr>
        <w:t xml:space="preserve"> I</w:t>
      </w:r>
      <w:r w:rsidR="003721D9" w:rsidRPr="007D4FF3">
        <w:rPr>
          <w:rFonts w:ascii="Garamond" w:hAnsi="Garamond"/>
          <w:sz w:val="24"/>
          <w:szCs w:val="24"/>
          <w:lang w:val="en-US"/>
        </w:rPr>
        <w:t>n</w:t>
      </w:r>
      <w:r w:rsidRPr="007D4FF3">
        <w:rPr>
          <w:rFonts w:ascii="Garamond" w:hAnsi="Garamond"/>
          <w:sz w:val="24"/>
          <w:szCs w:val="24"/>
          <w:lang w:val="en-US"/>
        </w:rPr>
        <w:t xml:space="preserve"> </w:t>
      </w:r>
      <w:proofErr w:type="gramStart"/>
      <w:r w:rsidRPr="007D4FF3">
        <w:rPr>
          <w:rFonts w:ascii="Garamond" w:hAnsi="Garamond"/>
          <w:i/>
          <w:sz w:val="24"/>
          <w:szCs w:val="24"/>
          <w:lang w:val="en-US"/>
        </w:rPr>
        <w:t>Die</w:t>
      </w:r>
      <w:proofErr w:type="gramEnd"/>
      <w:r w:rsidRPr="007D4FF3">
        <w:rPr>
          <w:rFonts w:ascii="Garamond" w:hAnsi="Garamond"/>
          <w:i/>
          <w:sz w:val="24"/>
          <w:szCs w:val="24"/>
          <w:lang w:val="en-US"/>
        </w:rPr>
        <w:t xml:space="preserve"> </w:t>
      </w:r>
      <w:proofErr w:type="spellStart"/>
      <w:r w:rsidRPr="007D4FF3">
        <w:rPr>
          <w:rFonts w:ascii="Garamond" w:hAnsi="Garamond"/>
          <w:i/>
          <w:sz w:val="24"/>
          <w:szCs w:val="24"/>
          <w:lang w:val="en-US"/>
        </w:rPr>
        <w:t>völkisch-religiöse</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Bewegung</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im</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Nationalsozialismus</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Eine</w:t>
      </w:r>
      <w:proofErr w:type="spellEnd"/>
      <w:r w:rsidRPr="007D4FF3">
        <w:rPr>
          <w:rFonts w:ascii="Garamond" w:hAnsi="Garamond"/>
          <w:i/>
          <w:sz w:val="24"/>
          <w:szCs w:val="24"/>
          <w:lang w:val="en-US"/>
        </w:rPr>
        <w:t xml:space="preserve"> </w:t>
      </w:r>
      <w:proofErr w:type="spellStart"/>
      <w:r w:rsidRPr="007D4FF3">
        <w:rPr>
          <w:rFonts w:ascii="Garamond" w:hAnsi="Garamond"/>
          <w:i/>
          <w:sz w:val="24"/>
          <w:szCs w:val="24"/>
          <w:lang w:val="en-US"/>
        </w:rPr>
        <w:t>Beziehungs</w:t>
      </w:r>
      <w:proofErr w:type="spellEnd"/>
      <w:r w:rsidRPr="007D4FF3">
        <w:rPr>
          <w:rFonts w:ascii="Garamond" w:hAnsi="Garamond"/>
          <w:i/>
          <w:sz w:val="24"/>
          <w:szCs w:val="24"/>
          <w:lang w:val="en-US"/>
        </w:rPr>
        <w:t xml:space="preserve">- und </w:t>
      </w:r>
      <w:proofErr w:type="spellStart"/>
      <w:r w:rsidRPr="007D4FF3">
        <w:rPr>
          <w:rFonts w:ascii="Garamond" w:hAnsi="Garamond"/>
          <w:i/>
          <w:sz w:val="24"/>
          <w:szCs w:val="24"/>
          <w:lang w:val="en-US"/>
        </w:rPr>
        <w:t>Konfliktgeschichte</w:t>
      </w:r>
      <w:proofErr w:type="spellEnd"/>
      <w:r w:rsidR="003721D9" w:rsidRPr="007D4FF3">
        <w:rPr>
          <w:rFonts w:ascii="Garamond" w:hAnsi="Garamond"/>
          <w:sz w:val="24"/>
          <w:szCs w:val="24"/>
          <w:lang w:val="en-US"/>
        </w:rPr>
        <w:t>,</w:t>
      </w:r>
      <w:r w:rsidRPr="007D4FF3">
        <w:rPr>
          <w:rFonts w:ascii="Garamond" w:hAnsi="Garamond"/>
          <w:sz w:val="24"/>
          <w:szCs w:val="24"/>
          <w:lang w:val="en-US"/>
        </w:rPr>
        <w:t xml:space="preserve"> </w:t>
      </w:r>
      <w:r w:rsidR="003721D9" w:rsidRPr="007D4FF3">
        <w:rPr>
          <w:rFonts w:ascii="Garamond" w:hAnsi="Garamond"/>
          <w:sz w:val="24"/>
          <w:szCs w:val="24"/>
          <w:lang w:val="en-US"/>
        </w:rPr>
        <w:t>e</w:t>
      </w:r>
      <w:r w:rsidR="00F633C4" w:rsidRPr="007D4FF3">
        <w:rPr>
          <w:rFonts w:ascii="Garamond" w:hAnsi="Garamond"/>
          <w:sz w:val="24"/>
          <w:szCs w:val="24"/>
          <w:lang w:val="en-US"/>
        </w:rPr>
        <w:t xml:space="preserve">dited by </w:t>
      </w:r>
      <w:proofErr w:type="spellStart"/>
      <w:r w:rsidR="00F633C4" w:rsidRPr="007D4FF3">
        <w:rPr>
          <w:rFonts w:ascii="Garamond" w:hAnsi="Garamond"/>
          <w:sz w:val="24"/>
          <w:szCs w:val="24"/>
          <w:lang w:val="en-US"/>
        </w:rPr>
        <w:t>Uwe</w:t>
      </w:r>
      <w:proofErr w:type="spellEnd"/>
      <w:r w:rsidR="00F633C4" w:rsidRPr="007D4FF3">
        <w:rPr>
          <w:rFonts w:ascii="Garamond" w:hAnsi="Garamond"/>
          <w:sz w:val="24"/>
          <w:szCs w:val="24"/>
          <w:lang w:val="en-US"/>
        </w:rPr>
        <w:t xml:space="preserve"> </w:t>
      </w:r>
      <w:proofErr w:type="spellStart"/>
      <w:r w:rsidR="00F633C4" w:rsidRPr="007D4FF3">
        <w:rPr>
          <w:rFonts w:ascii="Garamond" w:hAnsi="Garamond"/>
          <w:sz w:val="24"/>
          <w:szCs w:val="24"/>
          <w:lang w:val="en-US"/>
        </w:rPr>
        <w:t>Puschner</w:t>
      </w:r>
      <w:proofErr w:type="spellEnd"/>
      <w:r w:rsidR="00F633C4" w:rsidRPr="007D4FF3">
        <w:rPr>
          <w:rFonts w:ascii="Garamond" w:hAnsi="Garamond"/>
          <w:sz w:val="24"/>
          <w:szCs w:val="24"/>
          <w:lang w:val="en-US"/>
        </w:rPr>
        <w:t xml:space="preserve"> &amp; Clemens </w:t>
      </w:r>
      <w:proofErr w:type="spellStart"/>
      <w:r w:rsidR="00F633C4" w:rsidRPr="007D4FF3">
        <w:rPr>
          <w:rFonts w:ascii="Garamond" w:hAnsi="Garamond"/>
          <w:sz w:val="24"/>
          <w:szCs w:val="24"/>
          <w:lang w:val="en-US"/>
        </w:rPr>
        <w:t>Vollnhals</w:t>
      </w:r>
      <w:proofErr w:type="spellEnd"/>
      <w:r w:rsidR="003721D9" w:rsidRPr="007D4FF3">
        <w:rPr>
          <w:rFonts w:ascii="Garamond" w:hAnsi="Garamond"/>
          <w:sz w:val="24"/>
          <w:szCs w:val="24"/>
          <w:lang w:val="en-US"/>
        </w:rPr>
        <w:t>, 437-458</w:t>
      </w:r>
      <w:r w:rsidR="00F633C4" w:rsidRPr="007D4FF3">
        <w:rPr>
          <w:rFonts w:ascii="Garamond" w:hAnsi="Garamond"/>
          <w:sz w:val="24"/>
          <w:szCs w:val="24"/>
          <w:lang w:val="en-US"/>
        </w:rPr>
        <w:t xml:space="preserve">. </w:t>
      </w:r>
      <w:proofErr w:type="spellStart"/>
      <w:r w:rsidRPr="007D4FF3">
        <w:rPr>
          <w:rFonts w:ascii="Garamond" w:hAnsi="Garamond"/>
          <w:sz w:val="24"/>
          <w:szCs w:val="24"/>
          <w:lang w:val="en-US"/>
        </w:rPr>
        <w:t>Göttingen</w:t>
      </w:r>
      <w:proofErr w:type="spellEnd"/>
      <w:r w:rsidRPr="007D4FF3">
        <w:rPr>
          <w:rFonts w:ascii="Garamond" w:hAnsi="Garamond"/>
          <w:sz w:val="24"/>
          <w:szCs w:val="24"/>
          <w:lang w:val="en-US"/>
        </w:rPr>
        <w:t xml:space="preserve">: </w:t>
      </w:r>
      <w:proofErr w:type="spellStart"/>
      <w:r w:rsidRPr="007D4FF3">
        <w:rPr>
          <w:rFonts w:ascii="Garamond" w:hAnsi="Garamond"/>
          <w:sz w:val="24"/>
          <w:szCs w:val="24"/>
          <w:lang w:val="en-US"/>
        </w:rPr>
        <w:t>Vandenhoeck</w:t>
      </w:r>
      <w:proofErr w:type="spellEnd"/>
      <w:r w:rsidRPr="007D4FF3">
        <w:rPr>
          <w:rFonts w:ascii="Garamond" w:hAnsi="Garamond"/>
          <w:sz w:val="24"/>
          <w:szCs w:val="24"/>
          <w:lang w:val="en-US"/>
        </w:rPr>
        <w:t xml:space="preserve"> &amp; </w:t>
      </w:r>
      <w:proofErr w:type="spellStart"/>
      <w:r w:rsidRPr="007D4FF3">
        <w:rPr>
          <w:rFonts w:ascii="Garamond" w:hAnsi="Garamond"/>
          <w:sz w:val="24"/>
          <w:szCs w:val="24"/>
          <w:lang w:val="en-US"/>
        </w:rPr>
        <w:t>Ruprecht</w:t>
      </w:r>
      <w:proofErr w:type="spellEnd"/>
      <w:r w:rsidRPr="007D4FF3">
        <w:rPr>
          <w:rFonts w:ascii="Garamond" w:hAnsi="Garamond"/>
          <w:sz w:val="24"/>
          <w:szCs w:val="24"/>
          <w:lang w:val="en-US"/>
        </w:rPr>
        <w:t>.</w:t>
      </w:r>
    </w:p>
    <w:p w14:paraId="4BB207C7" w14:textId="6F3ED146" w:rsidR="0029036B" w:rsidRPr="007D4FF3" w:rsidRDefault="00D411D6" w:rsidP="00B120CF">
      <w:pPr>
        <w:spacing w:line="240" w:lineRule="auto"/>
        <w:ind w:left="567" w:hanging="567"/>
        <w:jc w:val="both"/>
        <w:rPr>
          <w:rFonts w:ascii="Garamond" w:hAnsi="Garamond"/>
          <w:sz w:val="24"/>
          <w:szCs w:val="24"/>
          <w:lang w:val="en-US"/>
        </w:rPr>
      </w:pPr>
      <w:hyperlink r:id="rId10" w:tooltip="Docupedia:Felix Wiedemann" w:history="1">
        <w:proofErr w:type="spellStart"/>
        <w:r w:rsidR="008A352F" w:rsidRPr="007D4FF3">
          <w:rPr>
            <w:rStyle w:val="Hyperlink"/>
            <w:rFonts w:ascii="Garamond" w:hAnsi="Garamond"/>
            <w:color w:val="auto"/>
            <w:sz w:val="24"/>
            <w:szCs w:val="24"/>
            <w:u w:val="none"/>
            <w:lang w:val="en-US"/>
          </w:rPr>
          <w:t>Wiedemann</w:t>
        </w:r>
        <w:proofErr w:type="spellEnd"/>
      </w:hyperlink>
      <w:r w:rsidR="008A352F" w:rsidRPr="007D4FF3">
        <w:rPr>
          <w:rFonts w:ascii="Garamond" w:hAnsi="Garamond"/>
          <w:sz w:val="24"/>
          <w:szCs w:val="24"/>
          <w:lang w:val="en-US"/>
        </w:rPr>
        <w:t>,</w:t>
      </w:r>
      <w:r w:rsidR="00403238" w:rsidRPr="007D4FF3">
        <w:rPr>
          <w:rFonts w:ascii="Garamond" w:hAnsi="Garamond"/>
          <w:sz w:val="24"/>
          <w:szCs w:val="24"/>
          <w:lang w:val="en-US"/>
        </w:rPr>
        <w:t xml:space="preserve"> Felix. 2012b.</w:t>
      </w:r>
      <w:r w:rsidR="005473EB" w:rsidRPr="007D4FF3">
        <w:rPr>
          <w:rFonts w:ascii="Garamond" w:hAnsi="Garamond"/>
          <w:sz w:val="24"/>
          <w:szCs w:val="24"/>
          <w:lang w:val="en-US"/>
        </w:rPr>
        <w:t xml:space="preserve"> </w:t>
      </w:r>
      <w:r w:rsidR="008D4629">
        <w:rPr>
          <w:rFonts w:ascii="Garamond" w:hAnsi="Garamond"/>
          <w:sz w:val="24"/>
          <w:szCs w:val="24"/>
          <w:lang w:val="en-US"/>
        </w:rPr>
        <w:t>“</w:t>
      </w:r>
      <w:proofErr w:type="spellStart"/>
      <w:r w:rsidR="005473EB" w:rsidRPr="007D4FF3">
        <w:rPr>
          <w:rFonts w:ascii="Garamond" w:hAnsi="Garamond"/>
          <w:sz w:val="24"/>
          <w:szCs w:val="24"/>
          <w:lang w:val="en-US"/>
        </w:rPr>
        <w:t>Orientalismus</w:t>
      </w:r>
      <w:proofErr w:type="spellEnd"/>
      <w:r w:rsidR="005473EB" w:rsidRPr="007D4FF3">
        <w:rPr>
          <w:rFonts w:ascii="Garamond" w:hAnsi="Garamond"/>
          <w:sz w:val="24"/>
          <w:szCs w:val="24"/>
          <w:lang w:val="en-US"/>
        </w:rPr>
        <w:t>, Version: 1.0</w:t>
      </w:r>
      <w:r w:rsidR="002F3741">
        <w:rPr>
          <w:rFonts w:ascii="Garamond" w:hAnsi="Garamond"/>
          <w:sz w:val="24"/>
          <w:szCs w:val="24"/>
          <w:lang w:val="en-US"/>
        </w:rPr>
        <w:t>”</w:t>
      </w:r>
      <w:r w:rsidR="005473EB" w:rsidRPr="007D4FF3">
        <w:rPr>
          <w:rFonts w:ascii="Garamond" w:hAnsi="Garamond"/>
          <w:sz w:val="24"/>
          <w:szCs w:val="24"/>
          <w:lang w:val="en-US"/>
        </w:rPr>
        <w:t>. I</w:t>
      </w:r>
      <w:r w:rsidR="00403238" w:rsidRPr="007D4FF3">
        <w:rPr>
          <w:rFonts w:ascii="Garamond" w:hAnsi="Garamond"/>
          <w:sz w:val="24"/>
          <w:szCs w:val="24"/>
          <w:lang w:val="en-US"/>
        </w:rPr>
        <w:t xml:space="preserve">n: </w:t>
      </w:r>
      <w:proofErr w:type="spellStart"/>
      <w:r w:rsidR="00403238" w:rsidRPr="007D4FF3">
        <w:rPr>
          <w:rFonts w:ascii="Garamond" w:hAnsi="Garamond"/>
          <w:i/>
          <w:sz w:val="24"/>
          <w:szCs w:val="24"/>
          <w:lang w:val="en-US"/>
        </w:rPr>
        <w:t>Docupedia-Zeitgeschichte</w:t>
      </w:r>
      <w:proofErr w:type="spellEnd"/>
      <w:r w:rsidR="00403238" w:rsidRPr="007D4FF3">
        <w:rPr>
          <w:rFonts w:ascii="Garamond" w:hAnsi="Garamond"/>
          <w:sz w:val="24"/>
          <w:szCs w:val="24"/>
          <w:lang w:val="en-US"/>
        </w:rPr>
        <w:t>, April</w:t>
      </w:r>
      <w:r w:rsidR="008169EE" w:rsidRPr="007D4FF3">
        <w:rPr>
          <w:rFonts w:ascii="Garamond" w:hAnsi="Garamond"/>
          <w:sz w:val="24"/>
          <w:szCs w:val="24"/>
          <w:lang w:val="en-US"/>
        </w:rPr>
        <w:t xml:space="preserve"> 19</w:t>
      </w:r>
      <w:r w:rsidR="008A352F" w:rsidRPr="007D4FF3">
        <w:rPr>
          <w:rFonts w:ascii="Garamond" w:hAnsi="Garamond"/>
          <w:sz w:val="24"/>
          <w:szCs w:val="24"/>
          <w:lang w:val="en-US"/>
        </w:rPr>
        <w:t xml:space="preserve">, </w:t>
      </w:r>
      <w:hyperlink r:id="rId11" w:history="1">
        <w:r w:rsidR="008A352F" w:rsidRPr="007D4FF3">
          <w:rPr>
            <w:rStyle w:val="Hyperlink"/>
            <w:rFonts w:ascii="Garamond" w:hAnsi="Garamond"/>
            <w:color w:val="auto"/>
            <w:sz w:val="24"/>
            <w:szCs w:val="24"/>
            <w:lang w:val="en-US"/>
          </w:rPr>
          <w:t>http://docupedia.de/zg/Orientalismus?oldid=106462</w:t>
        </w:r>
      </w:hyperlink>
      <w:r w:rsidR="00941D61" w:rsidRPr="007D4FF3">
        <w:rPr>
          <w:rFonts w:ascii="Garamond" w:hAnsi="Garamond"/>
          <w:sz w:val="24"/>
          <w:szCs w:val="24"/>
          <w:lang w:val="en-US"/>
        </w:rPr>
        <w:t xml:space="preserve"> [19 August 2015].</w:t>
      </w:r>
    </w:p>
    <w:p w14:paraId="1C54DCF1" w14:textId="1AD9B030" w:rsidR="00DF457F" w:rsidRPr="007D4FF3" w:rsidRDefault="00DF457F" w:rsidP="00FB6B7F">
      <w:pPr>
        <w:spacing w:after="0" w:line="240" w:lineRule="auto"/>
        <w:ind w:left="540" w:hanging="540"/>
        <w:rPr>
          <w:rFonts w:ascii="Garamond" w:eastAsia="MS Mincho" w:hAnsi="Garamond"/>
          <w:sz w:val="24"/>
          <w:szCs w:val="24"/>
          <w:lang w:val="en-US"/>
        </w:rPr>
      </w:pPr>
      <w:proofErr w:type="spellStart"/>
      <w:r w:rsidRPr="007D4FF3">
        <w:rPr>
          <w:rFonts w:ascii="Garamond" w:eastAsia="MS Mincho" w:hAnsi="Garamond"/>
          <w:sz w:val="24"/>
          <w:szCs w:val="24"/>
          <w:lang w:val="en-US"/>
        </w:rPr>
        <w:t>Wigman</w:t>
      </w:r>
      <w:proofErr w:type="spellEnd"/>
      <w:r w:rsidRPr="007D4FF3">
        <w:rPr>
          <w:rFonts w:ascii="Garamond" w:eastAsia="MS Mincho" w:hAnsi="Garamond"/>
          <w:sz w:val="24"/>
          <w:szCs w:val="24"/>
          <w:lang w:val="en-US"/>
        </w:rPr>
        <w:t xml:space="preserve">, Mary. </w:t>
      </w:r>
      <w:proofErr w:type="gramStart"/>
      <w:r w:rsidRPr="007D4FF3">
        <w:rPr>
          <w:rFonts w:ascii="Garamond" w:eastAsia="MS Mincho" w:hAnsi="Garamond"/>
          <w:sz w:val="24"/>
          <w:szCs w:val="24"/>
          <w:lang w:val="en-US"/>
        </w:rPr>
        <w:t xml:space="preserve">1913. </w:t>
      </w:r>
      <w:r w:rsidR="000B099B">
        <w:rPr>
          <w:rFonts w:ascii="Garamond" w:eastAsia="MS Mincho" w:hAnsi="Garamond"/>
          <w:sz w:val="24"/>
          <w:szCs w:val="24"/>
          <w:lang w:val="en-US"/>
        </w:rPr>
        <w:t>“</w:t>
      </w:r>
      <w:r w:rsidRPr="008E72FF">
        <w:rPr>
          <w:rFonts w:ascii="Garamond" w:eastAsia="MS Mincho" w:hAnsi="Garamond"/>
          <w:sz w:val="24"/>
          <w:szCs w:val="24"/>
          <w:lang w:val="en-US"/>
        </w:rPr>
        <w:t xml:space="preserve">Der </w:t>
      </w:r>
      <w:proofErr w:type="spellStart"/>
      <w:r w:rsidRPr="008E72FF">
        <w:rPr>
          <w:rFonts w:ascii="Garamond" w:eastAsia="MS Mincho" w:hAnsi="Garamond"/>
          <w:sz w:val="24"/>
          <w:szCs w:val="24"/>
          <w:lang w:val="en-US"/>
        </w:rPr>
        <w:t>freie</w:t>
      </w:r>
      <w:proofErr w:type="spellEnd"/>
      <w:r w:rsidRPr="008E72FF">
        <w:rPr>
          <w:rFonts w:ascii="Garamond" w:eastAsia="MS Mincho" w:hAnsi="Garamond"/>
          <w:sz w:val="24"/>
          <w:szCs w:val="24"/>
          <w:lang w:val="en-US"/>
        </w:rPr>
        <w:t xml:space="preserve"> </w:t>
      </w:r>
      <w:proofErr w:type="spellStart"/>
      <w:r w:rsidRPr="008E72FF">
        <w:rPr>
          <w:rFonts w:ascii="Garamond" w:eastAsia="MS Mincho" w:hAnsi="Garamond"/>
          <w:sz w:val="24"/>
          <w:szCs w:val="24"/>
          <w:lang w:val="en-US"/>
        </w:rPr>
        <w:t>Tanz</w:t>
      </w:r>
      <w:proofErr w:type="spellEnd"/>
      <w:r w:rsidRPr="008E72FF">
        <w:rPr>
          <w:rFonts w:ascii="Garamond" w:eastAsia="MS Mincho" w:hAnsi="Garamond"/>
          <w:sz w:val="24"/>
          <w:szCs w:val="24"/>
          <w:lang w:val="en-US"/>
        </w:rPr>
        <w:t xml:space="preserve"> (The Free Dance)</w:t>
      </w:r>
      <w:r w:rsidR="000B099B" w:rsidRPr="008E72FF">
        <w:rPr>
          <w:rFonts w:ascii="Garamond" w:eastAsia="MS Mincho" w:hAnsi="Garamond"/>
          <w:sz w:val="24"/>
          <w:szCs w:val="24"/>
          <w:lang w:val="en-US"/>
        </w:rPr>
        <w:t>”</w:t>
      </w:r>
      <w:r w:rsidRPr="008E72FF">
        <w:rPr>
          <w:rFonts w:ascii="Garamond" w:eastAsia="MS Mincho" w:hAnsi="Garamond"/>
          <w:sz w:val="24"/>
          <w:szCs w:val="24"/>
          <w:lang w:val="en-US"/>
        </w:rPr>
        <w:t>.</w:t>
      </w:r>
      <w:proofErr w:type="gramEnd"/>
      <w:r w:rsidRPr="007D4FF3">
        <w:rPr>
          <w:rFonts w:ascii="Garamond" w:eastAsia="MS Mincho" w:hAnsi="Garamond"/>
          <w:sz w:val="24"/>
          <w:szCs w:val="24"/>
          <w:lang w:val="en-US"/>
        </w:rPr>
        <w:t xml:space="preserve"> </w:t>
      </w:r>
      <w:proofErr w:type="spellStart"/>
      <w:proofErr w:type="gramStart"/>
      <w:r w:rsidR="008E72FF">
        <w:rPr>
          <w:rFonts w:ascii="Garamond" w:eastAsia="MS Mincho" w:hAnsi="Garamond"/>
          <w:i/>
          <w:sz w:val="24"/>
          <w:szCs w:val="24"/>
          <w:lang w:val="en-US"/>
        </w:rPr>
        <w:t>Tagebücher</w:t>
      </w:r>
      <w:proofErr w:type="spellEnd"/>
      <w:r w:rsidR="008E72FF">
        <w:rPr>
          <w:rFonts w:ascii="Garamond" w:eastAsia="MS Mincho" w:hAnsi="Garamond"/>
          <w:i/>
          <w:sz w:val="24"/>
          <w:szCs w:val="24"/>
          <w:lang w:val="en-US"/>
        </w:rPr>
        <w:t xml:space="preserve"> (D</w:t>
      </w:r>
      <w:r w:rsidRPr="008E72FF">
        <w:rPr>
          <w:rFonts w:ascii="Garamond" w:eastAsia="MS Mincho" w:hAnsi="Garamond"/>
          <w:i/>
          <w:sz w:val="24"/>
          <w:szCs w:val="24"/>
          <w:lang w:val="en-US"/>
        </w:rPr>
        <w:t>iaries)</w:t>
      </w:r>
      <w:r w:rsidRPr="007D4FF3">
        <w:rPr>
          <w:rFonts w:ascii="Garamond" w:eastAsia="MS Mincho" w:hAnsi="Garamond"/>
          <w:sz w:val="24"/>
          <w:szCs w:val="24"/>
          <w:lang w:val="en-US"/>
        </w:rPr>
        <w:t xml:space="preserve"> 1913.</w:t>
      </w:r>
      <w:proofErr w:type="gramEnd"/>
      <w:r w:rsidRPr="007D4FF3">
        <w:rPr>
          <w:rFonts w:ascii="Garamond" w:eastAsia="MS Mincho" w:hAnsi="Garamond"/>
          <w:sz w:val="24"/>
          <w:szCs w:val="24"/>
          <w:lang w:val="en-US"/>
        </w:rPr>
        <w:t xml:space="preserve"> </w:t>
      </w:r>
      <w:proofErr w:type="spellStart"/>
      <w:r w:rsidR="007E75F3" w:rsidRPr="007D4FF3">
        <w:rPr>
          <w:rFonts w:ascii="Garamond" w:eastAsia="MS Mincho" w:hAnsi="Garamond"/>
          <w:sz w:val="24"/>
          <w:szCs w:val="24"/>
          <w:lang w:val="en-US"/>
        </w:rPr>
        <w:t>Akademie</w:t>
      </w:r>
      <w:proofErr w:type="spellEnd"/>
      <w:r w:rsidR="007E75F3" w:rsidRPr="007D4FF3">
        <w:rPr>
          <w:rFonts w:ascii="Garamond" w:eastAsia="MS Mincho" w:hAnsi="Garamond"/>
          <w:sz w:val="24"/>
          <w:szCs w:val="24"/>
          <w:lang w:val="en-US"/>
        </w:rPr>
        <w:t xml:space="preserve"> der </w:t>
      </w:r>
      <w:proofErr w:type="spellStart"/>
      <w:r w:rsidR="00BF352B" w:rsidRPr="007D4FF3">
        <w:rPr>
          <w:rFonts w:ascii="Garamond" w:eastAsia="MS Mincho" w:hAnsi="Garamond"/>
          <w:sz w:val="24"/>
          <w:szCs w:val="24"/>
          <w:lang w:val="en-US"/>
        </w:rPr>
        <w:t>K</w:t>
      </w:r>
      <w:r w:rsidR="007E75F3" w:rsidRPr="007D4FF3">
        <w:rPr>
          <w:rFonts w:ascii="Garamond" w:eastAsia="MS Mincho" w:hAnsi="Garamond"/>
          <w:sz w:val="24"/>
          <w:szCs w:val="24"/>
          <w:lang w:val="en-US"/>
        </w:rPr>
        <w:t>ünste</w:t>
      </w:r>
      <w:proofErr w:type="spellEnd"/>
      <w:r w:rsidR="007E75F3" w:rsidRPr="007D4FF3">
        <w:rPr>
          <w:rFonts w:ascii="Garamond" w:eastAsia="MS Mincho" w:hAnsi="Garamond"/>
          <w:sz w:val="24"/>
          <w:szCs w:val="24"/>
          <w:lang w:val="en-US"/>
        </w:rPr>
        <w:t xml:space="preserve">, </w:t>
      </w:r>
      <w:r w:rsidR="001C3CE6" w:rsidRPr="007D4FF3">
        <w:rPr>
          <w:rFonts w:ascii="Garamond" w:eastAsia="MS Mincho" w:hAnsi="Garamond"/>
          <w:sz w:val="24"/>
          <w:szCs w:val="24"/>
          <w:lang w:val="en-US"/>
        </w:rPr>
        <w:t xml:space="preserve">Berlin, </w:t>
      </w:r>
      <w:r w:rsidR="007E75F3" w:rsidRPr="007D4FF3">
        <w:rPr>
          <w:rFonts w:ascii="Garamond" w:hAnsi="Garamond"/>
          <w:sz w:val="24"/>
          <w:szCs w:val="24"/>
          <w:lang w:val="en-US"/>
        </w:rPr>
        <w:t xml:space="preserve">Mary </w:t>
      </w:r>
      <w:proofErr w:type="spellStart"/>
      <w:r w:rsidR="007E75F3" w:rsidRPr="007D4FF3">
        <w:rPr>
          <w:rFonts w:ascii="Garamond" w:hAnsi="Garamond"/>
          <w:sz w:val="24"/>
          <w:szCs w:val="24"/>
          <w:lang w:val="en-US"/>
        </w:rPr>
        <w:t>Wigman</w:t>
      </w:r>
      <w:proofErr w:type="spellEnd"/>
      <w:r w:rsidR="007E75F3" w:rsidRPr="007D4FF3">
        <w:rPr>
          <w:rFonts w:ascii="Garamond" w:hAnsi="Garamond"/>
          <w:sz w:val="24"/>
          <w:szCs w:val="24"/>
          <w:lang w:val="en-US"/>
        </w:rPr>
        <w:t xml:space="preserve"> Archive,</w:t>
      </w:r>
      <w:r w:rsidR="007E75F3" w:rsidRPr="007D4FF3">
        <w:rPr>
          <w:rFonts w:ascii="Garamond" w:eastAsia="MS Mincho" w:hAnsi="Garamond"/>
          <w:sz w:val="24"/>
          <w:szCs w:val="24"/>
          <w:lang w:val="en-US"/>
        </w:rPr>
        <w:t xml:space="preserve"> </w:t>
      </w:r>
      <w:r w:rsidR="00A33CD4" w:rsidRPr="007D4FF3">
        <w:rPr>
          <w:rFonts w:ascii="Garamond" w:eastAsia="MS Mincho" w:hAnsi="Garamond"/>
          <w:sz w:val="24"/>
          <w:szCs w:val="24"/>
          <w:lang w:val="en-US"/>
        </w:rPr>
        <w:t xml:space="preserve">no. </w:t>
      </w:r>
      <w:r w:rsidRPr="007D4FF3">
        <w:rPr>
          <w:rFonts w:ascii="Garamond" w:eastAsia="MS Mincho" w:hAnsi="Garamond"/>
          <w:sz w:val="24"/>
          <w:szCs w:val="24"/>
          <w:lang w:val="en-US"/>
        </w:rPr>
        <w:t>439.</w:t>
      </w:r>
    </w:p>
    <w:p w14:paraId="6ECF7218" w14:textId="77777777" w:rsidR="003E20D9" w:rsidRPr="007D4FF3" w:rsidRDefault="003E20D9" w:rsidP="00DF457F">
      <w:pPr>
        <w:spacing w:after="0" w:line="240" w:lineRule="auto"/>
        <w:rPr>
          <w:rFonts w:ascii="Garamond" w:eastAsia="MS Mincho" w:hAnsi="Garamond"/>
          <w:sz w:val="24"/>
          <w:szCs w:val="24"/>
          <w:lang w:val="en-US"/>
        </w:rPr>
      </w:pPr>
    </w:p>
    <w:p w14:paraId="46506A1C" w14:textId="081F720C" w:rsidR="00DF457F" w:rsidRPr="007D4FF3" w:rsidRDefault="00DF457F" w:rsidP="00EB4FA9">
      <w:pPr>
        <w:spacing w:after="0" w:line="240" w:lineRule="auto"/>
        <w:ind w:left="709" w:hanging="709"/>
        <w:rPr>
          <w:rFonts w:ascii="Garamond" w:eastAsia="MS Mincho" w:hAnsi="Garamond"/>
          <w:sz w:val="24"/>
          <w:szCs w:val="24"/>
          <w:lang w:val="en-US"/>
        </w:rPr>
      </w:pPr>
      <w:proofErr w:type="spellStart"/>
      <w:r w:rsidRPr="007D4FF3">
        <w:rPr>
          <w:rFonts w:ascii="Garamond" w:eastAsia="MS Mincho" w:hAnsi="Garamond"/>
          <w:sz w:val="24"/>
          <w:szCs w:val="24"/>
          <w:lang w:val="en-US"/>
        </w:rPr>
        <w:lastRenderedPageBreak/>
        <w:t>Wigman</w:t>
      </w:r>
      <w:proofErr w:type="spellEnd"/>
      <w:r w:rsidRPr="007D4FF3">
        <w:rPr>
          <w:rFonts w:ascii="Garamond" w:eastAsia="MS Mincho" w:hAnsi="Garamond"/>
          <w:sz w:val="24"/>
          <w:szCs w:val="24"/>
          <w:lang w:val="en-US"/>
        </w:rPr>
        <w:t xml:space="preserve">, Mary. </w:t>
      </w:r>
      <w:proofErr w:type="gramStart"/>
      <w:r w:rsidRPr="007D4FF3">
        <w:rPr>
          <w:rFonts w:ascii="Garamond" w:eastAsia="MS Mincho" w:hAnsi="Garamond"/>
          <w:sz w:val="24"/>
          <w:szCs w:val="24"/>
          <w:lang w:val="en-US"/>
        </w:rPr>
        <w:t xml:space="preserve">1933-35. </w:t>
      </w:r>
      <w:proofErr w:type="spellStart"/>
      <w:r w:rsidRPr="007D4FF3">
        <w:rPr>
          <w:rFonts w:ascii="Garamond" w:eastAsia="MS Mincho" w:hAnsi="Garamond"/>
          <w:i/>
          <w:sz w:val="24"/>
          <w:szCs w:val="24"/>
          <w:lang w:val="en-US"/>
        </w:rPr>
        <w:t>Tagebücher</w:t>
      </w:r>
      <w:proofErr w:type="spellEnd"/>
      <w:r w:rsidRPr="007D4FF3">
        <w:rPr>
          <w:rFonts w:ascii="Garamond" w:eastAsia="MS Mincho" w:hAnsi="Garamond"/>
          <w:i/>
          <w:sz w:val="24"/>
          <w:szCs w:val="24"/>
          <w:lang w:val="en-US"/>
        </w:rPr>
        <w:t xml:space="preserve"> (Diaries)</w:t>
      </w:r>
      <w:r w:rsidRPr="007D4FF3">
        <w:rPr>
          <w:rFonts w:ascii="Garamond" w:eastAsia="MS Mincho" w:hAnsi="Garamond"/>
          <w:sz w:val="24"/>
          <w:szCs w:val="24"/>
          <w:lang w:val="en-US"/>
        </w:rPr>
        <w:t xml:space="preserve"> 1933-35.</w:t>
      </w:r>
      <w:proofErr w:type="gramEnd"/>
      <w:r w:rsidRPr="007D4FF3">
        <w:rPr>
          <w:rFonts w:ascii="Garamond" w:eastAsia="MS Mincho" w:hAnsi="Garamond"/>
          <w:sz w:val="24"/>
          <w:szCs w:val="24"/>
          <w:lang w:val="en-US"/>
        </w:rPr>
        <w:t xml:space="preserve"> </w:t>
      </w:r>
      <w:proofErr w:type="spellStart"/>
      <w:r w:rsidR="00A33CD4" w:rsidRPr="007D4FF3">
        <w:rPr>
          <w:rFonts w:ascii="Garamond" w:eastAsia="MS Mincho" w:hAnsi="Garamond"/>
          <w:sz w:val="24"/>
          <w:szCs w:val="24"/>
          <w:lang w:val="en-US"/>
        </w:rPr>
        <w:t>Akademie</w:t>
      </w:r>
      <w:proofErr w:type="spellEnd"/>
      <w:r w:rsidR="00A33CD4" w:rsidRPr="007D4FF3">
        <w:rPr>
          <w:rFonts w:ascii="Garamond" w:eastAsia="MS Mincho" w:hAnsi="Garamond"/>
          <w:sz w:val="24"/>
          <w:szCs w:val="24"/>
          <w:lang w:val="en-US"/>
        </w:rPr>
        <w:t xml:space="preserve"> der </w:t>
      </w:r>
      <w:proofErr w:type="spellStart"/>
      <w:r w:rsidR="00A33CD4" w:rsidRPr="007D4FF3">
        <w:rPr>
          <w:rFonts w:ascii="Garamond" w:eastAsia="MS Mincho" w:hAnsi="Garamond"/>
          <w:sz w:val="24"/>
          <w:szCs w:val="24"/>
          <w:lang w:val="en-US"/>
        </w:rPr>
        <w:t>Künste</w:t>
      </w:r>
      <w:proofErr w:type="spellEnd"/>
      <w:r w:rsidR="00A33CD4" w:rsidRPr="007D4FF3">
        <w:rPr>
          <w:rFonts w:ascii="Garamond" w:eastAsia="MS Mincho" w:hAnsi="Garamond"/>
          <w:sz w:val="24"/>
          <w:szCs w:val="24"/>
          <w:lang w:val="en-US"/>
        </w:rPr>
        <w:t xml:space="preserve">, </w:t>
      </w:r>
      <w:r w:rsidR="001C3CE6" w:rsidRPr="007D4FF3">
        <w:rPr>
          <w:rFonts w:ascii="Garamond" w:eastAsia="MS Mincho" w:hAnsi="Garamond"/>
          <w:sz w:val="24"/>
          <w:szCs w:val="24"/>
          <w:lang w:val="en-US"/>
        </w:rPr>
        <w:t xml:space="preserve">Berlin, </w:t>
      </w:r>
      <w:r w:rsidR="00A33CD4" w:rsidRPr="007D4FF3">
        <w:rPr>
          <w:rFonts w:ascii="Garamond" w:hAnsi="Garamond"/>
          <w:sz w:val="24"/>
          <w:szCs w:val="24"/>
          <w:lang w:val="en-US"/>
        </w:rPr>
        <w:t xml:space="preserve">Mary </w:t>
      </w:r>
      <w:proofErr w:type="spellStart"/>
      <w:r w:rsidR="00A33CD4" w:rsidRPr="007D4FF3">
        <w:rPr>
          <w:rFonts w:ascii="Garamond" w:hAnsi="Garamond"/>
          <w:sz w:val="24"/>
          <w:szCs w:val="24"/>
          <w:lang w:val="en-US"/>
        </w:rPr>
        <w:t>Wigman</w:t>
      </w:r>
      <w:proofErr w:type="spellEnd"/>
      <w:r w:rsidR="00A33CD4" w:rsidRPr="007D4FF3">
        <w:rPr>
          <w:rFonts w:ascii="Garamond" w:hAnsi="Garamond"/>
          <w:sz w:val="24"/>
          <w:szCs w:val="24"/>
          <w:lang w:val="en-US"/>
        </w:rPr>
        <w:t xml:space="preserve"> Archive</w:t>
      </w:r>
      <w:r w:rsidR="007E75F3" w:rsidRPr="007D4FF3">
        <w:rPr>
          <w:rFonts w:ascii="Garamond" w:eastAsia="MS Mincho" w:hAnsi="Garamond"/>
          <w:sz w:val="24"/>
          <w:szCs w:val="24"/>
          <w:lang w:val="en-US"/>
        </w:rPr>
        <w:t xml:space="preserve">, </w:t>
      </w:r>
      <w:r w:rsidR="00A33CD4" w:rsidRPr="007D4FF3">
        <w:rPr>
          <w:rFonts w:ascii="Garamond" w:eastAsia="MS Mincho" w:hAnsi="Garamond"/>
          <w:sz w:val="24"/>
          <w:szCs w:val="24"/>
          <w:lang w:val="en-US"/>
        </w:rPr>
        <w:t xml:space="preserve">no. </w:t>
      </w:r>
      <w:r w:rsidRPr="007D4FF3">
        <w:rPr>
          <w:rFonts w:ascii="Garamond" w:eastAsia="MS Mincho" w:hAnsi="Garamond"/>
          <w:sz w:val="24"/>
          <w:szCs w:val="24"/>
          <w:lang w:val="en-US"/>
        </w:rPr>
        <w:t>442.</w:t>
      </w:r>
    </w:p>
    <w:p w14:paraId="16039309" w14:textId="77777777" w:rsidR="00DF457F" w:rsidRPr="007D4FF3" w:rsidRDefault="00DF457F" w:rsidP="00DF457F">
      <w:pPr>
        <w:spacing w:after="0" w:line="240" w:lineRule="auto"/>
        <w:rPr>
          <w:rFonts w:ascii="Garamond" w:eastAsia="MS Mincho" w:hAnsi="Garamond"/>
          <w:sz w:val="24"/>
          <w:szCs w:val="24"/>
          <w:lang w:val="en-US"/>
        </w:rPr>
      </w:pPr>
    </w:p>
    <w:p w14:paraId="76BB6B0A" w14:textId="3966EF88" w:rsidR="00DF457F" w:rsidRPr="007D4FF3" w:rsidRDefault="00DF457F" w:rsidP="00FB6B7F">
      <w:pPr>
        <w:spacing w:after="0" w:line="240" w:lineRule="auto"/>
        <w:ind w:left="630" w:hanging="630"/>
        <w:rPr>
          <w:rFonts w:ascii="Garamond" w:eastAsia="MS Mincho" w:hAnsi="Garamond"/>
          <w:sz w:val="24"/>
          <w:szCs w:val="24"/>
          <w:lang w:val="en-US"/>
        </w:rPr>
      </w:pPr>
      <w:proofErr w:type="spellStart"/>
      <w:r w:rsidRPr="007D4FF3">
        <w:rPr>
          <w:rFonts w:ascii="Garamond" w:eastAsia="MS Mincho" w:hAnsi="Garamond"/>
          <w:sz w:val="24"/>
          <w:szCs w:val="24"/>
          <w:lang w:val="en-US"/>
        </w:rPr>
        <w:t>Wigman</w:t>
      </w:r>
      <w:proofErr w:type="spellEnd"/>
      <w:r w:rsidRPr="007D4FF3">
        <w:rPr>
          <w:rFonts w:ascii="Garamond" w:eastAsia="MS Mincho" w:hAnsi="Garamond"/>
          <w:sz w:val="24"/>
          <w:szCs w:val="24"/>
          <w:lang w:val="en-US"/>
        </w:rPr>
        <w:t>, Mary. 1934.</w:t>
      </w:r>
      <w:r w:rsidR="00320F92" w:rsidRPr="007D4FF3">
        <w:rPr>
          <w:rFonts w:ascii="Garamond" w:eastAsia="MS Mincho" w:hAnsi="Garamond"/>
          <w:sz w:val="24"/>
          <w:szCs w:val="24"/>
          <w:lang w:val="en-US"/>
        </w:rPr>
        <w:t xml:space="preserve"> </w:t>
      </w:r>
      <w:proofErr w:type="spellStart"/>
      <w:r w:rsidR="00320F92" w:rsidRPr="007D4FF3">
        <w:rPr>
          <w:rFonts w:ascii="Garamond" w:eastAsia="MS Mincho" w:hAnsi="Garamond"/>
          <w:i/>
          <w:sz w:val="24"/>
          <w:szCs w:val="24"/>
          <w:lang w:val="en-US"/>
        </w:rPr>
        <w:t>Notizen</w:t>
      </w:r>
      <w:proofErr w:type="spellEnd"/>
      <w:r w:rsidR="00320F92" w:rsidRPr="007D4FF3">
        <w:rPr>
          <w:rFonts w:ascii="Garamond" w:eastAsia="MS Mincho" w:hAnsi="Garamond"/>
          <w:i/>
          <w:sz w:val="24"/>
          <w:szCs w:val="24"/>
          <w:lang w:val="en-US"/>
        </w:rPr>
        <w:t xml:space="preserve"> </w:t>
      </w:r>
      <w:proofErr w:type="spellStart"/>
      <w:r w:rsidR="00320F92" w:rsidRPr="007D4FF3">
        <w:rPr>
          <w:rFonts w:ascii="Garamond" w:eastAsia="MS Mincho" w:hAnsi="Garamond"/>
          <w:i/>
          <w:sz w:val="24"/>
          <w:szCs w:val="24"/>
          <w:lang w:val="en-US"/>
        </w:rPr>
        <w:t>zu</w:t>
      </w:r>
      <w:proofErr w:type="spellEnd"/>
      <w:r w:rsidR="00320F92" w:rsidRPr="007D4FF3">
        <w:rPr>
          <w:rFonts w:ascii="Garamond" w:eastAsia="MS Mincho" w:hAnsi="Garamond"/>
          <w:i/>
          <w:sz w:val="24"/>
          <w:szCs w:val="24"/>
          <w:lang w:val="en-US"/>
        </w:rPr>
        <w:t xml:space="preserve"> </w:t>
      </w:r>
      <w:proofErr w:type="spellStart"/>
      <w:r w:rsidR="00320F92" w:rsidRPr="007D4FF3">
        <w:rPr>
          <w:rFonts w:ascii="Garamond" w:eastAsia="MS Mincho" w:hAnsi="Garamond"/>
          <w:i/>
          <w:sz w:val="24"/>
          <w:szCs w:val="24"/>
          <w:lang w:val="en-US"/>
        </w:rPr>
        <w:t>Frauentänzen</w:t>
      </w:r>
      <w:proofErr w:type="spellEnd"/>
      <w:r w:rsidR="00320F92" w:rsidRPr="007D4FF3">
        <w:rPr>
          <w:rFonts w:ascii="Garamond" w:eastAsia="MS Mincho" w:hAnsi="Garamond"/>
          <w:i/>
          <w:sz w:val="24"/>
          <w:szCs w:val="24"/>
          <w:lang w:val="en-US"/>
        </w:rPr>
        <w:t>.</w:t>
      </w:r>
      <w:r w:rsidRPr="007D4FF3">
        <w:rPr>
          <w:rFonts w:ascii="Garamond" w:eastAsia="MS Mincho" w:hAnsi="Garamond"/>
          <w:sz w:val="24"/>
          <w:szCs w:val="24"/>
          <w:lang w:val="en-US"/>
        </w:rPr>
        <w:t xml:space="preserve"> </w:t>
      </w:r>
      <w:r w:rsidR="00D12329" w:rsidRPr="007D4FF3">
        <w:rPr>
          <w:rFonts w:ascii="Garamond" w:eastAsia="MS Mincho" w:hAnsi="Garamond"/>
          <w:sz w:val="24"/>
          <w:szCs w:val="24"/>
          <w:lang w:val="en-US"/>
        </w:rPr>
        <w:t>(</w:t>
      </w:r>
      <w:r w:rsidR="00320F92" w:rsidRPr="007D4FF3">
        <w:rPr>
          <w:rFonts w:ascii="Garamond" w:eastAsia="MS Mincho" w:hAnsi="Garamond"/>
          <w:sz w:val="24"/>
          <w:szCs w:val="24"/>
          <w:lang w:val="en-US"/>
        </w:rPr>
        <w:t xml:space="preserve">Handwritten notes, associations about individual dances </w:t>
      </w:r>
      <w:r w:rsidR="00D12329" w:rsidRPr="007D4FF3">
        <w:rPr>
          <w:rFonts w:ascii="Garamond" w:eastAsia="MS Mincho" w:hAnsi="Garamond"/>
          <w:sz w:val="24"/>
          <w:szCs w:val="24"/>
          <w:lang w:val="en-US"/>
        </w:rPr>
        <w:t xml:space="preserve">including </w:t>
      </w:r>
      <w:r w:rsidR="00CA0A92" w:rsidRPr="007D4FF3">
        <w:rPr>
          <w:rFonts w:ascii="Garamond" w:eastAsia="MS Mincho" w:hAnsi="Garamond"/>
          <w:i/>
          <w:sz w:val="24"/>
          <w:szCs w:val="24"/>
          <w:lang w:val="en-US"/>
        </w:rPr>
        <w:t>Witch Dance</w:t>
      </w:r>
      <w:r w:rsidRPr="007D4FF3">
        <w:rPr>
          <w:rFonts w:ascii="Garamond" w:eastAsia="MS Mincho" w:hAnsi="Garamond"/>
          <w:sz w:val="24"/>
          <w:szCs w:val="24"/>
          <w:lang w:val="en-US"/>
        </w:rPr>
        <w:t>)</w:t>
      </w:r>
      <w:proofErr w:type="gramStart"/>
      <w:r w:rsidRPr="007D4FF3">
        <w:rPr>
          <w:rFonts w:ascii="Garamond" w:eastAsia="MS Mincho" w:hAnsi="Garamond"/>
          <w:sz w:val="24"/>
          <w:szCs w:val="24"/>
          <w:lang w:val="en-US"/>
        </w:rPr>
        <w:t xml:space="preserve">, </w:t>
      </w:r>
      <w:proofErr w:type="spellStart"/>
      <w:r w:rsidR="00A33CD4" w:rsidRPr="007D4FF3">
        <w:rPr>
          <w:rFonts w:ascii="Garamond" w:eastAsia="MS Mincho" w:hAnsi="Garamond"/>
          <w:sz w:val="24"/>
          <w:szCs w:val="24"/>
          <w:lang w:val="en-US"/>
        </w:rPr>
        <w:t>Akademie</w:t>
      </w:r>
      <w:proofErr w:type="spellEnd"/>
      <w:r w:rsidR="00A33CD4" w:rsidRPr="007D4FF3">
        <w:rPr>
          <w:rFonts w:ascii="Garamond" w:eastAsia="MS Mincho" w:hAnsi="Garamond"/>
          <w:sz w:val="24"/>
          <w:szCs w:val="24"/>
          <w:lang w:val="en-US"/>
        </w:rPr>
        <w:t xml:space="preserve"> der </w:t>
      </w:r>
      <w:proofErr w:type="spellStart"/>
      <w:r w:rsidR="00A33CD4" w:rsidRPr="007D4FF3">
        <w:rPr>
          <w:rFonts w:ascii="Garamond" w:eastAsia="MS Mincho" w:hAnsi="Garamond"/>
          <w:sz w:val="24"/>
          <w:szCs w:val="24"/>
          <w:lang w:val="en-US"/>
        </w:rPr>
        <w:t>Künste</w:t>
      </w:r>
      <w:proofErr w:type="spellEnd"/>
      <w:r w:rsidR="00A33CD4" w:rsidRPr="007D4FF3">
        <w:rPr>
          <w:rFonts w:ascii="Garamond" w:eastAsia="MS Mincho" w:hAnsi="Garamond"/>
          <w:sz w:val="24"/>
          <w:szCs w:val="24"/>
          <w:lang w:val="en-US"/>
        </w:rPr>
        <w:t xml:space="preserve">, </w:t>
      </w:r>
      <w:r w:rsidR="001C3CE6" w:rsidRPr="007D4FF3">
        <w:rPr>
          <w:rFonts w:ascii="Garamond" w:eastAsia="MS Mincho" w:hAnsi="Garamond"/>
          <w:sz w:val="24"/>
          <w:szCs w:val="24"/>
          <w:lang w:val="en-US"/>
        </w:rPr>
        <w:t xml:space="preserve">Berlin, </w:t>
      </w:r>
      <w:r w:rsidR="00A33CD4" w:rsidRPr="007D4FF3">
        <w:rPr>
          <w:rFonts w:ascii="Garamond" w:hAnsi="Garamond"/>
          <w:sz w:val="24"/>
          <w:szCs w:val="24"/>
          <w:lang w:val="en-US"/>
        </w:rPr>
        <w:t xml:space="preserve">Mary </w:t>
      </w:r>
      <w:proofErr w:type="spellStart"/>
      <w:r w:rsidR="00A33CD4" w:rsidRPr="007D4FF3">
        <w:rPr>
          <w:rFonts w:ascii="Garamond" w:hAnsi="Garamond"/>
          <w:sz w:val="24"/>
          <w:szCs w:val="24"/>
          <w:lang w:val="en-US"/>
        </w:rPr>
        <w:t>Wigman</w:t>
      </w:r>
      <w:proofErr w:type="spellEnd"/>
      <w:r w:rsidR="00A33CD4" w:rsidRPr="007D4FF3">
        <w:rPr>
          <w:rFonts w:ascii="Garamond" w:hAnsi="Garamond"/>
          <w:sz w:val="24"/>
          <w:szCs w:val="24"/>
          <w:lang w:val="en-US"/>
        </w:rPr>
        <w:t xml:space="preserve"> Archive,</w:t>
      </w:r>
      <w:r w:rsidR="00A33CD4" w:rsidRPr="007D4FF3">
        <w:rPr>
          <w:rFonts w:ascii="Garamond" w:eastAsia="MS Mincho" w:hAnsi="Garamond"/>
          <w:sz w:val="24"/>
          <w:szCs w:val="24"/>
          <w:lang w:val="en-US"/>
        </w:rPr>
        <w:t xml:space="preserve"> no. </w:t>
      </w:r>
      <w:r w:rsidRPr="007D4FF3">
        <w:rPr>
          <w:rFonts w:ascii="Garamond" w:eastAsia="MS Mincho" w:hAnsi="Garamond"/>
          <w:sz w:val="24"/>
          <w:szCs w:val="24"/>
          <w:lang w:val="en-US"/>
        </w:rPr>
        <w:t>1302.</w:t>
      </w:r>
      <w:proofErr w:type="gramEnd"/>
    </w:p>
    <w:p w14:paraId="0F064E0E" w14:textId="77777777" w:rsidR="00DF457F" w:rsidRPr="007D4FF3" w:rsidRDefault="00DF457F" w:rsidP="00DF457F">
      <w:pPr>
        <w:spacing w:after="0" w:line="240" w:lineRule="auto"/>
        <w:rPr>
          <w:rFonts w:ascii="Garamond" w:eastAsia="MS Mincho" w:hAnsi="Garamond"/>
          <w:sz w:val="24"/>
          <w:szCs w:val="24"/>
          <w:lang w:val="en-US"/>
        </w:rPr>
      </w:pPr>
    </w:p>
    <w:p w14:paraId="030338B8" w14:textId="77777777" w:rsidR="008327AF" w:rsidRPr="007D4FF3" w:rsidRDefault="008327AF" w:rsidP="008327A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Wigman</w:t>
      </w:r>
      <w:proofErr w:type="spellEnd"/>
      <w:r w:rsidRPr="007D4FF3">
        <w:rPr>
          <w:rFonts w:ascii="Garamond" w:hAnsi="Garamond"/>
          <w:sz w:val="24"/>
          <w:szCs w:val="24"/>
          <w:lang w:val="en-US"/>
        </w:rPr>
        <w:t xml:space="preserve">, Mary. 1966. </w:t>
      </w:r>
      <w:r w:rsidRPr="007D4FF3">
        <w:rPr>
          <w:rFonts w:ascii="Garamond" w:hAnsi="Garamond"/>
          <w:i/>
          <w:iCs/>
          <w:sz w:val="24"/>
          <w:szCs w:val="24"/>
          <w:lang w:val="en-US"/>
        </w:rPr>
        <w:t>The Language of Dance</w:t>
      </w:r>
      <w:r w:rsidRPr="007D4FF3">
        <w:rPr>
          <w:rFonts w:ascii="Garamond" w:hAnsi="Garamond"/>
          <w:sz w:val="24"/>
          <w:szCs w:val="24"/>
          <w:lang w:val="en-US"/>
        </w:rPr>
        <w:t>. Translated by W. Sorel. London: MacDonald and Evans.</w:t>
      </w:r>
    </w:p>
    <w:p w14:paraId="07E142F9" w14:textId="5D141DF5" w:rsidR="0029036B" w:rsidRPr="007D4FF3" w:rsidRDefault="0029036B"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Wigman</w:t>
      </w:r>
      <w:proofErr w:type="spellEnd"/>
      <w:r w:rsidR="00C073FA" w:rsidRPr="007D4FF3">
        <w:rPr>
          <w:rFonts w:ascii="Garamond" w:hAnsi="Garamond"/>
          <w:sz w:val="24"/>
          <w:szCs w:val="24"/>
          <w:lang w:val="en-US"/>
        </w:rPr>
        <w:t>, Mary. 1973</w:t>
      </w:r>
      <w:r w:rsidR="00D34C5C" w:rsidRPr="007D4FF3">
        <w:rPr>
          <w:rFonts w:ascii="Garamond" w:hAnsi="Garamond"/>
          <w:sz w:val="24"/>
          <w:szCs w:val="24"/>
          <w:lang w:val="en-US"/>
        </w:rPr>
        <w:t xml:space="preserve">. </w:t>
      </w:r>
      <w:r w:rsidR="00D34C5C" w:rsidRPr="007D4FF3">
        <w:rPr>
          <w:rFonts w:ascii="Garamond" w:hAnsi="Garamond"/>
          <w:i/>
          <w:sz w:val="24"/>
          <w:szCs w:val="24"/>
          <w:lang w:val="en-US"/>
        </w:rPr>
        <w:t xml:space="preserve">The Mary </w:t>
      </w:r>
      <w:proofErr w:type="spellStart"/>
      <w:r w:rsidR="00D34C5C" w:rsidRPr="007D4FF3">
        <w:rPr>
          <w:rFonts w:ascii="Garamond" w:hAnsi="Garamond"/>
          <w:i/>
          <w:sz w:val="24"/>
          <w:szCs w:val="24"/>
          <w:lang w:val="en-US"/>
        </w:rPr>
        <w:t>Wigman</w:t>
      </w:r>
      <w:proofErr w:type="spellEnd"/>
      <w:r w:rsidR="00D34C5C" w:rsidRPr="007D4FF3">
        <w:rPr>
          <w:rFonts w:ascii="Garamond" w:hAnsi="Garamond"/>
          <w:i/>
          <w:sz w:val="24"/>
          <w:szCs w:val="24"/>
          <w:lang w:val="en-US"/>
        </w:rPr>
        <w:t xml:space="preserve"> Book: Her Writings</w:t>
      </w:r>
      <w:r w:rsidR="00D34C5C" w:rsidRPr="007D4FF3">
        <w:rPr>
          <w:rFonts w:ascii="Garamond" w:hAnsi="Garamond"/>
          <w:sz w:val="24"/>
          <w:szCs w:val="24"/>
          <w:lang w:val="en-US"/>
        </w:rPr>
        <w:t xml:space="preserve">. Edited and translated by Walter </w:t>
      </w:r>
      <w:proofErr w:type="spellStart"/>
      <w:r w:rsidR="00D34C5C" w:rsidRPr="007D4FF3">
        <w:rPr>
          <w:rFonts w:ascii="Garamond" w:hAnsi="Garamond"/>
          <w:sz w:val="24"/>
          <w:szCs w:val="24"/>
          <w:lang w:val="en-US"/>
        </w:rPr>
        <w:t>Sorell</w:t>
      </w:r>
      <w:proofErr w:type="spellEnd"/>
      <w:r w:rsidR="00D34C5C" w:rsidRPr="007D4FF3">
        <w:rPr>
          <w:rFonts w:ascii="Garamond" w:hAnsi="Garamond"/>
          <w:sz w:val="24"/>
          <w:szCs w:val="24"/>
          <w:lang w:val="en-US"/>
        </w:rPr>
        <w:t xml:space="preserve">. Middletown/Conn: Wesleyan University Press. </w:t>
      </w:r>
    </w:p>
    <w:p w14:paraId="4C7D7BF9" w14:textId="269E31A2" w:rsidR="004D686C" w:rsidRPr="007D4FF3" w:rsidRDefault="004D686C" w:rsidP="00B120CF">
      <w:pPr>
        <w:spacing w:line="240" w:lineRule="auto"/>
        <w:ind w:left="567" w:hanging="567"/>
        <w:jc w:val="both"/>
        <w:rPr>
          <w:rFonts w:ascii="Garamond" w:hAnsi="Garamond"/>
          <w:sz w:val="24"/>
          <w:szCs w:val="24"/>
          <w:lang w:val="en-US"/>
        </w:rPr>
      </w:pPr>
      <w:proofErr w:type="spellStart"/>
      <w:r w:rsidRPr="007D4FF3">
        <w:rPr>
          <w:rFonts w:ascii="Garamond" w:hAnsi="Garamond"/>
          <w:sz w:val="24"/>
          <w:szCs w:val="24"/>
          <w:lang w:val="en-US"/>
        </w:rPr>
        <w:t>Wigman</w:t>
      </w:r>
      <w:proofErr w:type="spellEnd"/>
      <w:r w:rsidRPr="007D4FF3">
        <w:rPr>
          <w:rFonts w:ascii="Garamond" w:hAnsi="Garamond"/>
          <w:sz w:val="24"/>
          <w:szCs w:val="24"/>
          <w:lang w:val="en-US"/>
        </w:rPr>
        <w:t xml:space="preserve">, Mary. Undated. </w:t>
      </w:r>
      <w:r w:rsidR="002C6B3C" w:rsidRPr="007D4FF3">
        <w:rPr>
          <w:rFonts w:ascii="Garamond" w:hAnsi="Garamond"/>
          <w:i/>
          <w:sz w:val="24"/>
          <w:szCs w:val="24"/>
          <w:lang w:val="en-US"/>
        </w:rPr>
        <w:t xml:space="preserve">Der </w:t>
      </w:r>
      <w:proofErr w:type="spellStart"/>
      <w:r w:rsidR="002C6B3C" w:rsidRPr="007D4FF3">
        <w:rPr>
          <w:rFonts w:ascii="Garamond" w:hAnsi="Garamond"/>
          <w:i/>
          <w:sz w:val="24"/>
          <w:szCs w:val="24"/>
          <w:lang w:val="en-US"/>
        </w:rPr>
        <w:t>Tanz</w:t>
      </w:r>
      <w:proofErr w:type="spellEnd"/>
      <w:r w:rsidR="002C6B3C" w:rsidRPr="007D4FF3">
        <w:rPr>
          <w:rFonts w:ascii="Garamond" w:hAnsi="Garamond"/>
          <w:i/>
          <w:sz w:val="24"/>
          <w:szCs w:val="24"/>
          <w:lang w:val="en-US"/>
        </w:rPr>
        <w:t xml:space="preserve"> und die modern Frau.</w:t>
      </w:r>
      <w:r w:rsidR="002C6B3C" w:rsidRPr="007D4FF3">
        <w:rPr>
          <w:rFonts w:ascii="Garamond" w:hAnsi="Garamond"/>
          <w:sz w:val="24"/>
          <w:szCs w:val="24"/>
          <w:lang w:val="en-US"/>
        </w:rPr>
        <w:t xml:space="preserve"> (</w:t>
      </w:r>
      <w:r w:rsidRPr="007D4FF3">
        <w:rPr>
          <w:rFonts w:ascii="Garamond" w:hAnsi="Garamond"/>
          <w:i/>
          <w:iCs/>
          <w:sz w:val="24"/>
          <w:szCs w:val="24"/>
          <w:lang w:val="en-US"/>
        </w:rPr>
        <w:t>The Dance and the Modern Woman</w:t>
      </w:r>
      <w:r w:rsidRPr="007D4FF3">
        <w:rPr>
          <w:rFonts w:ascii="Garamond" w:hAnsi="Garamond"/>
          <w:sz w:val="24"/>
          <w:szCs w:val="24"/>
          <w:lang w:val="en-US"/>
        </w:rPr>
        <w:t>.</w:t>
      </w:r>
      <w:r w:rsidR="002C6B3C" w:rsidRPr="007D4FF3">
        <w:rPr>
          <w:rFonts w:ascii="Garamond" w:hAnsi="Garamond"/>
          <w:sz w:val="24"/>
          <w:szCs w:val="24"/>
          <w:lang w:val="en-US"/>
        </w:rPr>
        <w:t>)</w:t>
      </w:r>
      <w:r w:rsidRPr="007D4FF3">
        <w:rPr>
          <w:rFonts w:ascii="Garamond" w:hAnsi="Garamond"/>
          <w:sz w:val="24"/>
          <w:szCs w:val="24"/>
          <w:lang w:val="en-US"/>
        </w:rPr>
        <w:t xml:space="preserve"> </w:t>
      </w:r>
      <w:proofErr w:type="spellStart"/>
      <w:r w:rsidR="00E33E26" w:rsidRPr="007D4FF3">
        <w:rPr>
          <w:rFonts w:ascii="Garamond" w:eastAsia="MS Mincho" w:hAnsi="Garamond"/>
          <w:sz w:val="24"/>
          <w:szCs w:val="24"/>
          <w:lang w:val="en-US"/>
        </w:rPr>
        <w:t>Akademie</w:t>
      </w:r>
      <w:proofErr w:type="spellEnd"/>
      <w:r w:rsidR="00E33E26" w:rsidRPr="007D4FF3">
        <w:rPr>
          <w:rFonts w:ascii="Garamond" w:eastAsia="MS Mincho" w:hAnsi="Garamond"/>
          <w:sz w:val="24"/>
          <w:szCs w:val="24"/>
          <w:lang w:val="en-US"/>
        </w:rPr>
        <w:t xml:space="preserve"> der </w:t>
      </w:r>
      <w:proofErr w:type="spellStart"/>
      <w:r w:rsidR="00E33E26" w:rsidRPr="007D4FF3">
        <w:rPr>
          <w:rFonts w:ascii="Garamond" w:eastAsia="MS Mincho" w:hAnsi="Garamond"/>
          <w:sz w:val="24"/>
          <w:szCs w:val="24"/>
          <w:lang w:val="en-US"/>
        </w:rPr>
        <w:t>Künste</w:t>
      </w:r>
      <w:proofErr w:type="spellEnd"/>
      <w:r w:rsidR="00E33E26" w:rsidRPr="007D4FF3">
        <w:rPr>
          <w:rFonts w:ascii="Garamond" w:eastAsia="MS Mincho" w:hAnsi="Garamond"/>
          <w:sz w:val="24"/>
          <w:szCs w:val="24"/>
          <w:lang w:val="en-US"/>
        </w:rPr>
        <w:t xml:space="preserve">, </w:t>
      </w:r>
      <w:r w:rsidR="001C3CE6" w:rsidRPr="007D4FF3">
        <w:rPr>
          <w:rFonts w:ascii="Garamond" w:eastAsia="MS Mincho" w:hAnsi="Garamond"/>
          <w:sz w:val="24"/>
          <w:szCs w:val="24"/>
          <w:lang w:val="en-US"/>
        </w:rPr>
        <w:t xml:space="preserve">Berlin, </w:t>
      </w:r>
      <w:r w:rsidR="00E33E26" w:rsidRPr="007D4FF3">
        <w:rPr>
          <w:rFonts w:ascii="Garamond" w:hAnsi="Garamond"/>
          <w:sz w:val="24"/>
          <w:szCs w:val="24"/>
          <w:lang w:val="en-US"/>
        </w:rPr>
        <w:t xml:space="preserve">Mary </w:t>
      </w:r>
      <w:proofErr w:type="spellStart"/>
      <w:r w:rsidR="00E33E26" w:rsidRPr="007D4FF3">
        <w:rPr>
          <w:rFonts w:ascii="Garamond" w:hAnsi="Garamond"/>
          <w:sz w:val="24"/>
          <w:szCs w:val="24"/>
          <w:lang w:val="en-US"/>
        </w:rPr>
        <w:t>Wigman</w:t>
      </w:r>
      <w:proofErr w:type="spellEnd"/>
      <w:r w:rsidR="00E33E26" w:rsidRPr="007D4FF3">
        <w:rPr>
          <w:rFonts w:ascii="Garamond" w:hAnsi="Garamond"/>
          <w:sz w:val="24"/>
          <w:szCs w:val="24"/>
          <w:lang w:val="en-US"/>
        </w:rPr>
        <w:t xml:space="preserve"> Archive, </w:t>
      </w:r>
      <w:r w:rsidR="007B5FAE" w:rsidRPr="007D4FF3">
        <w:rPr>
          <w:rFonts w:ascii="Garamond" w:hAnsi="Garamond"/>
          <w:sz w:val="24"/>
          <w:szCs w:val="24"/>
          <w:lang w:val="en-US"/>
        </w:rPr>
        <w:t xml:space="preserve">no. </w:t>
      </w:r>
      <w:r w:rsidRPr="007D4FF3">
        <w:rPr>
          <w:rFonts w:ascii="Garamond" w:hAnsi="Garamond"/>
          <w:sz w:val="24"/>
          <w:szCs w:val="24"/>
          <w:lang w:val="en-US"/>
        </w:rPr>
        <w:t>492</w:t>
      </w:r>
      <w:r w:rsidR="00E33E26" w:rsidRPr="007D4FF3">
        <w:rPr>
          <w:rFonts w:ascii="Garamond" w:hAnsi="Garamond"/>
          <w:sz w:val="24"/>
          <w:szCs w:val="24"/>
          <w:lang w:val="en-US"/>
        </w:rPr>
        <w:t>.</w:t>
      </w:r>
    </w:p>
    <w:p w14:paraId="659AA987" w14:textId="60D64824" w:rsidR="00E47702" w:rsidRPr="007D4FF3" w:rsidRDefault="00E47702" w:rsidP="00FB6B7F">
      <w:pPr>
        <w:widowControl w:val="0"/>
        <w:autoSpaceDE w:val="0"/>
        <w:autoSpaceDN w:val="0"/>
        <w:adjustRightInd w:val="0"/>
        <w:spacing w:after="240" w:line="240" w:lineRule="auto"/>
        <w:ind w:left="630" w:hanging="630"/>
        <w:rPr>
          <w:rFonts w:ascii="Times" w:hAnsi="Times" w:cs="Times"/>
          <w:sz w:val="24"/>
          <w:szCs w:val="24"/>
          <w:lang w:val="en-US"/>
        </w:rPr>
      </w:pPr>
      <w:r w:rsidRPr="007D4FF3">
        <w:rPr>
          <w:rFonts w:ascii="Garamond" w:hAnsi="Garamond" w:cs="Times"/>
          <w:sz w:val="24"/>
          <w:szCs w:val="24"/>
          <w:lang w:val="en-US"/>
        </w:rPr>
        <w:t xml:space="preserve">Yoshida, </w:t>
      </w:r>
      <w:proofErr w:type="spellStart"/>
      <w:r w:rsidRPr="007D4FF3">
        <w:rPr>
          <w:rFonts w:ascii="Garamond" w:hAnsi="Garamond" w:cs="Times"/>
          <w:sz w:val="24"/>
          <w:szCs w:val="24"/>
          <w:lang w:val="en-US"/>
        </w:rPr>
        <w:t>Yukihiko</w:t>
      </w:r>
      <w:proofErr w:type="spellEnd"/>
      <w:r w:rsidRPr="007D4FF3">
        <w:rPr>
          <w:rFonts w:ascii="Garamond" w:hAnsi="Garamond" w:cs="Times"/>
          <w:sz w:val="24"/>
          <w:szCs w:val="24"/>
          <w:lang w:val="en-US"/>
        </w:rPr>
        <w:t xml:space="preserve">. </w:t>
      </w:r>
      <w:r w:rsidR="00B204E5" w:rsidRPr="007D4FF3">
        <w:rPr>
          <w:rFonts w:ascii="Garamond" w:hAnsi="Garamond" w:cs="Times"/>
          <w:sz w:val="24"/>
          <w:szCs w:val="24"/>
          <w:lang w:val="en-US"/>
        </w:rPr>
        <w:t xml:space="preserve">2011. </w:t>
      </w:r>
      <w:r w:rsidR="00924866">
        <w:rPr>
          <w:rFonts w:ascii="Garamond" w:hAnsi="Garamond" w:cs="Times"/>
          <w:sz w:val="24"/>
          <w:szCs w:val="24"/>
          <w:lang w:val="en-US"/>
        </w:rPr>
        <w:t>“</w:t>
      </w:r>
      <w:r w:rsidRPr="007D4FF3">
        <w:rPr>
          <w:rFonts w:ascii="Garamond" w:hAnsi="Garamond" w:cs="Times"/>
          <w:sz w:val="24"/>
          <w:szCs w:val="24"/>
          <w:lang w:val="en-US"/>
        </w:rPr>
        <w:t xml:space="preserve">Lee </w:t>
      </w:r>
      <w:proofErr w:type="spellStart"/>
      <w:r w:rsidRPr="007D4FF3">
        <w:rPr>
          <w:rFonts w:ascii="Garamond" w:hAnsi="Garamond" w:cs="Times"/>
          <w:sz w:val="24"/>
          <w:szCs w:val="24"/>
          <w:lang w:val="en-US"/>
        </w:rPr>
        <w:t>Tsia-oe</w:t>
      </w:r>
      <w:proofErr w:type="spellEnd"/>
      <w:r w:rsidRPr="007D4FF3">
        <w:rPr>
          <w:rFonts w:ascii="Garamond" w:hAnsi="Garamond" w:cs="Times"/>
          <w:sz w:val="24"/>
          <w:szCs w:val="24"/>
          <w:lang w:val="en-US"/>
        </w:rPr>
        <w:t xml:space="preserve"> and Baku Ishii before 1945: Comparing the Origin of Modern Dance in Taiwan and Japan</w:t>
      </w:r>
      <w:r w:rsidR="00924866">
        <w:rPr>
          <w:rFonts w:ascii="Garamond" w:hAnsi="Garamond" w:cs="Times"/>
          <w:sz w:val="24"/>
          <w:szCs w:val="24"/>
          <w:lang w:val="en-US"/>
        </w:rPr>
        <w:t>”</w:t>
      </w:r>
      <w:r w:rsidR="00922782" w:rsidRPr="007D4FF3">
        <w:rPr>
          <w:rFonts w:ascii="Garamond" w:hAnsi="Garamond" w:cs="Times"/>
          <w:sz w:val="24"/>
          <w:szCs w:val="24"/>
          <w:lang w:val="en-US"/>
        </w:rPr>
        <w:t>.</w:t>
      </w:r>
      <w:r w:rsidR="00B204E5" w:rsidRPr="007D4FF3">
        <w:rPr>
          <w:rFonts w:ascii="Garamond" w:hAnsi="Garamond" w:cs="Times"/>
          <w:sz w:val="24"/>
          <w:szCs w:val="24"/>
          <w:lang w:val="en-US"/>
        </w:rPr>
        <w:t xml:space="preserve"> </w:t>
      </w:r>
      <w:proofErr w:type="gramStart"/>
      <w:r w:rsidR="00B204E5" w:rsidRPr="007D4FF3">
        <w:rPr>
          <w:rFonts w:ascii="Garamond" w:hAnsi="Garamond" w:cs="Times"/>
          <w:i/>
          <w:sz w:val="24"/>
          <w:szCs w:val="24"/>
          <w:lang w:val="en-US"/>
        </w:rPr>
        <w:t>Pan-Asian Journal of Sports &amp; Physical Education</w:t>
      </w:r>
      <w:r w:rsidR="00F3186A" w:rsidRPr="007D4FF3">
        <w:rPr>
          <w:rFonts w:ascii="Garamond" w:hAnsi="Garamond" w:cs="Times"/>
          <w:i/>
          <w:sz w:val="24"/>
          <w:szCs w:val="24"/>
          <w:lang w:val="en-US"/>
        </w:rPr>
        <w:t xml:space="preserve"> </w:t>
      </w:r>
      <w:r w:rsidR="00F3186A" w:rsidRPr="007D4FF3">
        <w:rPr>
          <w:rFonts w:ascii="Garamond" w:hAnsi="Garamond" w:cs="Times"/>
          <w:sz w:val="24"/>
          <w:szCs w:val="24"/>
          <w:lang w:val="en-US"/>
        </w:rPr>
        <w:t>3(2)</w:t>
      </w:r>
      <w:r w:rsidR="00B204E5" w:rsidRPr="007D4FF3">
        <w:rPr>
          <w:rFonts w:ascii="Garamond" w:hAnsi="Garamond" w:cs="Times"/>
          <w:sz w:val="24"/>
          <w:szCs w:val="24"/>
          <w:lang w:val="en-US"/>
        </w:rPr>
        <w:t>, 56-64.</w:t>
      </w:r>
      <w:proofErr w:type="gramEnd"/>
      <w:r w:rsidR="00B204E5" w:rsidRPr="007D4FF3">
        <w:rPr>
          <w:rFonts w:ascii="Garamond" w:hAnsi="Garamond" w:cs="Times"/>
          <w:sz w:val="24"/>
          <w:szCs w:val="24"/>
          <w:lang w:val="en-US"/>
        </w:rPr>
        <w:t xml:space="preserve"> </w:t>
      </w:r>
    </w:p>
    <w:p w14:paraId="49F694A6" w14:textId="77777777" w:rsidR="000747BE" w:rsidRPr="007D4FF3" w:rsidRDefault="000747BE" w:rsidP="00B120CF">
      <w:pPr>
        <w:spacing w:line="240" w:lineRule="auto"/>
        <w:ind w:left="567" w:hanging="567"/>
        <w:jc w:val="both"/>
        <w:rPr>
          <w:rFonts w:ascii="Garamond" w:hAnsi="Garamond"/>
          <w:sz w:val="24"/>
          <w:szCs w:val="24"/>
          <w:lang w:val="en-US"/>
        </w:rPr>
      </w:pPr>
    </w:p>
    <w:p w14:paraId="64E4A38B" w14:textId="296C70DB" w:rsidR="00DB25E0" w:rsidRPr="00E47702" w:rsidRDefault="00B53D41">
      <w:r>
        <w:t>NOTES</w:t>
      </w:r>
    </w:p>
    <w:sectPr w:rsidR="00DB25E0" w:rsidRPr="00E47702" w:rsidSect="00D63733">
      <w:headerReference w:type="even" r:id="rId12"/>
      <w:head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290C2" w14:textId="77777777" w:rsidR="00D411D6" w:rsidRDefault="00D411D6" w:rsidP="00391BF2">
      <w:pPr>
        <w:spacing w:after="0" w:line="240" w:lineRule="auto"/>
      </w:pPr>
      <w:r>
        <w:separator/>
      </w:r>
    </w:p>
  </w:endnote>
  <w:endnote w:type="continuationSeparator" w:id="0">
    <w:p w14:paraId="0A6EF704" w14:textId="77777777" w:rsidR="00D411D6" w:rsidRDefault="00D411D6" w:rsidP="00391BF2">
      <w:pPr>
        <w:spacing w:after="0" w:line="240" w:lineRule="auto"/>
      </w:pPr>
      <w:r>
        <w:continuationSeparator/>
      </w:r>
    </w:p>
  </w:endnote>
  <w:endnote w:id="1">
    <w:p w14:paraId="587C08DA" w14:textId="77777777" w:rsidR="00D411D6" w:rsidRDefault="00D411D6" w:rsidP="00452679">
      <w:pPr>
        <w:pStyle w:val="EndnoteText"/>
        <w:spacing w:line="480" w:lineRule="auto"/>
        <w:jc w:val="both"/>
        <w:rPr>
          <w:rFonts w:ascii="Garamond" w:hAnsi="Garamond"/>
          <w:sz w:val="22"/>
          <w:szCs w:val="22"/>
        </w:rPr>
      </w:pPr>
    </w:p>
    <w:p w14:paraId="6A04A3A4" w14:textId="3D39A4D6" w:rsidR="00D411D6" w:rsidRPr="00D27F6E" w:rsidRDefault="00D411D6" w:rsidP="00452679">
      <w:pPr>
        <w:pStyle w:val="EndnoteText"/>
        <w:spacing w:line="480" w:lineRule="auto"/>
        <w:jc w:val="both"/>
        <w:rPr>
          <w:rFonts w:ascii="Garamond" w:hAnsi="Garamond"/>
          <w:sz w:val="22"/>
          <w:szCs w:val="22"/>
          <w:lang w:val="en-GB"/>
        </w:rPr>
      </w:pPr>
      <w:r w:rsidRPr="00150692">
        <w:rPr>
          <w:rStyle w:val="EndnoteReference"/>
          <w:rFonts w:ascii="Garamond" w:hAnsi="Garamond"/>
          <w:sz w:val="22"/>
          <w:szCs w:val="22"/>
        </w:rPr>
        <w:endnoteRef/>
      </w:r>
      <w:r w:rsidRPr="00150692">
        <w:rPr>
          <w:rFonts w:ascii="Garamond" w:hAnsi="Garamond"/>
          <w:sz w:val="22"/>
          <w:szCs w:val="22"/>
        </w:rPr>
        <w:t xml:space="preserve"> </w:t>
      </w:r>
      <w:r>
        <w:rPr>
          <w:rFonts w:ascii="Garamond" w:hAnsi="Garamond"/>
          <w:sz w:val="22"/>
          <w:szCs w:val="22"/>
        </w:rPr>
        <w:t xml:space="preserve">In his book on </w:t>
      </w:r>
      <w:r w:rsidRPr="0078756A">
        <w:rPr>
          <w:rFonts w:ascii="Garamond" w:hAnsi="Garamond"/>
          <w:i/>
          <w:sz w:val="22"/>
          <w:szCs w:val="22"/>
        </w:rPr>
        <w:t>The Occult Roots of Nazism</w:t>
      </w:r>
      <w:r>
        <w:rPr>
          <w:rFonts w:ascii="Garamond" w:hAnsi="Garamond"/>
          <w:sz w:val="22"/>
          <w:szCs w:val="22"/>
        </w:rPr>
        <w:t xml:space="preserve">, </w:t>
      </w:r>
      <w:r w:rsidRPr="00150692">
        <w:rPr>
          <w:rFonts w:ascii="Garamond" w:hAnsi="Garamond"/>
          <w:sz w:val="22"/>
          <w:szCs w:val="22"/>
        </w:rPr>
        <w:t>Nicholas Goodrick-Clarke argues that the politics of Nazi Germany – its doctrines and institutions – were underpinned by mystical and cultic ideas. He offers a detailed examination of the Ariosophists (notably Guido von List and Jörg Lanz von Liebenfels), whose abstruse combination of reactionary nationalism, racism, German paganism and occultism “filtered through to several anti-semitic and nationalist groups in late Wilhelmian Germany, from which the early Nazi Party emerged in Munich after the First World War” (</w:t>
      </w:r>
      <w:r>
        <w:rPr>
          <w:rFonts w:ascii="Garamond" w:hAnsi="Garamond"/>
          <w:sz w:val="22"/>
          <w:szCs w:val="22"/>
        </w:rPr>
        <w:t xml:space="preserve">1992, </w:t>
      </w:r>
      <w:r w:rsidRPr="00150692">
        <w:rPr>
          <w:rFonts w:ascii="Garamond" w:hAnsi="Garamond"/>
          <w:sz w:val="22"/>
          <w:szCs w:val="22"/>
        </w:rPr>
        <w:t>5).</w:t>
      </w:r>
    </w:p>
  </w:endnote>
  <w:endnote w:id="2">
    <w:p w14:paraId="025A5FF6" w14:textId="5EA46964" w:rsidR="00D411D6" w:rsidRPr="000E3858" w:rsidRDefault="00D411D6" w:rsidP="00452679">
      <w:pPr>
        <w:pStyle w:val="EndnoteText"/>
        <w:spacing w:line="480" w:lineRule="auto"/>
        <w:jc w:val="both"/>
        <w:rPr>
          <w:rFonts w:ascii="Garamond" w:hAnsi="Garamond"/>
          <w:sz w:val="22"/>
          <w:szCs w:val="22"/>
        </w:rPr>
      </w:pPr>
      <w:r w:rsidRPr="00150692">
        <w:rPr>
          <w:rStyle w:val="EndnoteReference"/>
          <w:rFonts w:ascii="Garamond" w:hAnsi="Garamond"/>
          <w:sz w:val="22"/>
          <w:szCs w:val="22"/>
        </w:rPr>
        <w:endnoteRef/>
      </w:r>
      <w:r w:rsidRPr="00150692">
        <w:rPr>
          <w:rFonts w:ascii="Garamond" w:hAnsi="Garamond"/>
          <w:sz w:val="22"/>
          <w:szCs w:val="22"/>
        </w:rPr>
        <w:t xml:space="preserve"> In one weirdly twisted argument, Rosenberg wrote that the Roman Pontiff was the successor to the “Etruscan chief priest” and that the Sacred College of Cardinals was an “amalgamation of the priests of the Etruscan-Syro-Middle-Eastern people and the Jews with the Nordic Senate of Rome” (1931, 70-71). The Etruscan chief priest is in turn credited with being at “the</w:t>
      </w:r>
      <w:r>
        <w:rPr>
          <w:rFonts w:ascii="Garamond" w:hAnsi="Garamond"/>
          <w:sz w:val="22"/>
          <w:szCs w:val="22"/>
        </w:rPr>
        <w:t xml:space="preserve"> origin of ‘our’ medieval world</w:t>
      </w:r>
      <w:r w:rsidRPr="00150692">
        <w:rPr>
          <w:rFonts w:ascii="Garamond" w:hAnsi="Garamond"/>
          <w:sz w:val="22"/>
          <w:szCs w:val="22"/>
        </w:rPr>
        <w:t>view, that terrible superstition, the witch mania to which many million people of the occident fell victim” (ibid.</w:t>
      </w:r>
      <w:r>
        <w:rPr>
          <w:rFonts w:ascii="Garamond" w:hAnsi="Garamond"/>
          <w:sz w:val="22"/>
          <w:szCs w:val="22"/>
        </w:rPr>
        <w:t>,</w:t>
      </w:r>
      <w:r w:rsidRPr="00150692">
        <w:rPr>
          <w:rFonts w:ascii="Garamond" w:hAnsi="Garamond"/>
          <w:sz w:val="22"/>
          <w:szCs w:val="22"/>
        </w:rPr>
        <w:t xml:space="preserve"> 166-167).</w:t>
      </w:r>
      <w:r w:rsidRPr="000E3858">
        <w:rPr>
          <w:rFonts w:ascii="Garamond" w:hAnsi="Garamond"/>
          <w:sz w:val="22"/>
          <w:szCs w:val="22"/>
        </w:rPr>
        <w:t xml:space="preserve">   </w:t>
      </w:r>
    </w:p>
  </w:endnote>
  <w:endnote w:id="3">
    <w:p w14:paraId="5237A97C" w14:textId="77777777" w:rsidR="00D411D6" w:rsidRPr="00F97394" w:rsidRDefault="00D411D6" w:rsidP="00452679">
      <w:pPr>
        <w:pStyle w:val="EndnoteText"/>
        <w:spacing w:line="480" w:lineRule="auto"/>
        <w:jc w:val="both"/>
        <w:rPr>
          <w:rFonts w:ascii="Garamond" w:hAnsi="Garamond"/>
          <w:sz w:val="22"/>
          <w:szCs w:val="22"/>
          <w:lang w:val="en-GB"/>
        </w:rPr>
      </w:pPr>
      <w:r w:rsidRPr="00F97394">
        <w:rPr>
          <w:rStyle w:val="EndnoteReference"/>
          <w:rFonts w:ascii="Garamond" w:hAnsi="Garamond"/>
          <w:sz w:val="22"/>
          <w:szCs w:val="22"/>
        </w:rPr>
        <w:endnoteRef/>
      </w:r>
      <w:r w:rsidRPr="00F97394">
        <w:rPr>
          <w:rFonts w:ascii="Garamond" w:hAnsi="Garamond"/>
          <w:sz w:val="22"/>
          <w:szCs w:val="22"/>
        </w:rPr>
        <w:t xml:space="preserve"> The </w:t>
      </w:r>
      <w:proofErr w:type="spellStart"/>
      <w:r w:rsidRPr="00F97394">
        <w:rPr>
          <w:rFonts w:ascii="Garamond" w:hAnsi="Garamond"/>
          <w:sz w:val="22"/>
          <w:szCs w:val="22"/>
          <w:lang w:val="en-GB"/>
        </w:rPr>
        <w:t>völkisch</w:t>
      </w:r>
      <w:proofErr w:type="spellEnd"/>
      <w:r w:rsidRPr="00F97394">
        <w:rPr>
          <w:rFonts w:ascii="Garamond" w:hAnsi="Garamond"/>
          <w:sz w:val="22"/>
          <w:szCs w:val="22"/>
          <w:lang w:val="en-GB"/>
        </w:rPr>
        <w:t xml:space="preserve"> movement is a German variant of the populist movement, with origins in Romantic nationalism. It emphasized folklore and the idea of the people constituting a single body or organism sharing a language, race (blood heritage) and/or religion. While the term encompasses a range of more or less conservative viewpoints, the movement is seen as a precursor to the fascist ideology of the Third Reich (see </w:t>
      </w:r>
      <w:proofErr w:type="spellStart"/>
      <w:r w:rsidRPr="00F97394">
        <w:rPr>
          <w:rFonts w:ascii="Garamond" w:hAnsi="Garamond"/>
          <w:sz w:val="22"/>
          <w:szCs w:val="22"/>
          <w:lang w:val="en-GB"/>
        </w:rPr>
        <w:t>Puschner</w:t>
      </w:r>
      <w:proofErr w:type="spellEnd"/>
      <w:r w:rsidRPr="00F97394">
        <w:rPr>
          <w:rFonts w:ascii="Garamond" w:hAnsi="Garamond"/>
          <w:sz w:val="22"/>
          <w:szCs w:val="22"/>
          <w:lang w:val="en-GB"/>
        </w:rPr>
        <w:t xml:space="preserve"> 2001) as the term </w:t>
      </w:r>
      <w:r w:rsidRPr="00F97394">
        <w:rPr>
          <w:rFonts w:ascii="Garamond" w:hAnsi="Garamond"/>
          <w:i/>
          <w:sz w:val="22"/>
          <w:szCs w:val="22"/>
          <w:lang w:val="en-GB"/>
        </w:rPr>
        <w:t>Volk</w:t>
      </w:r>
      <w:r w:rsidRPr="00F97394">
        <w:rPr>
          <w:rFonts w:ascii="Garamond" w:hAnsi="Garamond"/>
          <w:sz w:val="22"/>
          <w:szCs w:val="22"/>
          <w:lang w:val="en-GB"/>
        </w:rPr>
        <w:t xml:space="preserve"> came to refer to an </w:t>
      </w:r>
      <w:proofErr w:type="gramStart"/>
      <w:r w:rsidRPr="00F97394">
        <w:rPr>
          <w:rFonts w:ascii="Garamond" w:hAnsi="Garamond"/>
          <w:sz w:val="22"/>
          <w:szCs w:val="22"/>
          <w:lang w:val="en-GB"/>
        </w:rPr>
        <w:t>ethnically-defined</w:t>
      </w:r>
      <w:proofErr w:type="gramEnd"/>
      <w:r w:rsidRPr="00F97394">
        <w:rPr>
          <w:rFonts w:ascii="Garamond" w:hAnsi="Garamond"/>
          <w:sz w:val="22"/>
          <w:szCs w:val="22"/>
          <w:lang w:val="en-GB"/>
        </w:rPr>
        <w:t xml:space="preserve"> nation.</w:t>
      </w:r>
    </w:p>
  </w:endnote>
  <w:endnote w:id="4">
    <w:p w14:paraId="55990CB6" w14:textId="2746314C" w:rsidR="00D411D6" w:rsidRPr="00D66AA1" w:rsidRDefault="00D411D6" w:rsidP="00452679">
      <w:pPr>
        <w:pStyle w:val="EndnoteText"/>
        <w:spacing w:line="480" w:lineRule="auto"/>
        <w:rPr>
          <w:rFonts w:ascii="Garamond" w:hAnsi="Garamond"/>
          <w:sz w:val="22"/>
          <w:szCs w:val="22"/>
          <w:lang w:val="en-US"/>
        </w:rPr>
      </w:pPr>
      <w:r w:rsidRPr="00B4027A">
        <w:rPr>
          <w:rStyle w:val="EndnoteReference"/>
          <w:rFonts w:ascii="Garamond" w:hAnsi="Garamond"/>
          <w:sz w:val="22"/>
          <w:szCs w:val="22"/>
        </w:rPr>
        <w:endnoteRef/>
      </w:r>
      <w:r w:rsidRPr="00B4027A">
        <w:rPr>
          <w:rFonts w:ascii="Garamond" w:hAnsi="Garamond"/>
          <w:sz w:val="22"/>
          <w:szCs w:val="22"/>
        </w:rPr>
        <w:t xml:space="preserve"> For further discussion of women in Nazi Germany see for instance Stephenson 2001 (in particular 18).</w:t>
      </w:r>
    </w:p>
  </w:endnote>
  <w:endnote w:id="5">
    <w:p w14:paraId="78602BF7" w14:textId="21FB0AAD" w:rsidR="00D411D6" w:rsidRPr="00F97394" w:rsidRDefault="00D411D6" w:rsidP="00452679">
      <w:pPr>
        <w:pStyle w:val="EndnoteText"/>
        <w:spacing w:line="480" w:lineRule="auto"/>
        <w:jc w:val="both"/>
        <w:rPr>
          <w:rFonts w:ascii="Garamond" w:hAnsi="Garamond"/>
          <w:sz w:val="22"/>
          <w:szCs w:val="22"/>
          <w:lang w:val="en-GB"/>
        </w:rPr>
      </w:pPr>
      <w:r w:rsidRPr="00F97394">
        <w:rPr>
          <w:rStyle w:val="EndnoteReference"/>
          <w:rFonts w:ascii="Garamond" w:hAnsi="Garamond"/>
          <w:sz w:val="22"/>
          <w:szCs w:val="22"/>
        </w:rPr>
        <w:endnoteRef/>
      </w:r>
      <w:r w:rsidRPr="00F97394">
        <w:rPr>
          <w:rFonts w:ascii="Garamond" w:hAnsi="Garamond"/>
          <w:sz w:val="22"/>
          <w:szCs w:val="22"/>
        </w:rPr>
        <w:t xml:space="preserve"> </w:t>
      </w:r>
      <w:r w:rsidRPr="00F97394">
        <w:rPr>
          <w:rFonts w:ascii="Garamond" w:hAnsi="Garamond"/>
          <w:sz w:val="22"/>
          <w:szCs w:val="22"/>
          <w:lang w:val="en-GB"/>
        </w:rPr>
        <w:t xml:space="preserve">I </w:t>
      </w:r>
      <w:r>
        <w:rPr>
          <w:rFonts w:ascii="Garamond" w:hAnsi="Garamond"/>
          <w:sz w:val="22"/>
          <w:szCs w:val="22"/>
          <w:lang w:val="en-GB"/>
        </w:rPr>
        <w:t xml:space="preserve">acknowledge with gratitude the support for my research from the </w:t>
      </w:r>
      <w:proofErr w:type="spellStart"/>
      <w:r>
        <w:rPr>
          <w:rFonts w:ascii="Garamond" w:hAnsi="Garamond"/>
          <w:sz w:val="22"/>
          <w:szCs w:val="22"/>
          <w:lang w:val="en-GB"/>
        </w:rPr>
        <w:t>Dorot</w:t>
      </w:r>
      <w:proofErr w:type="spellEnd"/>
      <w:r>
        <w:rPr>
          <w:rFonts w:ascii="Garamond" w:hAnsi="Garamond"/>
          <w:sz w:val="22"/>
          <w:szCs w:val="22"/>
          <w:lang w:val="en-GB"/>
        </w:rPr>
        <w:t xml:space="preserve"> Foundation Postdoctoral Research Fellowship in Jewish </w:t>
      </w:r>
      <w:r w:rsidRPr="00D11245">
        <w:rPr>
          <w:rFonts w:ascii="Garamond" w:hAnsi="Garamond"/>
          <w:sz w:val="22"/>
          <w:szCs w:val="22"/>
          <w:lang w:val="en-GB"/>
        </w:rPr>
        <w:t>Studies provided</w:t>
      </w:r>
      <w:r>
        <w:rPr>
          <w:rFonts w:ascii="Garamond" w:hAnsi="Garamond"/>
          <w:sz w:val="22"/>
          <w:szCs w:val="22"/>
          <w:lang w:val="en-GB"/>
        </w:rPr>
        <w:t xml:space="preserve"> by the </w:t>
      </w:r>
      <w:r w:rsidRPr="00F97394">
        <w:rPr>
          <w:rFonts w:ascii="Garamond" w:hAnsi="Garamond"/>
          <w:sz w:val="22"/>
          <w:szCs w:val="22"/>
          <w:lang w:val="en-GB"/>
        </w:rPr>
        <w:t xml:space="preserve">Harry Ransom </w:t>
      </w:r>
      <w:proofErr w:type="spellStart"/>
      <w:r>
        <w:rPr>
          <w:rFonts w:ascii="Garamond" w:hAnsi="Garamond"/>
          <w:sz w:val="22"/>
          <w:szCs w:val="22"/>
          <w:lang w:val="en-GB"/>
        </w:rPr>
        <w:t>Center</w:t>
      </w:r>
      <w:proofErr w:type="spellEnd"/>
      <w:r w:rsidRPr="00F97394">
        <w:rPr>
          <w:rFonts w:ascii="Garamond" w:hAnsi="Garamond"/>
          <w:sz w:val="22"/>
          <w:szCs w:val="22"/>
          <w:lang w:val="en-GB"/>
        </w:rPr>
        <w:t xml:space="preserve"> at the University of Texas at Austin</w:t>
      </w:r>
      <w:r>
        <w:rPr>
          <w:rFonts w:ascii="Garamond" w:hAnsi="Garamond"/>
          <w:sz w:val="22"/>
          <w:szCs w:val="22"/>
          <w:lang w:val="en-GB"/>
        </w:rPr>
        <w:t>,</w:t>
      </w:r>
      <w:r w:rsidRPr="00F97394">
        <w:rPr>
          <w:rFonts w:ascii="Garamond" w:hAnsi="Garamond"/>
          <w:sz w:val="22"/>
          <w:szCs w:val="22"/>
          <w:lang w:val="en-GB"/>
        </w:rPr>
        <w:t xml:space="preserve"> and</w:t>
      </w:r>
      <w:r>
        <w:rPr>
          <w:rFonts w:ascii="Garamond" w:hAnsi="Garamond"/>
          <w:sz w:val="22"/>
          <w:szCs w:val="22"/>
          <w:lang w:val="en-GB"/>
        </w:rPr>
        <w:t xml:space="preserve"> funding from my own university</w:t>
      </w:r>
      <w:r w:rsidRPr="00F97394">
        <w:rPr>
          <w:rFonts w:ascii="Garamond" w:hAnsi="Garamond"/>
          <w:sz w:val="22"/>
          <w:szCs w:val="22"/>
          <w:lang w:val="en-GB"/>
        </w:rPr>
        <w:t xml:space="preserve"> to carry out further research at the Berlin Academy of the Arts. Several people have given invaluable advice on aspects of thi</w:t>
      </w:r>
      <w:r>
        <w:rPr>
          <w:rFonts w:ascii="Garamond" w:hAnsi="Garamond"/>
          <w:sz w:val="22"/>
          <w:szCs w:val="22"/>
          <w:lang w:val="en-GB"/>
        </w:rPr>
        <w:t>s paper or helped in other ways:</w:t>
      </w:r>
      <w:r w:rsidRPr="00F97394">
        <w:rPr>
          <w:rFonts w:ascii="Garamond" w:hAnsi="Garamond"/>
          <w:sz w:val="22"/>
          <w:szCs w:val="22"/>
          <w:lang w:val="en-GB"/>
        </w:rPr>
        <w:t xml:space="preserve"> </w:t>
      </w:r>
      <w:r>
        <w:rPr>
          <w:rFonts w:ascii="Garamond" w:hAnsi="Garamond"/>
          <w:sz w:val="22"/>
          <w:szCs w:val="22"/>
          <w:lang w:val="en-GB"/>
        </w:rPr>
        <w:t xml:space="preserve">Mark </w:t>
      </w:r>
      <w:proofErr w:type="spellStart"/>
      <w:r>
        <w:rPr>
          <w:rFonts w:ascii="Garamond" w:hAnsi="Garamond"/>
          <w:sz w:val="22"/>
          <w:szCs w:val="22"/>
          <w:lang w:val="en-GB"/>
        </w:rPr>
        <w:t>Franko</w:t>
      </w:r>
      <w:proofErr w:type="spellEnd"/>
      <w:r>
        <w:rPr>
          <w:rFonts w:ascii="Garamond" w:hAnsi="Garamond"/>
          <w:sz w:val="22"/>
          <w:szCs w:val="22"/>
          <w:lang w:val="en-GB"/>
        </w:rPr>
        <w:t xml:space="preserve">, Naomi </w:t>
      </w:r>
      <w:proofErr w:type="spellStart"/>
      <w:r>
        <w:rPr>
          <w:rFonts w:ascii="Garamond" w:hAnsi="Garamond"/>
          <w:sz w:val="22"/>
          <w:szCs w:val="22"/>
          <w:lang w:val="en-GB"/>
        </w:rPr>
        <w:t>In</w:t>
      </w:r>
      <w:r w:rsidRPr="00F97394">
        <w:rPr>
          <w:rFonts w:ascii="Garamond" w:hAnsi="Garamond"/>
          <w:sz w:val="22"/>
          <w:szCs w:val="22"/>
          <w:lang w:val="en-GB"/>
        </w:rPr>
        <w:t>ata</w:t>
      </w:r>
      <w:proofErr w:type="spellEnd"/>
      <w:r w:rsidRPr="00F97394">
        <w:rPr>
          <w:rFonts w:ascii="Garamond" w:hAnsi="Garamond"/>
          <w:sz w:val="22"/>
          <w:szCs w:val="22"/>
          <w:lang w:val="en-GB"/>
        </w:rPr>
        <w:t xml:space="preserve">, </w:t>
      </w:r>
      <w:proofErr w:type="spellStart"/>
      <w:r>
        <w:rPr>
          <w:rFonts w:ascii="Garamond" w:hAnsi="Garamond"/>
          <w:sz w:val="22"/>
          <w:szCs w:val="22"/>
          <w:lang w:val="en-GB"/>
        </w:rPr>
        <w:t>Yukihiko</w:t>
      </w:r>
      <w:proofErr w:type="spellEnd"/>
      <w:r>
        <w:rPr>
          <w:rFonts w:ascii="Garamond" w:hAnsi="Garamond"/>
          <w:sz w:val="22"/>
          <w:szCs w:val="22"/>
          <w:lang w:val="en-GB"/>
        </w:rPr>
        <w:t xml:space="preserve"> Yoshida, </w:t>
      </w:r>
      <w:r w:rsidRPr="00F97394">
        <w:rPr>
          <w:rFonts w:ascii="Garamond" w:hAnsi="Garamond"/>
          <w:sz w:val="22"/>
          <w:szCs w:val="22"/>
          <w:lang w:val="en-GB"/>
        </w:rPr>
        <w:t xml:space="preserve">Mary </w:t>
      </w:r>
      <w:proofErr w:type="spellStart"/>
      <w:r>
        <w:rPr>
          <w:rFonts w:ascii="Garamond" w:hAnsi="Garamond"/>
          <w:sz w:val="22"/>
          <w:szCs w:val="22"/>
          <w:lang w:val="en-GB"/>
        </w:rPr>
        <w:t>Bueno</w:t>
      </w:r>
      <w:proofErr w:type="spellEnd"/>
      <w:r>
        <w:rPr>
          <w:rFonts w:ascii="Garamond" w:hAnsi="Garamond"/>
          <w:sz w:val="22"/>
          <w:szCs w:val="22"/>
          <w:lang w:val="en-GB"/>
        </w:rPr>
        <w:t xml:space="preserve">, </w:t>
      </w:r>
      <w:r w:rsidRPr="00F97394">
        <w:rPr>
          <w:rFonts w:ascii="Garamond" w:hAnsi="Garamond"/>
          <w:sz w:val="22"/>
          <w:szCs w:val="22"/>
          <w:lang w:val="en-GB"/>
        </w:rPr>
        <w:t xml:space="preserve">James </w:t>
      </w:r>
      <w:proofErr w:type="spellStart"/>
      <w:r w:rsidRPr="00F97394">
        <w:rPr>
          <w:rFonts w:ascii="Garamond" w:hAnsi="Garamond"/>
          <w:sz w:val="22"/>
          <w:szCs w:val="22"/>
          <w:lang w:val="en-GB"/>
        </w:rPr>
        <w:t>Tuller</w:t>
      </w:r>
      <w:proofErr w:type="spellEnd"/>
      <w:r w:rsidRPr="00F97394">
        <w:rPr>
          <w:rFonts w:ascii="Garamond" w:hAnsi="Garamond"/>
          <w:sz w:val="22"/>
          <w:szCs w:val="22"/>
          <w:lang w:val="en-GB"/>
        </w:rPr>
        <w:t xml:space="preserve">, </w:t>
      </w:r>
      <w:r>
        <w:rPr>
          <w:rFonts w:ascii="Garamond" w:hAnsi="Garamond"/>
          <w:sz w:val="22"/>
          <w:szCs w:val="22"/>
          <w:lang w:val="en-GB"/>
        </w:rPr>
        <w:t xml:space="preserve">Luke </w:t>
      </w:r>
      <w:proofErr w:type="spellStart"/>
      <w:r>
        <w:rPr>
          <w:rFonts w:ascii="Garamond" w:hAnsi="Garamond"/>
          <w:sz w:val="22"/>
          <w:szCs w:val="22"/>
          <w:lang w:val="en-GB"/>
        </w:rPr>
        <w:t>Purshouse</w:t>
      </w:r>
      <w:proofErr w:type="spellEnd"/>
      <w:r>
        <w:rPr>
          <w:rFonts w:ascii="Garamond" w:hAnsi="Garamond"/>
          <w:sz w:val="22"/>
          <w:szCs w:val="22"/>
          <w:lang w:val="en-GB"/>
        </w:rPr>
        <w:t xml:space="preserve">, </w:t>
      </w:r>
      <w:proofErr w:type="spellStart"/>
      <w:r>
        <w:rPr>
          <w:rFonts w:ascii="Garamond" w:hAnsi="Garamond"/>
          <w:sz w:val="22"/>
          <w:szCs w:val="22"/>
          <w:lang w:val="en-GB"/>
        </w:rPr>
        <w:t>Motohide</w:t>
      </w:r>
      <w:proofErr w:type="spellEnd"/>
      <w:r>
        <w:rPr>
          <w:rFonts w:ascii="Garamond" w:hAnsi="Garamond"/>
          <w:sz w:val="22"/>
          <w:szCs w:val="22"/>
          <w:lang w:val="en-GB"/>
        </w:rPr>
        <w:t xml:space="preserve"> Miyahara, Hedwig Müller, Peter </w:t>
      </w:r>
      <w:proofErr w:type="spellStart"/>
      <w:r>
        <w:rPr>
          <w:rFonts w:ascii="Garamond" w:hAnsi="Garamond"/>
          <w:sz w:val="22"/>
          <w:szCs w:val="22"/>
          <w:lang w:val="en-GB"/>
        </w:rPr>
        <w:t>Fribbins</w:t>
      </w:r>
      <w:proofErr w:type="spellEnd"/>
      <w:r>
        <w:rPr>
          <w:rFonts w:ascii="Garamond" w:hAnsi="Garamond"/>
          <w:sz w:val="22"/>
          <w:szCs w:val="22"/>
          <w:lang w:val="en-GB"/>
        </w:rPr>
        <w:t xml:space="preserve">, Anna Koch </w:t>
      </w:r>
      <w:r w:rsidRPr="00F97394">
        <w:rPr>
          <w:rFonts w:ascii="Garamond" w:hAnsi="Garamond"/>
          <w:sz w:val="22"/>
          <w:szCs w:val="22"/>
          <w:lang w:val="en-GB"/>
        </w:rPr>
        <w:t xml:space="preserve">who helped initiate my thought process </w:t>
      </w:r>
      <w:r>
        <w:rPr>
          <w:rFonts w:ascii="Garamond" w:hAnsi="Garamond"/>
          <w:sz w:val="22"/>
          <w:szCs w:val="22"/>
          <w:lang w:val="en-GB"/>
        </w:rPr>
        <w:t xml:space="preserve">on the topic, and Rhoda Russell with whom I had a fruitful discussion at her Austin home. I also thank the staff at the Harry Ransom </w:t>
      </w:r>
      <w:proofErr w:type="spellStart"/>
      <w:r>
        <w:rPr>
          <w:rFonts w:ascii="Garamond" w:hAnsi="Garamond"/>
          <w:sz w:val="22"/>
          <w:szCs w:val="22"/>
          <w:lang w:val="en-GB"/>
        </w:rPr>
        <w:t>Center</w:t>
      </w:r>
      <w:proofErr w:type="spellEnd"/>
      <w:r>
        <w:rPr>
          <w:rFonts w:ascii="Garamond" w:hAnsi="Garamond"/>
          <w:sz w:val="22"/>
          <w:szCs w:val="22"/>
          <w:lang w:val="en-GB"/>
        </w:rPr>
        <w:t>, in particular Bridget Gayle Ground and Helen Baer; and at the Berlin Academy of the Arts.</w:t>
      </w:r>
    </w:p>
  </w:endnote>
  <w:endnote w:id="6">
    <w:p w14:paraId="7353CC26" w14:textId="7874D83A" w:rsidR="00D411D6" w:rsidRPr="00D5584B" w:rsidRDefault="00D411D6" w:rsidP="00452679">
      <w:pPr>
        <w:pStyle w:val="EndnoteText"/>
        <w:spacing w:line="480" w:lineRule="auto"/>
        <w:rPr>
          <w:rFonts w:ascii="Garamond" w:hAnsi="Garamond"/>
          <w:sz w:val="22"/>
          <w:szCs w:val="22"/>
        </w:rPr>
      </w:pPr>
      <w:r w:rsidRPr="00D5584B">
        <w:rPr>
          <w:rStyle w:val="EndnoteReference"/>
          <w:rFonts w:ascii="Garamond" w:hAnsi="Garamond"/>
          <w:sz w:val="22"/>
          <w:szCs w:val="22"/>
        </w:rPr>
        <w:endnoteRef/>
      </w:r>
      <w:r>
        <w:rPr>
          <w:rFonts w:ascii="Garamond" w:hAnsi="Garamond"/>
          <w:sz w:val="22"/>
          <w:szCs w:val="22"/>
        </w:rPr>
        <w:t xml:space="preserve"> All translations from</w:t>
      </w:r>
      <w:r w:rsidRPr="00D5584B">
        <w:rPr>
          <w:rFonts w:ascii="Garamond" w:hAnsi="Garamond"/>
          <w:sz w:val="22"/>
          <w:szCs w:val="22"/>
        </w:rPr>
        <w:t xml:space="preserve"> German are my own, unless otherwise noted.</w:t>
      </w:r>
    </w:p>
  </w:endnote>
  <w:endnote w:id="7">
    <w:p w14:paraId="2FA024D5" w14:textId="09401185" w:rsidR="00D411D6" w:rsidRPr="00F97394" w:rsidRDefault="00D411D6" w:rsidP="00805554">
      <w:pPr>
        <w:spacing w:after="0" w:line="480" w:lineRule="auto"/>
        <w:jc w:val="both"/>
        <w:rPr>
          <w:rFonts w:ascii="Garamond" w:hAnsi="Garamond"/>
        </w:rPr>
      </w:pPr>
      <w:r w:rsidRPr="00F97394">
        <w:rPr>
          <w:rStyle w:val="EndnoteReference"/>
          <w:rFonts w:ascii="Garamond" w:hAnsi="Garamond"/>
        </w:rPr>
        <w:endnoteRef/>
      </w:r>
      <w:r w:rsidRPr="00F97394">
        <w:rPr>
          <w:rFonts w:ascii="Garamond" w:hAnsi="Garamond"/>
        </w:rPr>
        <w:t xml:space="preserve"> By Germanic people w</w:t>
      </w:r>
      <w:r>
        <w:rPr>
          <w:rFonts w:ascii="Garamond" w:hAnsi="Garamond"/>
        </w:rPr>
        <w:t>e understand the non-Christianiz</w:t>
      </w:r>
      <w:r w:rsidRPr="00F97394">
        <w:rPr>
          <w:rFonts w:ascii="Garamond" w:hAnsi="Garamond"/>
        </w:rPr>
        <w:t>ed people of Central Europe.</w:t>
      </w:r>
    </w:p>
  </w:endnote>
  <w:endnote w:id="8">
    <w:p w14:paraId="47E79BFE" w14:textId="6EACEB8F" w:rsidR="00D411D6" w:rsidRPr="00A6634E" w:rsidRDefault="00D411D6" w:rsidP="00452679">
      <w:pPr>
        <w:pStyle w:val="EndnoteText"/>
        <w:spacing w:line="480" w:lineRule="auto"/>
        <w:jc w:val="both"/>
        <w:rPr>
          <w:rFonts w:ascii="Garamond" w:hAnsi="Garamond"/>
          <w:sz w:val="22"/>
          <w:szCs w:val="22"/>
          <w:lang w:val="en-US"/>
        </w:rPr>
      </w:pPr>
      <w:r w:rsidRPr="00A6634E">
        <w:rPr>
          <w:rStyle w:val="EndnoteReference"/>
          <w:rFonts w:ascii="Garamond" w:hAnsi="Garamond"/>
          <w:sz w:val="22"/>
          <w:szCs w:val="22"/>
        </w:rPr>
        <w:endnoteRef/>
      </w:r>
      <w:r w:rsidRPr="00A6634E">
        <w:rPr>
          <w:rFonts w:ascii="Garamond" w:hAnsi="Garamond"/>
          <w:sz w:val="22"/>
          <w:szCs w:val="22"/>
        </w:rPr>
        <w:t xml:space="preserve"> </w:t>
      </w:r>
      <w:r w:rsidRPr="00A6634E">
        <w:rPr>
          <w:rFonts w:ascii="Garamond" w:hAnsi="Garamond"/>
          <w:sz w:val="22"/>
          <w:szCs w:val="22"/>
          <w:lang w:val="en-GB"/>
        </w:rPr>
        <w:t>While there were several ideas of womanhood upheld throughout The Third Reic</w:t>
      </w:r>
      <w:r>
        <w:rPr>
          <w:rFonts w:ascii="Garamond" w:hAnsi="Garamond"/>
          <w:sz w:val="22"/>
          <w:szCs w:val="22"/>
          <w:lang w:val="en-GB"/>
        </w:rPr>
        <w:t>h – including that of a healthy, robust and</w:t>
      </w:r>
      <w:r w:rsidRPr="00A6634E">
        <w:rPr>
          <w:rFonts w:ascii="Garamond" w:hAnsi="Garamond"/>
          <w:sz w:val="22"/>
          <w:szCs w:val="22"/>
          <w:lang w:val="en-GB"/>
        </w:rPr>
        <w:t xml:space="preserve"> p</w:t>
      </w:r>
      <w:r>
        <w:rPr>
          <w:rFonts w:ascii="Garamond" w:hAnsi="Garamond"/>
          <w:sz w:val="22"/>
          <w:szCs w:val="22"/>
          <w:lang w:val="en-GB"/>
        </w:rPr>
        <w:t xml:space="preserve">hysically fit woman – </w:t>
      </w:r>
      <w:r w:rsidRPr="00A6634E">
        <w:rPr>
          <w:rFonts w:ascii="Garamond" w:hAnsi="Garamond"/>
          <w:sz w:val="22"/>
          <w:szCs w:val="22"/>
          <w:lang w:val="en-GB"/>
        </w:rPr>
        <w:t xml:space="preserve">this seldom extended to the notion of women being equal with men in terms of their occupational or political role in society. </w:t>
      </w:r>
    </w:p>
  </w:endnote>
  <w:endnote w:id="9">
    <w:p w14:paraId="05A95898" w14:textId="2FFC464B" w:rsidR="00D411D6" w:rsidRPr="00F97394" w:rsidRDefault="00D411D6" w:rsidP="00452679">
      <w:pPr>
        <w:pStyle w:val="EndnoteText"/>
        <w:spacing w:line="480" w:lineRule="auto"/>
        <w:jc w:val="both"/>
        <w:rPr>
          <w:rFonts w:ascii="Garamond" w:hAnsi="Garamond"/>
          <w:sz w:val="22"/>
          <w:szCs w:val="22"/>
          <w:lang w:val="en-GB"/>
        </w:rPr>
      </w:pPr>
      <w:r w:rsidRPr="00F97394">
        <w:rPr>
          <w:rStyle w:val="EndnoteReference"/>
          <w:rFonts w:ascii="Garamond" w:hAnsi="Garamond"/>
          <w:sz w:val="22"/>
          <w:szCs w:val="22"/>
        </w:rPr>
        <w:endnoteRef/>
      </w:r>
      <w:r w:rsidRPr="00F97394">
        <w:rPr>
          <w:rFonts w:ascii="Garamond" w:hAnsi="Garamond"/>
          <w:sz w:val="22"/>
          <w:szCs w:val="22"/>
        </w:rPr>
        <w:t xml:space="preserve"> </w:t>
      </w:r>
      <w:r w:rsidRPr="00F97394">
        <w:rPr>
          <w:rFonts w:ascii="Garamond" w:hAnsi="Garamond"/>
          <w:sz w:val="22"/>
          <w:szCs w:val="22"/>
          <w:lang w:val="en-GB"/>
        </w:rPr>
        <w:t xml:space="preserve">1970s feminist interpretations of witchcraft include Barbara </w:t>
      </w:r>
      <w:proofErr w:type="spellStart"/>
      <w:r w:rsidRPr="00F97394">
        <w:rPr>
          <w:rFonts w:ascii="Garamond" w:hAnsi="Garamond"/>
          <w:sz w:val="22"/>
          <w:szCs w:val="22"/>
          <w:lang w:val="en-GB"/>
        </w:rPr>
        <w:t>Ehrenreich’s</w:t>
      </w:r>
      <w:proofErr w:type="spellEnd"/>
      <w:r w:rsidRPr="00F97394">
        <w:rPr>
          <w:rFonts w:ascii="Garamond" w:hAnsi="Garamond"/>
          <w:sz w:val="22"/>
          <w:szCs w:val="22"/>
          <w:lang w:val="en-GB"/>
        </w:rPr>
        <w:t xml:space="preserve"> and Deirdre English’s book on </w:t>
      </w:r>
      <w:r w:rsidRPr="00F97394">
        <w:rPr>
          <w:rFonts w:ascii="Garamond" w:hAnsi="Garamond"/>
          <w:i/>
          <w:sz w:val="22"/>
          <w:szCs w:val="22"/>
          <w:lang w:val="en-GB"/>
        </w:rPr>
        <w:t>Witches, Midwives and Nurses</w:t>
      </w:r>
      <w:r w:rsidRPr="00F97394">
        <w:rPr>
          <w:rFonts w:ascii="Garamond" w:hAnsi="Garamond"/>
          <w:sz w:val="22"/>
          <w:szCs w:val="22"/>
          <w:lang w:val="en-GB"/>
        </w:rPr>
        <w:t xml:space="preserve"> (1973)</w:t>
      </w:r>
      <w:r>
        <w:rPr>
          <w:rFonts w:ascii="Garamond" w:hAnsi="Garamond"/>
          <w:sz w:val="22"/>
          <w:szCs w:val="22"/>
          <w:lang w:val="en-GB"/>
        </w:rPr>
        <w:t>,</w:t>
      </w:r>
      <w:r w:rsidRPr="00F97394">
        <w:rPr>
          <w:rFonts w:ascii="Garamond" w:hAnsi="Garamond"/>
          <w:sz w:val="22"/>
          <w:szCs w:val="22"/>
          <w:lang w:val="en-GB"/>
        </w:rPr>
        <w:t xml:space="preserve"> in which they argue that the de</w:t>
      </w:r>
      <w:r>
        <w:rPr>
          <w:rFonts w:ascii="Garamond" w:hAnsi="Garamond"/>
          <w:sz w:val="22"/>
          <w:szCs w:val="22"/>
          <w:lang w:val="en-GB"/>
        </w:rPr>
        <w:t>famed witches were traditional healers and midwives whose</w:t>
      </w:r>
      <w:r w:rsidRPr="00F97394">
        <w:rPr>
          <w:rFonts w:ascii="Garamond" w:hAnsi="Garamond"/>
          <w:sz w:val="22"/>
          <w:szCs w:val="22"/>
          <w:lang w:val="en-GB"/>
        </w:rPr>
        <w:t xml:space="preserve"> suppression </w:t>
      </w:r>
      <w:r>
        <w:rPr>
          <w:rFonts w:ascii="Garamond" w:hAnsi="Garamond"/>
          <w:sz w:val="22"/>
          <w:szCs w:val="22"/>
          <w:lang w:val="en-GB"/>
        </w:rPr>
        <w:t xml:space="preserve">was </w:t>
      </w:r>
      <w:r w:rsidRPr="00F97394">
        <w:rPr>
          <w:rFonts w:ascii="Garamond" w:hAnsi="Garamond"/>
          <w:sz w:val="22"/>
          <w:szCs w:val="22"/>
          <w:lang w:val="en-GB"/>
        </w:rPr>
        <w:t xml:space="preserve">a ploy by the budding </w:t>
      </w:r>
      <w:r>
        <w:rPr>
          <w:rFonts w:ascii="Garamond" w:hAnsi="Garamond"/>
          <w:sz w:val="22"/>
          <w:szCs w:val="22"/>
          <w:lang w:val="en-GB"/>
        </w:rPr>
        <w:t>(</w:t>
      </w:r>
      <w:r w:rsidRPr="00F97394">
        <w:rPr>
          <w:rFonts w:ascii="Garamond" w:hAnsi="Garamond"/>
          <w:sz w:val="22"/>
          <w:szCs w:val="22"/>
          <w:lang w:val="en-GB"/>
        </w:rPr>
        <w:t>male</w:t>
      </w:r>
      <w:r>
        <w:rPr>
          <w:rFonts w:ascii="Garamond" w:hAnsi="Garamond"/>
          <w:sz w:val="22"/>
          <w:szCs w:val="22"/>
          <w:lang w:val="en-GB"/>
        </w:rPr>
        <w:t>)</w:t>
      </w:r>
      <w:r w:rsidRPr="00F97394">
        <w:rPr>
          <w:rFonts w:ascii="Garamond" w:hAnsi="Garamond"/>
          <w:sz w:val="22"/>
          <w:szCs w:val="22"/>
          <w:lang w:val="en-GB"/>
        </w:rPr>
        <w:t xml:space="preserve"> medical profession.</w:t>
      </w:r>
    </w:p>
  </w:endnote>
  <w:endnote w:id="10">
    <w:p w14:paraId="250547C1" w14:textId="25E44023" w:rsidR="00D411D6" w:rsidRPr="00F97394" w:rsidRDefault="00D411D6" w:rsidP="00452679">
      <w:pPr>
        <w:pStyle w:val="EndnoteText"/>
        <w:spacing w:line="480" w:lineRule="auto"/>
        <w:jc w:val="both"/>
        <w:rPr>
          <w:rFonts w:ascii="Garamond" w:hAnsi="Garamond"/>
          <w:sz w:val="22"/>
          <w:szCs w:val="22"/>
        </w:rPr>
      </w:pPr>
      <w:r w:rsidRPr="00F97394">
        <w:rPr>
          <w:rStyle w:val="EndnoteReference"/>
          <w:rFonts w:ascii="Garamond" w:hAnsi="Garamond"/>
          <w:sz w:val="22"/>
          <w:szCs w:val="22"/>
        </w:rPr>
        <w:endnoteRef/>
      </w:r>
      <w:r w:rsidRPr="00F97394">
        <w:rPr>
          <w:rFonts w:ascii="Garamond" w:hAnsi="Garamond"/>
          <w:sz w:val="22"/>
          <w:szCs w:val="22"/>
        </w:rPr>
        <w:t xml:space="preserve"> The liberal and eman</w:t>
      </w:r>
      <w:r>
        <w:rPr>
          <w:rFonts w:ascii="Garamond" w:hAnsi="Garamond"/>
          <w:sz w:val="22"/>
          <w:szCs w:val="22"/>
        </w:rPr>
        <w:t>cipatory aspects of Monte Verità</w:t>
      </w:r>
      <w:r w:rsidRPr="00F97394">
        <w:rPr>
          <w:rFonts w:ascii="Garamond" w:hAnsi="Garamond"/>
          <w:sz w:val="22"/>
          <w:szCs w:val="22"/>
        </w:rPr>
        <w:t xml:space="preserve"> are also typically underscored in literature on dance </w:t>
      </w:r>
      <w:r>
        <w:rPr>
          <w:rFonts w:ascii="Garamond" w:hAnsi="Garamond"/>
          <w:sz w:val="22"/>
          <w:szCs w:val="22"/>
        </w:rPr>
        <w:t>(see Manning 1993,</w:t>
      </w:r>
      <w:r w:rsidRPr="00F97394">
        <w:rPr>
          <w:rFonts w:ascii="Garamond" w:hAnsi="Garamond"/>
          <w:sz w:val="22"/>
          <w:szCs w:val="22"/>
        </w:rPr>
        <w:t xml:space="preserve"> 57, Banes 1998, 135, and Kolb 2009, 93).</w:t>
      </w:r>
    </w:p>
  </w:endnote>
  <w:endnote w:id="11">
    <w:p w14:paraId="7AB90434" w14:textId="63F43B30" w:rsidR="00D411D6" w:rsidRPr="00F97394" w:rsidRDefault="00D411D6" w:rsidP="00452679">
      <w:pPr>
        <w:pStyle w:val="EndnoteText"/>
        <w:spacing w:line="480" w:lineRule="auto"/>
        <w:jc w:val="both"/>
        <w:rPr>
          <w:rFonts w:ascii="Garamond" w:hAnsi="Garamond"/>
          <w:sz w:val="22"/>
          <w:szCs w:val="22"/>
          <w:lang w:val="en-GB"/>
        </w:rPr>
      </w:pPr>
      <w:r w:rsidRPr="00F97394">
        <w:rPr>
          <w:rStyle w:val="EndnoteReference"/>
          <w:rFonts w:ascii="Garamond" w:hAnsi="Garamond"/>
          <w:sz w:val="22"/>
          <w:szCs w:val="22"/>
          <w:lang w:val="en-GB"/>
        </w:rPr>
        <w:endnoteRef/>
      </w:r>
      <w:r w:rsidRPr="000B5366">
        <w:rPr>
          <w:rFonts w:ascii="Garamond" w:hAnsi="Garamond"/>
          <w:sz w:val="22"/>
          <w:szCs w:val="22"/>
          <w:lang w:val="de-DE"/>
        </w:rPr>
        <w:t xml:space="preserve"> See Nietzsche: NF, in: KSA VII, 7 [152]. </w:t>
      </w:r>
      <w:r w:rsidRPr="00F97394">
        <w:rPr>
          <w:rFonts w:ascii="Garamond" w:hAnsi="Garamond"/>
          <w:sz w:val="22"/>
          <w:szCs w:val="22"/>
          <w:lang w:val="en-GB"/>
        </w:rPr>
        <w:t xml:space="preserve">Given Nietzsche’s poor constitution, his interest in dance necessarily remained theoretical. His friend, the composer Peter </w:t>
      </w:r>
      <w:proofErr w:type="spellStart"/>
      <w:r w:rsidRPr="00F97394">
        <w:rPr>
          <w:rFonts w:ascii="Garamond" w:hAnsi="Garamond"/>
          <w:sz w:val="22"/>
          <w:szCs w:val="22"/>
          <w:lang w:val="en-GB"/>
        </w:rPr>
        <w:t>Gast</w:t>
      </w:r>
      <w:proofErr w:type="spellEnd"/>
      <w:r w:rsidRPr="00F97394">
        <w:rPr>
          <w:rFonts w:ascii="Garamond" w:hAnsi="Garamond"/>
          <w:sz w:val="22"/>
          <w:szCs w:val="22"/>
          <w:lang w:val="en-GB"/>
        </w:rPr>
        <w:t xml:space="preserve"> (alias Heinrich </w:t>
      </w:r>
      <w:proofErr w:type="spellStart"/>
      <w:r w:rsidRPr="00F97394">
        <w:rPr>
          <w:rFonts w:ascii="Garamond" w:eastAsia="Times New Roman" w:hAnsi="Garamond"/>
          <w:sz w:val="22"/>
          <w:szCs w:val="22"/>
          <w:lang w:val="en-GB" w:eastAsia="en-GB"/>
        </w:rPr>
        <w:t>Köselitz</w:t>
      </w:r>
      <w:proofErr w:type="spellEnd"/>
      <w:r w:rsidRPr="00F97394">
        <w:rPr>
          <w:rFonts w:ascii="Garamond" w:eastAsia="Times New Roman" w:hAnsi="Garamond"/>
          <w:sz w:val="22"/>
          <w:szCs w:val="22"/>
          <w:lang w:val="en-GB" w:eastAsia="en-GB"/>
        </w:rPr>
        <w:t xml:space="preserve">) quipped in a letter dated 9 January 1889: “More often than him / no-one spoke of dance; / more rarely than him / </w:t>
      </w:r>
      <w:r>
        <w:rPr>
          <w:rFonts w:ascii="Garamond" w:eastAsia="Times New Roman" w:hAnsi="Garamond"/>
          <w:sz w:val="22"/>
          <w:szCs w:val="22"/>
          <w:lang w:val="en-GB" w:eastAsia="en-GB"/>
        </w:rPr>
        <w:t>no-</w:t>
      </w:r>
      <w:r w:rsidRPr="00D11245">
        <w:rPr>
          <w:rFonts w:ascii="Garamond" w:eastAsia="Times New Roman" w:hAnsi="Garamond"/>
          <w:sz w:val="22"/>
          <w:szCs w:val="22"/>
          <w:lang w:val="en-GB" w:eastAsia="en-GB"/>
        </w:rPr>
        <w:t>one has</w:t>
      </w:r>
      <w:r w:rsidRPr="00F97394">
        <w:rPr>
          <w:rFonts w:ascii="Garamond" w:eastAsia="Times New Roman" w:hAnsi="Garamond"/>
          <w:sz w:val="22"/>
          <w:szCs w:val="22"/>
          <w:lang w:val="en-GB" w:eastAsia="en-GB"/>
        </w:rPr>
        <w:t xml:space="preserve"> ever danced” (Nietzsche: KGB III 6, 420.)</w:t>
      </w:r>
    </w:p>
  </w:endnote>
  <w:endnote w:id="12">
    <w:p w14:paraId="13602C2F" w14:textId="45A9295E" w:rsidR="00D411D6" w:rsidRPr="00F97394" w:rsidRDefault="00D411D6" w:rsidP="00452679">
      <w:pPr>
        <w:pStyle w:val="EndnoteText"/>
        <w:spacing w:line="480" w:lineRule="auto"/>
        <w:jc w:val="both"/>
        <w:rPr>
          <w:rFonts w:ascii="Garamond" w:hAnsi="Garamond"/>
          <w:sz w:val="22"/>
          <w:szCs w:val="22"/>
        </w:rPr>
      </w:pPr>
      <w:r w:rsidRPr="00F97394">
        <w:rPr>
          <w:rStyle w:val="EndnoteReference"/>
          <w:rFonts w:ascii="Garamond" w:hAnsi="Garamond"/>
          <w:sz w:val="22"/>
          <w:szCs w:val="22"/>
        </w:rPr>
        <w:endnoteRef/>
      </w:r>
      <w:r w:rsidRPr="00F97394">
        <w:rPr>
          <w:rFonts w:ascii="Garamond" w:hAnsi="Garamond"/>
          <w:sz w:val="22"/>
          <w:szCs w:val="22"/>
        </w:rPr>
        <w:t xml:space="preserve"> This work’s title is often incorrectly translated as </w:t>
      </w:r>
      <w:r w:rsidRPr="00F97394">
        <w:rPr>
          <w:rFonts w:ascii="Garamond" w:hAnsi="Garamond"/>
          <w:i/>
          <w:sz w:val="22"/>
          <w:szCs w:val="22"/>
        </w:rPr>
        <w:t>The Prophetess</w:t>
      </w:r>
      <w:r>
        <w:rPr>
          <w:rFonts w:ascii="Garamond" w:hAnsi="Garamond"/>
          <w:sz w:val="22"/>
          <w:szCs w:val="22"/>
        </w:rPr>
        <w:t>: a term which has</w:t>
      </w:r>
      <w:r w:rsidRPr="00F97394">
        <w:rPr>
          <w:rFonts w:ascii="Garamond" w:hAnsi="Garamond"/>
          <w:sz w:val="22"/>
          <w:szCs w:val="22"/>
        </w:rPr>
        <w:t xml:space="preserve"> </w:t>
      </w:r>
      <w:r>
        <w:rPr>
          <w:rFonts w:ascii="Garamond" w:hAnsi="Garamond"/>
          <w:sz w:val="22"/>
          <w:szCs w:val="22"/>
        </w:rPr>
        <w:t>closer connotations with organized religion, rather than the spiritual philosophy with</w:t>
      </w:r>
      <w:r w:rsidRPr="00F97394">
        <w:rPr>
          <w:rFonts w:ascii="Garamond" w:hAnsi="Garamond"/>
          <w:sz w:val="22"/>
          <w:szCs w:val="22"/>
        </w:rPr>
        <w:t xml:space="preserve"> which Wigman engaged.</w:t>
      </w:r>
    </w:p>
  </w:endnote>
  <w:endnote w:id="13">
    <w:p w14:paraId="59C38A5F" w14:textId="1076692A" w:rsidR="00D411D6" w:rsidRPr="008B69A4" w:rsidRDefault="00D411D6" w:rsidP="00452679">
      <w:pPr>
        <w:pStyle w:val="EndnoteText"/>
        <w:spacing w:line="480" w:lineRule="auto"/>
        <w:jc w:val="both"/>
        <w:rPr>
          <w:rFonts w:ascii="Garamond" w:hAnsi="Garamond"/>
          <w:sz w:val="22"/>
          <w:szCs w:val="22"/>
          <w:lang w:val="en-US"/>
        </w:rPr>
      </w:pPr>
      <w:r w:rsidRPr="008B69A4">
        <w:rPr>
          <w:rStyle w:val="EndnoteReference"/>
          <w:rFonts w:ascii="Garamond" w:hAnsi="Garamond"/>
          <w:sz w:val="22"/>
          <w:szCs w:val="22"/>
        </w:rPr>
        <w:endnoteRef/>
      </w:r>
      <w:r w:rsidRPr="008B69A4">
        <w:rPr>
          <w:rFonts w:ascii="Garamond" w:hAnsi="Garamond"/>
          <w:sz w:val="22"/>
          <w:szCs w:val="22"/>
        </w:rPr>
        <w:t xml:space="preserve"> Barbara Hales (2013) argues that Wigman’s and Talhoff’s </w:t>
      </w:r>
      <w:r w:rsidRPr="008B69A4">
        <w:rPr>
          <w:rFonts w:ascii="Garamond" w:hAnsi="Garamond"/>
          <w:i/>
          <w:sz w:val="22"/>
          <w:szCs w:val="22"/>
        </w:rPr>
        <w:t>Totenmal</w:t>
      </w:r>
      <w:r w:rsidRPr="008B69A4">
        <w:rPr>
          <w:rFonts w:ascii="Garamond" w:hAnsi="Garamond"/>
          <w:sz w:val="22"/>
          <w:szCs w:val="22"/>
        </w:rPr>
        <w:t xml:space="preserve"> </w:t>
      </w:r>
      <w:r>
        <w:rPr>
          <w:rFonts w:ascii="Garamond" w:hAnsi="Garamond"/>
          <w:sz w:val="22"/>
          <w:szCs w:val="22"/>
        </w:rPr>
        <w:t>(</w:t>
      </w:r>
      <w:r w:rsidRPr="008B69A4">
        <w:rPr>
          <w:rFonts w:ascii="Garamond" w:hAnsi="Garamond"/>
          <w:sz w:val="22"/>
          <w:szCs w:val="22"/>
        </w:rPr>
        <w:t>and in particular Wigman’s portrayal of a mystic medium</w:t>
      </w:r>
      <w:r>
        <w:rPr>
          <w:rFonts w:ascii="Garamond" w:hAnsi="Garamond"/>
          <w:sz w:val="22"/>
          <w:szCs w:val="22"/>
        </w:rPr>
        <w:t>)</w:t>
      </w:r>
      <w:r w:rsidRPr="008B69A4">
        <w:rPr>
          <w:rFonts w:ascii="Garamond" w:hAnsi="Garamond"/>
          <w:sz w:val="22"/>
          <w:szCs w:val="22"/>
        </w:rPr>
        <w:t xml:space="preserve"> reflected the German need for mourning following the ravages of the war, which they found in spiritualist practices.</w:t>
      </w:r>
    </w:p>
  </w:endnote>
  <w:endnote w:id="14">
    <w:p w14:paraId="4AD049E1" w14:textId="2BDBF1EF" w:rsidR="00D411D6" w:rsidRPr="00F97394" w:rsidRDefault="00D411D6" w:rsidP="00452679">
      <w:pPr>
        <w:pStyle w:val="EndnoteText"/>
        <w:spacing w:line="480" w:lineRule="auto"/>
        <w:jc w:val="both"/>
        <w:rPr>
          <w:rFonts w:ascii="Garamond" w:hAnsi="Garamond"/>
          <w:sz w:val="22"/>
          <w:szCs w:val="22"/>
        </w:rPr>
      </w:pPr>
      <w:r w:rsidRPr="00F97394">
        <w:rPr>
          <w:rStyle w:val="EndnoteReference"/>
          <w:rFonts w:ascii="Garamond" w:hAnsi="Garamond"/>
          <w:sz w:val="22"/>
          <w:szCs w:val="22"/>
        </w:rPr>
        <w:endnoteRef/>
      </w:r>
      <w:r w:rsidRPr="00F97394">
        <w:rPr>
          <w:rFonts w:ascii="Garamond" w:hAnsi="Garamond"/>
          <w:sz w:val="22"/>
          <w:szCs w:val="22"/>
        </w:rPr>
        <w:t xml:space="preserve"> Agnieszska Gajda (2013) argues that the rise of Central European paganism took pla</w:t>
      </w:r>
      <w:r>
        <w:rPr>
          <w:rFonts w:ascii="Garamond" w:hAnsi="Garamond"/>
          <w:sz w:val="22"/>
          <w:szCs w:val="22"/>
        </w:rPr>
        <w:t>ce in various phases: first, a “rediscovery”</w:t>
      </w:r>
      <w:r w:rsidRPr="00F97394">
        <w:rPr>
          <w:rFonts w:ascii="Garamond" w:hAnsi="Garamond"/>
          <w:sz w:val="22"/>
          <w:szCs w:val="22"/>
        </w:rPr>
        <w:t xml:space="preserve"> of ancient histories and native faith in the </w:t>
      </w:r>
      <w:r>
        <w:rPr>
          <w:rFonts w:ascii="Garamond" w:hAnsi="Garamond"/>
          <w:sz w:val="22"/>
          <w:szCs w:val="22"/>
        </w:rPr>
        <w:t xml:space="preserve">nineteenth </w:t>
      </w:r>
      <w:r w:rsidRPr="00F97394">
        <w:rPr>
          <w:rFonts w:ascii="Garamond" w:hAnsi="Garamond"/>
          <w:sz w:val="22"/>
          <w:szCs w:val="22"/>
        </w:rPr>
        <w:t>century, followed by a revaluation of the ancient alongside the modern (accompanied by a search for authentic folklore); finally culminating in a stage which the author ter</w:t>
      </w:r>
      <w:r>
        <w:rPr>
          <w:rFonts w:ascii="Garamond" w:hAnsi="Garamond"/>
          <w:sz w:val="22"/>
          <w:szCs w:val="22"/>
        </w:rPr>
        <w:t>ms “re-Paganization”. The latter</w:t>
      </w:r>
      <w:r w:rsidRPr="00F97394">
        <w:rPr>
          <w:rFonts w:ascii="Garamond" w:hAnsi="Garamond"/>
          <w:sz w:val="22"/>
          <w:szCs w:val="22"/>
        </w:rPr>
        <w:t xml:space="preserve"> involves a proliferation of native, indigenous faiths at the expense of “imported” </w:t>
      </w:r>
      <w:r w:rsidRPr="00D11245">
        <w:rPr>
          <w:rFonts w:ascii="Garamond" w:hAnsi="Garamond"/>
          <w:sz w:val="22"/>
          <w:szCs w:val="22"/>
        </w:rPr>
        <w:t xml:space="preserve">Christianity in the first four decades of the </w:t>
      </w:r>
      <w:r>
        <w:rPr>
          <w:rFonts w:ascii="Garamond" w:hAnsi="Garamond"/>
          <w:sz w:val="22"/>
          <w:szCs w:val="22"/>
        </w:rPr>
        <w:t>twentieth</w:t>
      </w:r>
      <w:r w:rsidRPr="00D11245">
        <w:rPr>
          <w:rFonts w:ascii="Garamond" w:hAnsi="Garamond"/>
          <w:sz w:val="22"/>
          <w:szCs w:val="22"/>
        </w:rPr>
        <w:t xml:space="preserve"> century (2013, 44). Gajda also points to the importance of paganism in Romantic nationalist thought: “For many romantics, the pre-Christian religion represented the wellspring of national character</w:t>
      </w:r>
      <w:r w:rsidRPr="00F97394">
        <w:rPr>
          <w:rFonts w:ascii="Garamond" w:hAnsi="Garamond"/>
          <w:sz w:val="22"/>
          <w:szCs w:val="22"/>
        </w:rPr>
        <w:t xml:space="preserve"> before it was tainted by foreign influence” (Gajda 2013</w:t>
      </w:r>
      <w:r>
        <w:rPr>
          <w:rFonts w:ascii="Garamond" w:hAnsi="Garamond"/>
          <w:sz w:val="22"/>
          <w:szCs w:val="22"/>
        </w:rPr>
        <w:t>, 56</w:t>
      </w:r>
      <w:r w:rsidRPr="00F97394">
        <w:rPr>
          <w:rFonts w:ascii="Garamond" w:hAnsi="Garamond"/>
          <w:sz w:val="22"/>
          <w:szCs w:val="22"/>
        </w:rPr>
        <w:t>).</w:t>
      </w:r>
    </w:p>
  </w:endnote>
  <w:endnote w:id="15">
    <w:p w14:paraId="19D3C2DA" w14:textId="67687A36" w:rsidR="00D411D6" w:rsidRPr="00F97394" w:rsidRDefault="00D411D6" w:rsidP="00452679">
      <w:pPr>
        <w:pStyle w:val="EndnoteText"/>
        <w:spacing w:line="480" w:lineRule="auto"/>
        <w:jc w:val="both"/>
        <w:rPr>
          <w:rFonts w:ascii="Garamond" w:hAnsi="Garamond"/>
          <w:sz w:val="22"/>
          <w:szCs w:val="22"/>
          <w:lang w:val="en-GB"/>
        </w:rPr>
      </w:pPr>
      <w:r w:rsidRPr="00F97394">
        <w:rPr>
          <w:rStyle w:val="EndnoteReference"/>
          <w:rFonts w:ascii="Garamond" w:hAnsi="Garamond"/>
          <w:sz w:val="22"/>
          <w:szCs w:val="22"/>
        </w:rPr>
        <w:endnoteRef/>
      </w:r>
      <w:r w:rsidRPr="00F97394">
        <w:rPr>
          <w:rFonts w:ascii="Garamond" w:hAnsi="Garamond"/>
          <w:sz w:val="22"/>
          <w:szCs w:val="22"/>
        </w:rPr>
        <w:t xml:space="preserve"> For further research on the connection between esotericism and extreme right-wing ideologists</w:t>
      </w:r>
      <w:r>
        <w:rPr>
          <w:rFonts w:ascii="Garamond" w:hAnsi="Garamond"/>
          <w:sz w:val="22"/>
          <w:szCs w:val="22"/>
        </w:rPr>
        <w:t xml:space="preserve"> in the context of the</w:t>
      </w:r>
      <w:r w:rsidRPr="00F97394">
        <w:rPr>
          <w:rFonts w:ascii="Garamond" w:hAnsi="Garamond"/>
          <w:sz w:val="22"/>
          <w:szCs w:val="22"/>
        </w:rPr>
        <w:t xml:space="preserve"> search for a national identity, as well as the contrast drawn between a religion with Germanic roots a</w:t>
      </w:r>
      <w:r>
        <w:rPr>
          <w:rFonts w:ascii="Garamond" w:hAnsi="Garamond"/>
          <w:sz w:val="22"/>
          <w:szCs w:val="22"/>
        </w:rPr>
        <w:t>nd “alien religious influences”, see also Heß-Meining 2011, 390</w:t>
      </w:r>
      <w:r w:rsidRPr="00F97394">
        <w:rPr>
          <w:rFonts w:ascii="Garamond" w:hAnsi="Garamond"/>
          <w:sz w:val="22"/>
          <w:szCs w:val="22"/>
        </w:rPr>
        <w:t>.</w:t>
      </w:r>
    </w:p>
  </w:endnote>
  <w:endnote w:id="16">
    <w:p w14:paraId="4D0D0814" w14:textId="4EFA994D" w:rsidR="00D411D6" w:rsidRPr="00F97394" w:rsidRDefault="00D411D6" w:rsidP="00452679">
      <w:pPr>
        <w:pStyle w:val="EndnoteText"/>
        <w:spacing w:line="480" w:lineRule="auto"/>
        <w:jc w:val="both"/>
        <w:rPr>
          <w:rFonts w:ascii="Garamond" w:hAnsi="Garamond"/>
          <w:sz w:val="22"/>
          <w:szCs w:val="22"/>
          <w:lang w:val="en-US"/>
        </w:rPr>
      </w:pPr>
      <w:r w:rsidRPr="00F97394">
        <w:rPr>
          <w:rStyle w:val="EndnoteReference"/>
          <w:rFonts w:ascii="Garamond" w:hAnsi="Garamond"/>
          <w:sz w:val="22"/>
          <w:szCs w:val="22"/>
        </w:rPr>
        <w:endnoteRef/>
      </w:r>
      <w:r w:rsidRPr="00F97394">
        <w:rPr>
          <w:rFonts w:ascii="Garamond" w:hAnsi="Garamond"/>
          <w:sz w:val="22"/>
          <w:szCs w:val="22"/>
        </w:rPr>
        <w:t xml:space="preserve"> </w:t>
      </w:r>
      <w:r w:rsidRPr="00F97394">
        <w:rPr>
          <w:rFonts w:ascii="Garamond" w:hAnsi="Garamond"/>
          <w:sz w:val="22"/>
          <w:szCs w:val="22"/>
        </w:rPr>
        <w:t>O</w:t>
      </w:r>
      <w:proofErr w:type="spellStart"/>
      <w:r w:rsidRPr="00F97394">
        <w:rPr>
          <w:rFonts w:ascii="Garamond" w:hAnsi="Garamond"/>
          <w:sz w:val="22"/>
          <w:szCs w:val="22"/>
          <w:lang w:val="en-US"/>
        </w:rPr>
        <w:t>ther</w:t>
      </w:r>
      <w:proofErr w:type="spellEnd"/>
      <w:r w:rsidRPr="00F97394">
        <w:rPr>
          <w:rFonts w:ascii="Garamond" w:hAnsi="Garamond"/>
          <w:sz w:val="22"/>
          <w:szCs w:val="22"/>
          <w:lang w:val="en-US"/>
        </w:rPr>
        <w:t xml:space="preserve"> important representatives of </w:t>
      </w:r>
      <w:r>
        <w:rPr>
          <w:rFonts w:ascii="Garamond" w:hAnsi="Garamond"/>
          <w:sz w:val="22"/>
          <w:szCs w:val="22"/>
          <w:lang w:val="en-US"/>
        </w:rPr>
        <w:t xml:space="preserve">the </w:t>
      </w:r>
      <w:r w:rsidRPr="00F97394">
        <w:rPr>
          <w:rFonts w:ascii="Garamond" w:hAnsi="Garamond"/>
          <w:sz w:val="22"/>
          <w:szCs w:val="22"/>
          <w:lang w:val="en-US"/>
        </w:rPr>
        <w:t>ph</w:t>
      </w:r>
      <w:r>
        <w:rPr>
          <w:rFonts w:ascii="Garamond" w:hAnsi="Garamond"/>
          <w:sz w:val="22"/>
          <w:szCs w:val="22"/>
          <w:lang w:val="en-US"/>
        </w:rPr>
        <w:t>ilosophy of life, which emphasized</w:t>
      </w:r>
      <w:r w:rsidRPr="00F97394">
        <w:rPr>
          <w:rFonts w:ascii="Garamond" w:hAnsi="Garamond"/>
          <w:sz w:val="22"/>
          <w:szCs w:val="22"/>
          <w:lang w:val="en-US"/>
        </w:rPr>
        <w:t xml:space="preserve"> feeling, intuition and t</w:t>
      </w:r>
      <w:r>
        <w:rPr>
          <w:rFonts w:ascii="Garamond" w:hAnsi="Garamond"/>
          <w:sz w:val="22"/>
          <w:szCs w:val="22"/>
          <w:lang w:val="en-US"/>
        </w:rPr>
        <w:t>he organic (as lived experience</w:t>
      </w:r>
      <w:r w:rsidRPr="00F97394">
        <w:rPr>
          <w:rFonts w:ascii="Garamond" w:hAnsi="Garamond"/>
          <w:sz w:val="22"/>
          <w:szCs w:val="22"/>
          <w:lang w:val="en-US"/>
        </w:rPr>
        <w:t>) as o</w:t>
      </w:r>
      <w:r>
        <w:rPr>
          <w:rFonts w:ascii="Garamond" w:hAnsi="Garamond"/>
          <w:sz w:val="22"/>
          <w:szCs w:val="22"/>
          <w:lang w:val="en-US"/>
        </w:rPr>
        <w:t>pposed to theoretical knowledge, were</w:t>
      </w:r>
      <w:r w:rsidRPr="00F97394">
        <w:rPr>
          <w:rFonts w:ascii="Garamond" w:hAnsi="Garamond"/>
          <w:sz w:val="22"/>
          <w:szCs w:val="22"/>
          <w:lang w:val="en-US"/>
        </w:rPr>
        <w:t xml:space="preserve"> Ludwig </w:t>
      </w:r>
      <w:proofErr w:type="spellStart"/>
      <w:r w:rsidRPr="00F97394">
        <w:rPr>
          <w:rFonts w:ascii="Garamond" w:hAnsi="Garamond"/>
          <w:sz w:val="22"/>
          <w:szCs w:val="22"/>
          <w:lang w:val="en-US"/>
        </w:rPr>
        <w:t>Klages</w:t>
      </w:r>
      <w:proofErr w:type="spellEnd"/>
      <w:r w:rsidRPr="00F97394">
        <w:rPr>
          <w:rFonts w:ascii="Garamond" w:hAnsi="Garamond"/>
          <w:sz w:val="22"/>
          <w:szCs w:val="22"/>
          <w:lang w:val="en-US"/>
        </w:rPr>
        <w:t xml:space="preserve">, Wilhelm </w:t>
      </w:r>
      <w:proofErr w:type="spellStart"/>
      <w:r w:rsidRPr="00F97394">
        <w:rPr>
          <w:rFonts w:ascii="Garamond" w:hAnsi="Garamond"/>
          <w:sz w:val="22"/>
          <w:szCs w:val="22"/>
          <w:lang w:val="en-US"/>
        </w:rPr>
        <w:t>Dilthey</w:t>
      </w:r>
      <w:proofErr w:type="spellEnd"/>
      <w:r w:rsidRPr="00F97394">
        <w:rPr>
          <w:rFonts w:ascii="Garamond" w:hAnsi="Garamond"/>
          <w:sz w:val="22"/>
          <w:szCs w:val="22"/>
          <w:lang w:val="en-US"/>
        </w:rPr>
        <w:t xml:space="preserve"> and Henri Bergson. N</w:t>
      </w:r>
      <w:r>
        <w:rPr>
          <w:rFonts w:ascii="Garamond" w:hAnsi="Garamond"/>
          <w:sz w:val="22"/>
          <w:szCs w:val="22"/>
          <w:lang w:val="en-US"/>
        </w:rPr>
        <w:t>ietzsche is in fact sometimes seen as</w:t>
      </w:r>
      <w:r w:rsidRPr="00F97394">
        <w:rPr>
          <w:rFonts w:ascii="Garamond" w:hAnsi="Garamond"/>
          <w:sz w:val="22"/>
          <w:szCs w:val="22"/>
          <w:lang w:val="en-US"/>
        </w:rPr>
        <w:t xml:space="preserve"> a forerunner, rather than representative, of this school of thought.</w:t>
      </w:r>
    </w:p>
  </w:endnote>
  <w:endnote w:id="17">
    <w:p w14:paraId="31103D8F" w14:textId="46CC831F" w:rsidR="00D411D6" w:rsidRPr="00062D2B" w:rsidRDefault="00D411D6" w:rsidP="00452679">
      <w:pPr>
        <w:pStyle w:val="EndnoteText"/>
        <w:spacing w:line="480" w:lineRule="auto"/>
        <w:jc w:val="both"/>
        <w:rPr>
          <w:rFonts w:ascii="Garamond" w:hAnsi="Garamond"/>
          <w:sz w:val="22"/>
          <w:szCs w:val="22"/>
          <w:lang w:val="en-US"/>
        </w:rPr>
      </w:pPr>
      <w:r w:rsidRPr="00F97394">
        <w:rPr>
          <w:rStyle w:val="EndnoteReference"/>
          <w:rFonts w:ascii="Garamond" w:hAnsi="Garamond"/>
          <w:sz w:val="22"/>
          <w:szCs w:val="22"/>
        </w:rPr>
        <w:endnoteRef/>
      </w:r>
      <w:r w:rsidRPr="00F97394">
        <w:rPr>
          <w:rFonts w:ascii="Garamond" w:hAnsi="Garamond"/>
          <w:sz w:val="22"/>
          <w:szCs w:val="22"/>
        </w:rPr>
        <w:t xml:space="preserve"> </w:t>
      </w:r>
      <w:proofErr w:type="spellStart"/>
      <w:r w:rsidRPr="00F97394">
        <w:rPr>
          <w:rFonts w:ascii="Garamond" w:hAnsi="Garamond"/>
          <w:sz w:val="22"/>
          <w:szCs w:val="22"/>
          <w:lang w:val="en-US"/>
        </w:rPr>
        <w:t>Herf</w:t>
      </w:r>
      <w:proofErr w:type="spellEnd"/>
      <w:r w:rsidRPr="00F97394">
        <w:rPr>
          <w:rFonts w:ascii="Garamond" w:hAnsi="Garamond"/>
          <w:sz w:val="22"/>
          <w:szCs w:val="22"/>
          <w:lang w:val="en-US"/>
        </w:rPr>
        <w:t xml:space="preserve"> notes that while </w:t>
      </w:r>
      <w:r>
        <w:rPr>
          <w:rFonts w:ascii="Garamond" w:hAnsi="Garamond"/>
          <w:sz w:val="22"/>
          <w:szCs w:val="22"/>
          <w:lang w:val="en-US"/>
        </w:rPr>
        <w:t xml:space="preserve">the </w:t>
      </w:r>
      <w:r w:rsidRPr="00F97394">
        <w:rPr>
          <w:rFonts w:ascii="Garamond" w:hAnsi="Garamond"/>
          <w:sz w:val="22"/>
          <w:szCs w:val="22"/>
          <w:lang w:val="en-US"/>
        </w:rPr>
        <w:t xml:space="preserve">philosophy of life was not exclusively </w:t>
      </w:r>
      <w:proofErr w:type="gramStart"/>
      <w:r w:rsidRPr="00F97394">
        <w:rPr>
          <w:rFonts w:ascii="Garamond" w:hAnsi="Garamond"/>
          <w:sz w:val="22"/>
          <w:szCs w:val="22"/>
          <w:lang w:val="en-US"/>
        </w:rPr>
        <w:t>right-wing</w:t>
      </w:r>
      <w:proofErr w:type="gramEnd"/>
      <w:r w:rsidRPr="00F97394">
        <w:rPr>
          <w:rFonts w:ascii="Garamond" w:hAnsi="Garamond"/>
          <w:sz w:val="22"/>
          <w:szCs w:val="22"/>
          <w:lang w:val="en-US"/>
        </w:rPr>
        <w:t xml:space="preserve">, it </w:t>
      </w:r>
      <w:r>
        <w:rPr>
          <w:rFonts w:ascii="Garamond" w:hAnsi="Garamond"/>
          <w:sz w:val="22"/>
          <w:szCs w:val="22"/>
          <w:lang w:val="en-US"/>
        </w:rPr>
        <w:t>became</w:t>
      </w:r>
      <w:r w:rsidRPr="00F97394">
        <w:rPr>
          <w:rFonts w:ascii="Garamond" w:hAnsi="Garamond"/>
          <w:sz w:val="22"/>
          <w:szCs w:val="22"/>
          <w:lang w:val="en-US"/>
        </w:rPr>
        <w:t xml:space="preserve">, in Germany, part </w:t>
      </w:r>
      <w:r w:rsidRPr="00062D2B">
        <w:rPr>
          <w:rFonts w:ascii="Garamond" w:hAnsi="Garamond"/>
          <w:sz w:val="22"/>
          <w:szCs w:val="22"/>
          <w:lang w:val="en-US"/>
        </w:rPr>
        <w:t>of right-wing ideology (1984, 27).</w:t>
      </w:r>
    </w:p>
  </w:endnote>
  <w:endnote w:id="18">
    <w:p w14:paraId="305F6891" w14:textId="051E9A7E" w:rsidR="00D411D6" w:rsidRPr="00302732" w:rsidRDefault="00D411D6" w:rsidP="00452679">
      <w:pPr>
        <w:pStyle w:val="EndnoteText"/>
        <w:spacing w:line="480" w:lineRule="auto"/>
        <w:jc w:val="both"/>
        <w:rPr>
          <w:rFonts w:ascii="Garamond" w:hAnsi="Garamond"/>
          <w:sz w:val="22"/>
          <w:szCs w:val="22"/>
        </w:rPr>
      </w:pPr>
      <w:r w:rsidRPr="00302732">
        <w:rPr>
          <w:rStyle w:val="EndnoteReference"/>
          <w:rFonts w:ascii="Garamond" w:hAnsi="Garamond"/>
          <w:sz w:val="22"/>
          <w:szCs w:val="22"/>
        </w:rPr>
        <w:endnoteRef/>
      </w:r>
      <w:r w:rsidRPr="00302732">
        <w:rPr>
          <w:rFonts w:ascii="Garamond" w:hAnsi="Garamond"/>
          <w:sz w:val="22"/>
          <w:szCs w:val="22"/>
        </w:rPr>
        <w:t xml:space="preserve"> </w:t>
      </w:r>
      <w:r w:rsidRPr="00BE3F49">
        <w:rPr>
          <w:rFonts w:ascii="Garamond" w:hAnsi="Garamond"/>
          <w:sz w:val="22"/>
          <w:szCs w:val="22"/>
        </w:rPr>
        <w:t>This version is by far the most widely discussed of the three, and detailed movement analyses can be found in various texts such as Reynolds 2007, 75-82.</w:t>
      </w:r>
      <w:r>
        <w:rPr>
          <w:rFonts w:ascii="Garamond" w:hAnsi="Garamond"/>
          <w:sz w:val="22"/>
          <w:szCs w:val="22"/>
        </w:rPr>
        <w:t xml:space="preserve"> My discussion here is confined to considering the work’s Eastern influences and their ideological significance.</w:t>
      </w:r>
    </w:p>
  </w:endnote>
  <w:endnote w:id="19">
    <w:p w14:paraId="480A4014" w14:textId="77777777" w:rsidR="00D411D6" w:rsidRPr="00F97394" w:rsidRDefault="00D411D6" w:rsidP="00452679">
      <w:pPr>
        <w:pStyle w:val="EndnoteText"/>
        <w:spacing w:line="480" w:lineRule="auto"/>
        <w:jc w:val="both"/>
        <w:rPr>
          <w:rFonts w:ascii="Garamond" w:hAnsi="Garamond"/>
          <w:sz w:val="22"/>
          <w:szCs w:val="22"/>
          <w:lang w:val="en-GB"/>
        </w:rPr>
      </w:pPr>
      <w:r w:rsidRPr="00F97394">
        <w:rPr>
          <w:rStyle w:val="EndnoteReference"/>
          <w:rFonts w:ascii="Garamond" w:hAnsi="Garamond"/>
          <w:sz w:val="22"/>
          <w:szCs w:val="22"/>
        </w:rPr>
        <w:endnoteRef/>
      </w:r>
      <w:r w:rsidRPr="00F97394">
        <w:rPr>
          <w:rFonts w:ascii="Garamond" w:hAnsi="Garamond"/>
          <w:sz w:val="22"/>
          <w:szCs w:val="22"/>
        </w:rPr>
        <w:t xml:space="preserve"> </w:t>
      </w:r>
      <w:r>
        <w:rPr>
          <w:rFonts w:ascii="Garamond" w:hAnsi="Garamond"/>
          <w:sz w:val="22"/>
          <w:szCs w:val="22"/>
          <w:lang w:val="en-GB"/>
        </w:rPr>
        <w:t>On</w:t>
      </w:r>
      <w:r w:rsidRPr="00F97394">
        <w:rPr>
          <w:rFonts w:ascii="Garamond" w:hAnsi="Garamond"/>
          <w:sz w:val="22"/>
          <w:szCs w:val="22"/>
          <w:lang w:val="en-GB"/>
        </w:rPr>
        <w:t xml:space="preserve"> the function of the mask see also Newhall 2009, 106-8.</w:t>
      </w:r>
    </w:p>
  </w:endnote>
  <w:endnote w:id="20">
    <w:p w14:paraId="4E6E6B86" w14:textId="63E308A1" w:rsidR="00D411D6" w:rsidRPr="007A42CE" w:rsidRDefault="00D411D6" w:rsidP="00452679">
      <w:pPr>
        <w:pStyle w:val="EndnoteText"/>
        <w:spacing w:line="480" w:lineRule="auto"/>
        <w:jc w:val="both"/>
        <w:rPr>
          <w:rFonts w:ascii="Garamond" w:hAnsi="Garamond"/>
          <w:sz w:val="22"/>
          <w:szCs w:val="22"/>
          <w:lang w:val="en-US"/>
        </w:rPr>
      </w:pPr>
      <w:r w:rsidRPr="007A42CE">
        <w:rPr>
          <w:rStyle w:val="EndnoteReference"/>
          <w:rFonts w:ascii="Garamond" w:hAnsi="Garamond"/>
          <w:sz w:val="22"/>
          <w:szCs w:val="22"/>
        </w:rPr>
        <w:endnoteRef/>
      </w:r>
      <w:r w:rsidRPr="007A42CE">
        <w:rPr>
          <w:rFonts w:ascii="Garamond" w:hAnsi="Garamond"/>
          <w:sz w:val="22"/>
          <w:szCs w:val="22"/>
        </w:rPr>
        <w:t xml:space="preserve"> </w:t>
      </w:r>
      <w:r w:rsidRPr="007A42CE">
        <w:rPr>
          <w:rFonts w:ascii="Garamond" w:hAnsi="Garamond"/>
          <w:sz w:val="22"/>
          <w:szCs w:val="22"/>
          <w:lang w:val="en-US"/>
        </w:rPr>
        <w:t xml:space="preserve">Email communication from April </w:t>
      </w:r>
      <w:r>
        <w:rPr>
          <w:rFonts w:ascii="Garamond" w:hAnsi="Garamond"/>
          <w:sz w:val="22"/>
          <w:szCs w:val="22"/>
          <w:lang w:val="en-US"/>
        </w:rPr>
        <w:t xml:space="preserve">4 </w:t>
      </w:r>
      <w:r w:rsidRPr="007A42CE">
        <w:rPr>
          <w:rFonts w:ascii="Garamond" w:hAnsi="Garamond"/>
          <w:sz w:val="22"/>
          <w:szCs w:val="22"/>
          <w:lang w:val="en-US"/>
        </w:rPr>
        <w:t xml:space="preserve">2016. </w:t>
      </w:r>
      <w:proofErr w:type="spellStart"/>
      <w:r w:rsidRPr="007A42CE">
        <w:rPr>
          <w:rFonts w:ascii="Garamond" w:hAnsi="Garamond"/>
          <w:sz w:val="22"/>
          <w:szCs w:val="22"/>
          <w:lang w:val="en-US"/>
        </w:rPr>
        <w:t>Yukihiko</w:t>
      </w:r>
      <w:proofErr w:type="spellEnd"/>
      <w:r w:rsidRPr="007A42CE">
        <w:rPr>
          <w:rFonts w:ascii="Garamond" w:hAnsi="Garamond"/>
          <w:sz w:val="22"/>
          <w:szCs w:val="22"/>
          <w:lang w:val="en-US"/>
        </w:rPr>
        <w:t xml:space="preserve"> Yoshida retrieved information about the encounter between Baku and </w:t>
      </w:r>
      <w:proofErr w:type="spellStart"/>
      <w:r w:rsidRPr="007A42CE">
        <w:rPr>
          <w:rFonts w:ascii="Garamond" w:hAnsi="Garamond"/>
          <w:sz w:val="22"/>
          <w:szCs w:val="22"/>
          <w:lang w:val="en-US"/>
        </w:rPr>
        <w:t>Wigman</w:t>
      </w:r>
      <w:proofErr w:type="spellEnd"/>
      <w:r w:rsidRPr="007A42CE">
        <w:rPr>
          <w:rFonts w:ascii="Garamond" w:hAnsi="Garamond"/>
          <w:sz w:val="22"/>
          <w:szCs w:val="22"/>
          <w:lang w:val="en-US"/>
        </w:rPr>
        <w:t xml:space="preserve"> from Baku’s book</w:t>
      </w:r>
      <w:r w:rsidRPr="007A42CE">
        <w:rPr>
          <w:rFonts w:ascii="Garamond" w:hAnsi="Garamond" w:cs="Tahoma"/>
          <w:sz w:val="22"/>
          <w:szCs w:val="22"/>
          <w:lang w:val="en-US"/>
        </w:rPr>
        <w:t xml:space="preserve"> </w:t>
      </w:r>
      <w:proofErr w:type="spellStart"/>
      <w:r w:rsidRPr="007A42CE">
        <w:rPr>
          <w:rFonts w:ascii="Garamond" w:hAnsi="Garamond" w:cs="Tahoma"/>
          <w:i/>
          <w:sz w:val="22"/>
          <w:szCs w:val="22"/>
          <w:lang w:val="en-US"/>
        </w:rPr>
        <w:t>Watashi</w:t>
      </w:r>
      <w:proofErr w:type="spellEnd"/>
      <w:r w:rsidRPr="007A42CE">
        <w:rPr>
          <w:rFonts w:ascii="Garamond" w:hAnsi="Garamond" w:cs="Tahoma"/>
          <w:i/>
          <w:sz w:val="22"/>
          <w:szCs w:val="22"/>
          <w:lang w:val="en-US"/>
        </w:rPr>
        <w:t xml:space="preserve"> No Kao (My Face)</w:t>
      </w:r>
      <w:r>
        <w:rPr>
          <w:rFonts w:ascii="Garamond" w:hAnsi="Garamond" w:cs="Tahoma"/>
          <w:sz w:val="22"/>
          <w:szCs w:val="22"/>
          <w:lang w:val="en-US"/>
        </w:rPr>
        <w:t>, Modern Nihon Press, 194</w:t>
      </w:r>
      <w:r w:rsidRPr="007A42CE">
        <w:rPr>
          <w:rFonts w:ascii="Garamond" w:hAnsi="Garamond" w:cs="Tahoma"/>
          <w:sz w:val="22"/>
          <w:szCs w:val="22"/>
          <w:lang w:val="en-US"/>
        </w:rPr>
        <w:t>0.</w:t>
      </w:r>
      <w:r>
        <w:rPr>
          <w:rFonts w:ascii="Garamond" w:hAnsi="Garamond" w:cs="Tahoma"/>
          <w:sz w:val="22"/>
          <w:szCs w:val="22"/>
          <w:lang w:val="en-US"/>
        </w:rPr>
        <w:t xml:space="preserve"> See also Yoshida’s article on “</w:t>
      </w:r>
      <w:r w:rsidRPr="00384EC4">
        <w:rPr>
          <w:rFonts w:ascii="Garamond" w:hAnsi="Garamond" w:cs="Tahoma"/>
          <w:sz w:val="22"/>
          <w:szCs w:val="22"/>
          <w:lang w:val="en-US"/>
        </w:rPr>
        <w:t xml:space="preserve">Lee </w:t>
      </w:r>
      <w:proofErr w:type="spellStart"/>
      <w:r w:rsidRPr="00384EC4">
        <w:rPr>
          <w:rFonts w:ascii="Garamond" w:hAnsi="Garamond" w:cs="Tahoma"/>
          <w:sz w:val="22"/>
          <w:szCs w:val="22"/>
          <w:lang w:val="en-US"/>
        </w:rPr>
        <w:t>Tsia-oe</w:t>
      </w:r>
      <w:proofErr w:type="spellEnd"/>
      <w:r w:rsidRPr="00384EC4">
        <w:rPr>
          <w:rFonts w:ascii="Garamond" w:hAnsi="Garamond" w:cs="Tahoma"/>
          <w:sz w:val="22"/>
          <w:szCs w:val="22"/>
          <w:lang w:val="en-US"/>
        </w:rPr>
        <w:t xml:space="preserve"> and Baku Ishii before 1945</w:t>
      </w:r>
      <w:r>
        <w:rPr>
          <w:rFonts w:ascii="Garamond" w:hAnsi="Garamond" w:cs="Tahoma"/>
          <w:sz w:val="22"/>
          <w:szCs w:val="22"/>
          <w:lang w:val="en-US"/>
        </w:rPr>
        <w:t>” (2011) for further information about Baku Ishii’s work and career.</w:t>
      </w:r>
    </w:p>
  </w:endnote>
  <w:endnote w:id="21">
    <w:p w14:paraId="73EAF4D4" w14:textId="157B3C01" w:rsidR="00D411D6" w:rsidRPr="004C147B" w:rsidRDefault="00D411D6" w:rsidP="00452679">
      <w:pPr>
        <w:pStyle w:val="EndnoteText"/>
        <w:spacing w:line="480" w:lineRule="auto"/>
        <w:rPr>
          <w:rFonts w:ascii="Garamond" w:hAnsi="Garamond"/>
          <w:sz w:val="22"/>
          <w:szCs w:val="22"/>
          <w:lang w:val="en-US"/>
        </w:rPr>
      </w:pPr>
      <w:r w:rsidRPr="004C147B">
        <w:rPr>
          <w:rStyle w:val="EndnoteReference"/>
          <w:rFonts w:ascii="Garamond" w:hAnsi="Garamond"/>
          <w:sz w:val="22"/>
          <w:szCs w:val="22"/>
        </w:rPr>
        <w:endnoteRef/>
      </w:r>
      <w:r w:rsidRPr="004C147B">
        <w:rPr>
          <w:rFonts w:ascii="Garamond" w:hAnsi="Garamond"/>
          <w:sz w:val="22"/>
          <w:szCs w:val="22"/>
        </w:rPr>
        <w:t xml:space="preserve"> Email communication from February</w:t>
      </w:r>
      <w:r>
        <w:rPr>
          <w:rFonts w:ascii="Garamond" w:hAnsi="Garamond"/>
          <w:sz w:val="22"/>
          <w:szCs w:val="22"/>
        </w:rPr>
        <w:t xml:space="preserve"> 11</w:t>
      </w:r>
      <w:r w:rsidRPr="004C147B">
        <w:rPr>
          <w:rFonts w:ascii="Garamond" w:hAnsi="Garamond"/>
          <w:sz w:val="22"/>
          <w:szCs w:val="22"/>
        </w:rPr>
        <w:t xml:space="preserve"> 2016.</w:t>
      </w:r>
    </w:p>
  </w:endnote>
  <w:endnote w:id="22">
    <w:p w14:paraId="17199C08" w14:textId="08185816" w:rsidR="00D411D6" w:rsidRPr="00F97394" w:rsidRDefault="00D411D6" w:rsidP="00452679">
      <w:pPr>
        <w:pStyle w:val="EndnoteText"/>
        <w:spacing w:line="480" w:lineRule="auto"/>
        <w:jc w:val="both"/>
        <w:rPr>
          <w:rFonts w:ascii="Garamond" w:hAnsi="Garamond"/>
          <w:sz w:val="22"/>
          <w:szCs w:val="22"/>
          <w:lang w:val="en-US"/>
        </w:rPr>
      </w:pPr>
      <w:r w:rsidRPr="00F97394">
        <w:rPr>
          <w:rStyle w:val="EndnoteReference"/>
          <w:rFonts w:ascii="Garamond" w:hAnsi="Garamond"/>
          <w:sz w:val="22"/>
          <w:szCs w:val="22"/>
        </w:rPr>
        <w:endnoteRef/>
      </w:r>
      <w:r w:rsidRPr="00F97394">
        <w:rPr>
          <w:rFonts w:ascii="Garamond" w:hAnsi="Garamond"/>
          <w:sz w:val="22"/>
          <w:szCs w:val="22"/>
        </w:rPr>
        <w:t xml:space="preserve"> </w:t>
      </w:r>
      <w:r w:rsidRPr="00F97394">
        <w:rPr>
          <w:rFonts w:ascii="Garamond" w:hAnsi="Garamond"/>
          <w:sz w:val="22"/>
          <w:szCs w:val="22"/>
          <w:lang w:val="en-US"/>
        </w:rPr>
        <w:t xml:space="preserve">For instance, the Berlin Academy of the Arts hosted an East Asian Exhibition in 1912 (see </w:t>
      </w:r>
      <w:proofErr w:type="spellStart"/>
      <w:r w:rsidRPr="00F97394">
        <w:rPr>
          <w:rFonts w:ascii="Garamond" w:hAnsi="Garamond"/>
          <w:sz w:val="22"/>
          <w:szCs w:val="22"/>
          <w:lang w:val="en-US"/>
        </w:rPr>
        <w:t>Marchand</w:t>
      </w:r>
      <w:proofErr w:type="spellEnd"/>
      <w:r w:rsidRPr="00F97394">
        <w:rPr>
          <w:rFonts w:ascii="Garamond" w:hAnsi="Garamond"/>
          <w:sz w:val="22"/>
          <w:szCs w:val="22"/>
          <w:lang w:val="en-US"/>
        </w:rPr>
        <w:t xml:space="preserve"> 2009, 411).</w:t>
      </w:r>
    </w:p>
  </w:endnote>
  <w:endnote w:id="23">
    <w:p w14:paraId="3C1817B1" w14:textId="6FEE573C" w:rsidR="00D411D6" w:rsidRPr="00F97394" w:rsidRDefault="00D411D6" w:rsidP="00452679">
      <w:pPr>
        <w:pStyle w:val="EndnoteText"/>
        <w:spacing w:line="480" w:lineRule="auto"/>
        <w:jc w:val="both"/>
        <w:rPr>
          <w:rFonts w:ascii="Garamond" w:hAnsi="Garamond"/>
          <w:sz w:val="22"/>
          <w:szCs w:val="22"/>
          <w:lang w:val="en-GB"/>
        </w:rPr>
      </w:pPr>
      <w:r w:rsidRPr="00F97394">
        <w:rPr>
          <w:rStyle w:val="EndnoteReference"/>
          <w:rFonts w:ascii="Garamond" w:hAnsi="Garamond"/>
          <w:sz w:val="22"/>
          <w:szCs w:val="22"/>
        </w:rPr>
        <w:endnoteRef/>
      </w:r>
      <w:r w:rsidRPr="00F97394">
        <w:rPr>
          <w:rFonts w:ascii="Garamond" w:hAnsi="Garamond"/>
          <w:sz w:val="22"/>
          <w:szCs w:val="22"/>
        </w:rPr>
        <w:t xml:space="preserve"> Edward </w:t>
      </w:r>
      <w:r w:rsidRPr="00F97394">
        <w:rPr>
          <w:rFonts w:ascii="Garamond" w:hAnsi="Garamond"/>
          <w:sz w:val="22"/>
          <w:szCs w:val="22"/>
          <w:lang w:val="en-US"/>
        </w:rPr>
        <w:t xml:space="preserve">Said’s main arguments have been </w:t>
      </w:r>
      <w:r w:rsidRPr="00F97394">
        <w:rPr>
          <w:rFonts w:ascii="Garamond" w:hAnsi="Garamond"/>
          <w:sz w:val="22"/>
          <w:szCs w:val="22"/>
          <w:lang w:val="en-GB"/>
        </w:rPr>
        <w:t xml:space="preserve">debated widely in various subject disciplines. In a nutshell, he posits the relation between Occident and </w:t>
      </w:r>
      <w:r>
        <w:rPr>
          <w:rFonts w:ascii="Garamond" w:hAnsi="Garamond"/>
          <w:sz w:val="22"/>
          <w:szCs w:val="22"/>
          <w:lang w:val="en-GB"/>
        </w:rPr>
        <w:t>Orient as asymmetrical, with</w:t>
      </w:r>
      <w:r w:rsidRPr="00F97394">
        <w:rPr>
          <w:rFonts w:ascii="Garamond" w:hAnsi="Garamond"/>
          <w:sz w:val="22"/>
          <w:szCs w:val="22"/>
          <w:lang w:val="en-GB"/>
        </w:rPr>
        <w:t xml:space="preserve"> Western culture constructing its identity through its delineati</w:t>
      </w:r>
      <w:r>
        <w:rPr>
          <w:rFonts w:ascii="Garamond" w:hAnsi="Garamond"/>
          <w:sz w:val="22"/>
          <w:szCs w:val="22"/>
          <w:lang w:val="en-GB"/>
        </w:rPr>
        <w:t xml:space="preserve">on from an imagined and </w:t>
      </w:r>
      <w:proofErr w:type="spellStart"/>
      <w:r>
        <w:rPr>
          <w:rFonts w:ascii="Garamond" w:hAnsi="Garamond"/>
          <w:sz w:val="22"/>
          <w:szCs w:val="22"/>
          <w:lang w:val="en-GB"/>
        </w:rPr>
        <w:t>exoticiz</w:t>
      </w:r>
      <w:r w:rsidRPr="00F97394">
        <w:rPr>
          <w:rFonts w:ascii="Garamond" w:hAnsi="Garamond"/>
          <w:sz w:val="22"/>
          <w:szCs w:val="22"/>
          <w:lang w:val="en-GB"/>
        </w:rPr>
        <w:t>ed</w:t>
      </w:r>
      <w:proofErr w:type="spellEnd"/>
      <w:r w:rsidRPr="00F97394">
        <w:rPr>
          <w:rFonts w:ascii="Garamond" w:hAnsi="Garamond"/>
          <w:sz w:val="22"/>
          <w:szCs w:val="22"/>
          <w:lang w:val="en-GB"/>
        </w:rPr>
        <w:t xml:space="preserve"> Orient. He </w:t>
      </w:r>
      <w:r>
        <w:rPr>
          <w:rFonts w:ascii="Garamond" w:hAnsi="Garamond"/>
          <w:sz w:val="22"/>
          <w:szCs w:val="22"/>
          <w:lang w:val="en-GB"/>
        </w:rPr>
        <w:t xml:space="preserve">also </w:t>
      </w:r>
      <w:r w:rsidRPr="00F97394">
        <w:rPr>
          <w:rFonts w:ascii="Garamond" w:hAnsi="Garamond"/>
          <w:sz w:val="22"/>
          <w:szCs w:val="22"/>
          <w:lang w:val="en-GB"/>
        </w:rPr>
        <w:t>argues that the discriminatory stereotypes of oriental cultures were used to justify imperial domination.</w:t>
      </w:r>
    </w:p>
  </w:endnote>
  <w:endnote w:id="24">
    <w:p w14:paraId="77AEFD74" w14:textId="40C39E12" w:rsidR="00D411D6" w:rsidRPr="00F97394" w:rsidRDefault="00D411D6" w:rsidP="00452679">
      <w:pPr>
        <w:pStyle w:val="EndnoteText"/>
        <w:spacing w:line="480" w:lineRule="auto"/>
        <w:jc w:val="both"/>
        <w:rPr>
          <w:rFonts w:ascii="Garamond" w:hAnsi="Garamond"/>
          <w:sz w:val="22"/>
          <w:szCs w:val="22"/>
          <w:lang w:val="en-US"/>
        </w:rPr>
      </w:pPr>
      <w:r w:rsidRPr="00F97394">
        <w:rPr>
          <w:rStyle w:val="EndnoteReference"/>
          <w:rFonts w:ascii="Garamond" w:hAnsi="Garamond"/>
          <w:sz w:val="22"/>
          <w:szCs w:val="22"/>
        </w:rPr>
        <w:endnoteRef/>
      </w:r>
      <w:r w:rsidRPr="00F97394">
        <w:rPr>
          <w:rFonts w:ascii="Garamond" w:hAnsi="Garamond"/>
          <w:sz w:val="22"/>
          <w:szCs w:val="22"/>
        </w:rPr>
        <w:t xml:space="preserve"> In fact, </w:t>
      </w:r>
      <w:r>
        <w:rPr>
          <w:rFonts w:ascii="Garamond" w:hAnsi="Garamond"/>
          <w:sz w:val="22"/>
          <w:szCs w:val="22"/>
        </w:rPr>
        <w:t xml:space="preserve">many </w:t>
      </w:r>
      <w:r w:rsidRPr="00F97394">
        <w:rPr>
          <w:rFonts w:ascii="Garamond" w:hAnsi="Garamond"/>
          <w:sz w:val="22"/>
          <w:szCs w:val="22"/>
        </w:rPr>
        <w:t xml:space="preserve">Germans even expressed anti-colonialist views, </w:t>
      </w:r>
      <w:r>
        <w:rPr>
          <w:rFonts w:ascii="Garamond" w:hAnsi="Garamond"/>
          <w:sz w:val="22"/>
          <w:szCs w:val="22"/>
        </w:rPr>
        <w:t>al</w:t>
      </w:r>
      <w:r w:rsidRPr="00F97394">
        <w:rPr>
          <w:rFonts w:ascii="Garamond" w:hAnsi="Garamond"/>
          <w:sz w:val="22"/>
          <w:szCs w:val="22"/>
        </w:rPr>
        <w:t>though this was in part geo-politically motivated as the critique of colonialism was targeted at Germany’s main European competitors for global power and influence, Britain and France.</w:t>
      </w:r>
    </w:p>
  </w:endnote>
  <w:endnote w:id="25">
    <w:p w14:paraId="72D5AD1D" w14:textId="3EADCE89" w:rsidR="00D411D6" w:rsidRPr="00524C57" w:rsidRDefault="00D411D6" w:rsidP="00452679">
      <w:pPr>
        <w:pStyle w:val="EndnoteText"/>
        <w:spacing w:line="480" w:lineRule="auto"/>
        <w:jc w:val="both"/>
        <w:rPr>
          <w:rFonts w:ascii="Garamond" w:hAnsi="Garamond"/>
          <w:sz w:val="22"/>
          <w:szCs w:val="22"/>
        </w:rPr>
      </w:pPr>
      <w:r w:rsidRPr="00524C57">
        <w:rPr>
          <w:rStyle w:val="EndnoteReference"/>
          <w:rFonts w:ascii="Garamond" w:hAnsi="Garamond"/>
          <w:sz w:val="22"/>
          <w:szCs w:val="22"/>
        </w:rPr>
        <w:endnoteRef/>
      </w:r>
      <w:r w:rsidRPr="00524C57">
        <w:rPr>
          <w:rFonts w:ascii="Garamond" w:hAnsi="Garamond"/>
          <w:sz w:val="22"/>
          <w:szCs w:val="22"/>
        </w:rPr>
        <w:t xml:space="preserve"> As Mark Franko puts it (</w:t>
      </w:r>
      <w:r>
        <w:rPr>
          <w:rFonts w:ascii="Garamond" w:hAnsi="Garamond"/>
          <w:sz w:val="22"/>
          <w:szCs w:val="22"/>
        </w:rPr>
        <w:t>2014</w:t>
      </w:r>
      <w:r w:rsidRPr="00524C57">
        <w:rPr>
          <w:rFonts w:ascii="Garamond" w:hAnsi="Garamond"/>
          <w:sz w:val="22"/>
          <w:szCs w:val="22"/>
        </w:rPr>
        <w:t>, 269)</w:t>
      </w:r>
      <w:r>
        <w:rPr>
          <w:rFonts w:ascii="Garamond" w:hAnsi="Garamond"/>
          <w:sz w:val="22"/>
          <w:szCs w:val="22"/>
        </w:rPr>
        <w:t>:</w:t>
      </w:r>
      <w:r w:rsidRPr="00524C57">
        <w:rPr>
          <w:rFonts w:ascii="Garamond" w:hAnsi="Garamond"/>
          <w:sz w:val="22"/>
          <w:szCs w:val="22"/>
        </w:rPr>
        <w:t xml:space="preserve"> “…all dance is linked in some way to culture and ethnic identity, but modernism attempted to deny these links and exist in a universal ‘human’ sphere that would keep it aloof from any ethnic association.”</w:t>
      </w:r>
    </w:p>
  </w:endnote>
  <w:endnote w:id="26">
    <w:p w14:paraId="1BCE5E44" w14:textId="0DC06FDF" w:rsidR="00D411D6" w:rsidRPr="007266BB" w:rsidRDefault="00D411D6" w:rsidP="00452679">
      <w:pPr>
        <w:pStyle w:val="EndnoteText"/>
        <w:spacing w:line="480" w:lineRule="auto"/>
        <w:rPr>
          <w:rFonts w:ascii="Garamond" w:hAnsi="Garamond"/>
          <w:sz w:val="22"/>
          <w:szCs w:val="22"/>
        </w:rPr>
      </w:pPr>
      <w:r w:rsidRPr="007266BB">
        <w:rPr>
          <w:rStyle w:val="EndnoteReference"/>
          <w:rFonts w:ascii="Garamond" w:hAnsi="Garamond"/>
          <w:sz w:val="22"/>
          <w:szCs w:val="22"/>
        </w:rPr>
        <w:endnoteRef/>
      </w:r>
      <w:r w:rsidRPr="007266BB">
        <w:rPr>
          <w:rFonts w:ascii="Garamond" w:hAnsi="Garamond"/>
          <w:sz w:val="22"/>
          <w:szCs w:val="22"/>
        </w:rPr>
        <w:t xml:space="preserve"> </w:t>
      </w:r>
      <w:proofErr w:type="gramStart"/>
      <w:r>
        <w:rPr>
          <w:rFonts w:ascii="Garamond" w:hAnsi="Garamond"/>
          <w:sz w:val="22"/>
          <w:szCs w:val="22"/>
          <w:lang w:val="en-GB"/>
        </w:rPr>
        <w:t>The “leadership”</w:t>
      </w:r>
      <w:r w:rsidRPr="007266BB">
        <w:rPr>
          <w:rFonts w:ascii="Garamond" w:hAnsi="Garamond"/>
          <w:sz w:val="22"/>
          <w:szCs w:val="22"/>
          <w:lang w:val="en-GB"/>
        </w:rPr>
        <w:t xml:space="preserve"> theme was also anticipated in earlier essays by </w:t>
      </w:r>
      <w:proofErr w:type="spellStart"/>
      <w:r w:rsidRPr="007266BB">
        <w:rPr>
          <w:rFonts w:ascii="Garamond" w:hAnsi="Garamond"/>
          <w:sz w:val="22"/>
          <w:szCs w:val="22"/>
          <w:lang w:val="en-GB"/>
        </w:rPr>
        <w:t>Wigman</w:t>
      </w:r>
      <w:proofErr w:type="spellEnd"/>
      <w:proofErr w:type="gramEnd"/>
      <w:r w:rsidRPr="007266BB">
        <w:rPr>
          <w:rFonts w:ascii="Garamond" w:hAnsi="Garamond"/>
          <w:sz w:val="22"/>
          <w:szCs w:val="22"/>
          <w:lang w:val="en-GB"/>
        </w:rPr>
        <w:t>: see Manning 1993, 147.</w:t>
      </w:r>
    </w:p>
  </w:endnote>
  <w:endnote w:id="27">
    <w:p w14:paraId="0CCC8DF8" w14:textId="23C1BB88" w:rsidR="00D411D6" w:rsidRPr="00F97394" w:rsidRDefault="00D411D6" w:rsidP="00452679">
      <w:pPr>
        <w:pStyle w:val="EndnoteText"/>
        <w:spacing w:line="480" w:lineRule="auto"/>
        <w:jc w:val="both"/>
        <w:rPr>
          <w:rFonts w:ascii="Garamond" w:hAnsi="Garamond"/>
          <w:sz w:val="22"/>
          <w:szCs w:val="22"/>
          <w:lang w:val="en-GB"/>
        </w:rPr>
      </w:pPr>
      <w:r w:rsidRPr="00F97394">
        <w:rPr>
          <w:rStyle w:val="EndnoteReference"/>
          <w:rFonts w:ascii="Garamond" w:hAnsi="Garamond"/>
          <w:sz w:val="22"/>
          <w:szCs w:val="22"/>
        </w:rPr>
        <w:endnoteRef/>
      </w:r>
      <w:r w:rsidRPr="00F97394">
        <w:rPr>
          <w:rFonts w:ascii="Garamond" w:hAnsi="Garamond"/>
          <w:sz w:val="22"/>
          <w:szCs w:val="22"/>
        </w:rPr>
        <w:t xml:space="preserve"> By using the word ‘Oriental’, Rosenberg is referring to the Jewish</w:t>
      </w:r>
      <w:r>
        <w:rPr>
          <w:rFonts w:ascii="Garamond" w:hAnsi="Garamond"/>
          <w:sz w:val="22"/>
          <w:szCs w:val="22"/>
        </w:rPr>
        <w:t xml:space="preserve"> origins of Christianity.</w:t>
      </w:r>
      <w:r w:rsidRPr="00F97394">
        <w:rPr>
          <w:rFonts w:ascii="Garamond" w:hAnsi="Garamond"/>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39813" w14:textId="77777777" w:rsidR="00D411D6" w:rsidRDefault="00D411D6" w:rsidP="00391BF2">
      <w:pPr>
        <w:spacing w:after="0" w:line="240" w:lineRule="auto"/>
      </w:pPr>
      <w:r>
        <w:separator/>
      </w:r>
    </w:p>
  </w:footnote>
  <w:footnote w:type="continuationSeparator" w:id="0">
    <w:p w14:paraId="2BC3EE6F" w14:textId="77777777" w:rsidR="00D411D6" w:rsidRDefault="00D411D6" w:rsidP="00391B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2E32" w14:textId="77777777" w:rsidR="00D411D6" w:rsidRDefault="00D411D6" w:rsidP="00303A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FE8104" w14:textId="77777777" w:rsidR="00D411D6" w:rsidRDefault="00D411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B8AD" w14:textId="77777777" w:rsidR="00D411D6" w:rsidRDefault="00D411D6" w:rsidP="00303A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777C">
      <w:rPr>
        <w:rStyle w:val="PageNumber"/>
        <w:noProof/>
      </w:rPr>
      <w:t>1</w:t>
    </w:r>
    <w:r>
      <w:rPr>
        <w:rStyle w:val="PageNumber"/>
      </w:rPr>
      <w:fldChar w:fldCharType="end"/>
    </w:r>
  </w:p>
  <w:p w14:paraId="5A11C295" w14:textId="77777777" w:rsidR="00D411D6" w:rsidRDefault="00D41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46C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FD29A4"/>
    <w:multiLevelType w:val="hybridMultilevel"/>
    <w:tmpl w:val="9DD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21537C"/>
    <w:multiLevelType w:val="hybridMultilevel"/>
    <w:tmpl w:val="FB70BD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6B4515F"/>
    <w:multiLevelType w:val="hybridMultilevel"/>
    <w:tmpl w:val="B9FED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865339"/>
    <w:multiLevelType w:val="multilevel"/>
    <w:tmpl w:val="D832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8A"/>
    <w:rsid w:val="000001F8"/>
    <w:rsid w:val="00000EFC"/>
    <w:rsid w:val="00002021"/>
    <w:rsid w:val="000022F4"/>
    <w:rsid w:val="00002645"/>
    <w:rsid w:val="00005125"/>
    <w:rsid w:val="00005995"/>
    <w:rsid w:val="000066A7"/>
    <w:rsid w:val="00006C22"/>
    <w:rsid w:val="00007099"/>
    <w:rsid w:val="000073E3"/>
    <w:rsid w:val="00007BFB"/>
    <w:rsid w:val="000103C5"/>
    <w:rsid w:val="0001043C"/>
    <w:rsid w:val="00011D4D"/>
    <w:rsid w:val="000122FC"/>
    <w:rsid w:val="00012E1D"/>
    <w:rsid w:val="00015680"/>
    <w:rsid w:val="00015AF4"/>
    <w:rsid w:val="00016A02"/>
    <w:rsid w:val="00016BEA"/>
    <w:rsid w:val="00016D44"/>
    <w:rsid w:val="00016FFE"/>
    <w:rsid w:val="000176DF"/>
    <w:rsid w:val="000177B9"/>
    <w:rsid w:val="00017FFC"/>
    <w:rsid w:val="000200BA"/>
    <w:rsid w:val="00020567"/>
    <w:rsid w:val="00020939"/>
    <w:rsid w:val="000222D5"/>
    <w:rsid w:val="0002361A"/>
    <w:rsid w:val="00023BF5"/>
    <w:rsid w:val="000249C5"/>
    <w:rsid w:val="00024A06"/>
    <w:rsid w:val="0002662F"/>
    <w:rsid w:val="00026969"/>
    <w:rsid w:val="0002705B"/>
    <w:rsid w:val="00027080"/>
    <w:rsid w:val="0002768F"/>
    <w:rsid w:val="000276ED"/>
    <w:rsid w:val="00030EE2"/>
    <w:rsid w:val="0003291F"/>
    <w:rsid w:val="00032E18"/>
    <w:rsid w:val="00033228"/>
    <w:rsid w:val="00035E3F"/>
    <w:rsid w:val="00035F7A"/>
    <w:rsid w:val="00036AC6"/>
    <w:rsid w:val="00036C35"/>
    <w:rsid w:val="00036F28"/>
    <w:rsid w:val="000376DB"/>
    <w:rsid w:val="000378C3"/>
    <w:rsid w:val="00037EEA"/>
    <w:rsid w:val="000409A1"/>
    <w:rsid w:val="00041C20"/>
    <w:rsid w:val="00042811"/>
    <w:rsid w:val="0004285E"/>
    <w:rsid w:val="00042EA5"/>
    <w:rsid w:val="00043596"/>
    <w:rsid w:val="00043E6A"/>
    <w:rsid w:val="00044D50"/>
    <w:rsid w:val="00044EBF"/>
    <w:rsid w:val="00046EFA"/>
    <w:rsid w:val="000471B6"/>
    <w:rsid w:val="00047646"/>
    <w:rsid w:val="0004799C"/>
    <w:rsid w:val="00047FED"/>
    <w:rsid w:val="000502C6"/>
    <w:rsid w:val="000516AE"/>
    <w:rsid w:val="000516E6"/>
    <w:rsid w:val="00051D7C"/>
    <w:rsid w:val="0005378F"/>
    <w:rsid w:val="000537CD"/>
    <w:rsid w:val="0005426F"/>
    <w:rsid w:val="00054B9A"/>
    <w:rsid w:val="00056350"/>
    <w:rsid w:val="0005663B"/>
    <w:rsid w:val="00060730"/>
    <w:rsid w:val="0006103F"/>
    <w:rsid w:val="00061332"/>
    <w:rsid w:val="000615C1"/>
    <w:rsid w:val="00062D2B"/>
    <w:rsid w:val="00062D92"/>
    <w:rsid w:val="000645F0"/>
    <w:rsid w:val="000646A2"/>
    <w:rsid w:val="0006612F"/>
    <w:rsid w:val="00066239"/>
    <w:rsid w:val="00066A20"/>
    <w:rsid w:val="00067481"/>
    <w:rsid w:val="00067A33"/>
    <w:rsid w:val="00067F28"/>
    <w:rsid w:val="00070088"/>
    <w:rsid w:val="00070CE7"/>
    <w:rsid w:val="00072446"/>
    <w:rsid w:val="000724DF"/>
    <w:rsid w:val="000730BC"/>
    <w:rsid w:val="000740E1"/>
    <w:rsid w:val="0007410B"/>
    <w:rsid w:val="0007418F"/>
    <w:rsid w:val="000747BE"/>
    <w:rsid w:val="00074D47"/>
    <w:rsid w:val="00075FC0"/>
    <w:rsid w:val="000761B2"/>
    <w:rsid w:val="000776F1"/>
    <w:rsid w:val="000800AB"/>
    <w:rsid w:val="00081446"/>
    <w:rsid w:val="000815F6"/>
    <w:rsid w:val="00082330"/>
    <w:rsid w:val="00082332"/>
    <w:rsid w:val="0008365F"/>
    <w:rsid w:val="00083905"/>
    <w:rsid w:val="00083AC8"/>
    <w:rsid w:val="00083B5E"/>
    <w:rsid w:val="00083D5D"/>
    <w:rsid w:val="000844CD"/>
    <w:rsid w:val="00084BF9"/>
    <w:rsid w:val="00085BC8"/>
    <w:rsid w:val="00085CCB"/>
    <w:rsid w:val="00085D96"/>
    <w:rsid w:val="000862B3"/>
    <w:rsid w:val="000878B8"/>
    <w:rsid w:val="000878CA"/>
    <w:rsid w:val="00090E34"/>
    <w:rsid w:val="0009173F"/>
    <w:rsid w:val="00091A52"/>
    <w:rsid w:val="000921BC"/>
    <w:rsid w:val="00092CA7"/>
    <w:rsid w:val="00092E6B"/>
    <w:rsid w:val="0009314D"/>
    <w:rsid w:val="0009350C"/>
    <w:rsid w:val="00093768"/>
    <w:rsid w:val="0009400E"/>
    <w:rsid w:val="000940B0"/>
    <w:rsid w:val="000940F7"/>
    <w:rsid w:val="00094227"/>
    <w:rsid w:val="000946DA"/>
    <w:rsid w:val="000951EA"/>
    <w:rsid w:val="00095EA7"/>
    <w:rsid w:val="00096777"/>
    <w:rsid w:val="00096F6B"/>
    <w:rsid w:val="000A085F"/>
    <w:rsid w:val="000A109A"/>
    <w:rsid w:val="000A1B27"/>
    <w:rsid w:val="000A1BD3"/>
    <w:rsid w:val="000A312A"/>
    <w:rsid w:val="000A35AA"/>
    <w:rsid w:val="000A43B9"/>
    <w:rsid w:val="000A6AD0"/>
    <w:rsid w:val="000A71ED"/>
    <w:rsid w:val="000A7A78"/>
    <w:rsid w:val="000B099B"/>
    <w:rsid w:val="000B0D3E"/>
    <w:rsid w:val="000B1258"/>
    <w:rsid w:val="000B1752"/>
    <w:rsid w:val="000B189D"/>
    <w:rsid w:val="000B1E91"/>
    <w:rsid w:val="000B20D3"/>
    <w:rsid w:val="000B2E53"/>
    <w:rsid w:val="000B487F"/>
    <w:rsid w:val="000B4D0A"/>
    <w:rsid w:val="000B5366"/>
    <w:rsid w:val="000B5606"/>
    <w:rsid w:val="000B601E"/>
    <w:rsid w:val="000B6A13"/>
    <w:rsid w:val="000B6BF9"/>
    <w:rsid w:val="000B7D12"/>
    <w:rsid w:val="000C04F4"/>
    <w:rsid w:val="000C0C9E"/>
    <w:rsid w:val="000C0D32"/>
    <w:rsid w:val="000C0D3C"/>
    <w:rsid w:val="000C1404"/>
    <w:rsid w:val="000C1943"/>
    <w:rsid w:val="000C32E1"/>
    <w:rsid w:val="000C3E1C"/>
    <w:rsid w:val="000C4499"/>
    <w:rsid w:val="000C5F4F"/>
    <w:rsid w:val="000C6FD3"/>
    <w:rsid w:val="000C715B"/>
    <w:rsid w:val="000D094A"/>
    <w:rsid w:val="000D10BA"/>
    <w:rsid w:val="000D1100"/>
    <w:rsid w:val="000D1441"/>
    <w:rsid w:val="000D153F"/>
    <w:rsid w:val="000D1880"/>
    <w:rsid w:val="000D1BB9"/>
    <w:rsid w:val="000D3829"/>
    <w:rsid w:val="000D3F45"/>
    <w:rsid w:val="000D5E77"/>
    <w:rsid w:val="000E050A"/>
    <w:rsid w:val="000E113E"/>
    <w:rsid w:val="000E17D1"/>
    <w:rsid w:val="000E1C5F"/>
    <w:rsid w:val="000E303B"/>
    <w:rsid w:val="000E3858"/>
    <w:rsid w:val="000E3E2F"/>
    <w:rsid w:val="000E4752"/>
    <w:rsid w:val="000E64D2"/>
    <w:rsid w:val="000E6585"/>
    <w:rsid w:val="000E7222"/>
    <w:rsid w:val="000E7DE3"/>
    <w:rsid w:val="000F0455"/>
    <w:rsid w:val="000F0859"/>
    <w:rsid w:val="000F0B8A"/>
    <w:rsid w:val="000F1679"/>
    <w:rsid w:val="000F1F2C"/>
    <w:rsid w:val="000F2933"/>
    <w:rsid w:val="000F2A03"/>
    <w:rsid w:val="000F3131"/>
    <w:rsid w:val="000F31EC"/>
    <w:rsid w:val="000F3C5E"/>
    <w:rsid w:val="000F558B"/>
    <w:rsid w:val="000F5E2E"/>
    <w:rsid w:val="000F605C"/>
    <w:rsid w:val="000F66E9"/>
    <w:rsid w:val="000F685B"/>
    <w:rsid w:val="000F6ECA"/>
    <w:rsid w:val="000F725F"/>
    <w:rsid w:val="000F7960"/>
    <w:rsid w:val="000F7A8C"/>
    <w:rsid w:val="00100532"/>
    <w:rsid w:val="00100B8C"/>
    <w:rsid w:val="00100D02"/>
    <w:rsid w:val="00101E82"/>
    <w:rsid w:val="00102200"/>
    <w:rsid w:val="0010450B"/>
    <w:rsid w:val="00105B2F"/>
    <w:rsid w:val="00105E27"/>
    <w:rsid w:val="00106BC3"/>
    <w:rsid w:val="0010747D"/>
    <w:rsid w:val="0011095E"/>
    <w:rsid w:val="00111084"/>
    <w:rsid w:val="00111274"/>
    <w:rsid w:val="00112D55"/>
    <w:rsid w:val="00114AD4"/>
    <w:rsid w:val="001151A9"/>
    <w:rsid w:val="001155CA"/>
    <w:rsid w:val="001156FB"/>
    <w:rsid w:val="00116B8C"/>
    <w:rsid w:val="001174D3"/>
    <w:rsid w:val="00122A44"/>
    <w:rsid w:val="00123179"/>
    <w:rsid w:val="00123EB4"/>
    <w:rsid w:val="00124937"/>
    <w:rsid w:val="00124F4C"/>
    <w:rsid w:val="001255CB"/>
    <w:rsid w:val="001260CF"/>
    <w:rsid w:val="0012645D"/>
    <w:rsid w:val="0012745A"/>
    <w:rsid w:val="00130029"/>
    <w:rsid w:val="001305E7"/>
    <w:rsid w:val="00133074"/>
    <w:rsid w:val="0013369F"/>
    <w:rsid w:val="001344C3"/>
    <w:rsid w:val="00135204"/>
    <w:rsid w:val="00135574"/>
    <w:rsid w:val="001357E0"/>
    <w:rsid w:val="00135C0C"/>
    <w:rsid w:val="00136B77"/>
    <w:rsid w:val="00137916"/>
    <w:rsid w:val="00137D67"/>
    <w:rsid w:val="00140083"/>
    <w:rsid w:val="001405E4"/>
    <w:rsid w:val="001415CF"/>
    <w:rsid w:val="00141F9F"/>
    <w:rsid w:val="00142FAF"/>
    <w:rsid w:val="001430A7"/>
    <w:rsid w:val="00143123"/>
    <w:rsid w:val="00143DC6"/>
    <w:rsid w:val="00144FFF"/>
    <w:rsid w:val="00145359"/>
    <w:rsid w:val="001456BF"/>
    <w:rsid w:val="00145A6F"/>
    <w:rsid w:val="001462B6"/>
    <w:rsid w:val="00146AD3"/>
    <w:rsid w:val="001471AF"/>
    <w:rsid w:val="00147DD6"/>
    <w:rsid w:val="00150024"/>
    <w:rsid w:val="00150692"/>
    <w:rsid w:val="00151490"/>
    <w:rsid w:val="00151553"/>
    <w:rsid w:val="0015170F"/>
    <w:rsid w:val="00152416"/>
    <w:rsid w:val="001532F2"/>
    <w:rsid w:val="00153306"/>
    <w:rsid w:val="00154510"/>
    <w:rsid w:val="00155118"/>
    <w:rsid w:val="001551AC"/>
    <w:rsid w:val="001560C7"/>
    <w:rsid w:val="00156405"/>
    <w:rsid w:val="00156EF1"/>
    <w:rsid w:val="0016032C"/>
    <w:rsid w:val="00160D64"/>
    <w:rsid w:val="00162073"/>
    <w:rsid w:val="00162D65"/>
    <w:rsid w:val="001640E9"/>
    <w:rsid w:val="00164F5D"/>
    <w:rsid w:val="001667A7"/>
    <w:rsid w:val="00167F00"/>
    <w:rsid w:val="0017043D"/>
    <w:rsid w:val="00170BFF"/>
    <w:rsid w:val="00171C49"/>
    <w:rsid w:val="00171CA2"/>
    <w:rsid w:val="00172258"/>
    <w:rsid w:val="001722F5"/>
    <w:rsid w:val="00173631"/>
    <w:rsid w:val="001746BE"/>
    <w:rsid w:val="0017475E"/>
    <w:rsid w:val="00175156"/>
    <w:rsid w:val="0017695B"/>
    <w:rsid w:val="00181642"/>
    <w:rsid w:val="0018201D"/>
    <w:rsid w:val="00184AE7"/>
    <w:rsid w:val="00184ECC"/>
    <w:rsid w:val="001875D5"/>
    <w:rsid w:val="001902B7"/>
    <w:rsid w:val="00190743"/>
    <w:rsid w:val="001912D7"/>
    <w:rsid w:val="00191315"/>
    <w:rsid w:val="00191A26"/>
    <w:rsid w:val="001921C9"/>
    <w:rsid w:val="001936AE"/>
    <w:rsid w:val="00196BD7"/>
    <w:rsid w:val="00197FE1"/>
    <w:rsid w:val="001A00C4"/>
    <w:rsid w:val="001A0A29"/>
    <w:rsid w:val="001A1658"/>
    <w:rsid w:val="001A20EC"/>
    <w:rsid w:val="001A2397"/>
    <w:rsid w:val="001A2677"/>
    <w:rsid w:val="001A33FA"/>
    <w:rsid w:val="001A39A4"/>
    <w:rsid w:val="001A3F01"/>
    <w:rsid w:val="001A6725"/>
    <w:rsid w:val="001A6784"/>
    <w:rsid w:val="001A691F"/>
    <w:rsid w:val="001A720C"/>
    <w:rsid w:val="001A73E8"/>
    <w:rsid w:val="001A76EB"/>
    <w:rsid w:val="001B0A32"/>
    <w:rsid w:val="001B3AFE"/>
    <w:rsid w:val="001B47DB"/>
    <w:rsid w:val="001B61C4"/>
    <w:rsid w:val="001B668E"/>
    <w:rsid w:val="001B68D9"/>
    <w:rsid w:val="001B6D1E"/>
    <w:rsid w:val="001B7068"/>
    <w:rsid w:val="001B74D9"/>
    <w:rsid w:val="001B7D5C"/>
    <w:rsid w:val="001C0213"/>
    <w:rsid w:val="001C0F73"/>
    <w:rsid w:val="001C1F2C"/>
    <w:rsid w:val="001C2882"/>
    <w:rsid w:val="001C2AC9"/>
    <w:rsid w:val="001C2CB3"/>
    <w:rsid w:val="001C3639"/>
    <w:rsid w:val="001C3C6B"/>
    <w:rsid w:val="001C3CE6"/>
    <w:rsid w:val="001C41C0"/>
    <w:rsid w:val="001C4E6E"/>
    <w:rsid w:val="001C4F16"/>
    <w:rsid w:val="001C6BB7"/>
    <w:rsid w:val="001C6F5A"/>
    <w:rsid w:val="001D0035"/>
    <w:rsid w:val="001D035B"/>
    <w:rsid w:val="001D117A"/>
    <w:rsid w:val="001D198C"/>
    <w:rsid w:val="001D2471"/>
    <w:rsid w:val="001D27CB"/>
    <w:rsid w:val="001D4159"/>
    <w:rsid w:val="001D4B33"/>
    <w:rsid w:val="001D57FC"/>
    <w:rsid w:val="001D5A79"/>
    <w:rsid w:val="001D714F"/>
    <w:rsid w:val="001E0416"/>
    <w:rsid w:val="001E04AF"/>
    <w:rsid w:val="001E092E"/>
    <w:rsid w:val="001E19B3"/>
    <w:rsid w:val="001E34BF"/>
    <w:rsid w:val="001E3D05"/>
    <w:rsid w:val="001E47BC"/>
    <w:rsid w:val="001E48F6"/>
    <w:rsid w:val="001E4F71"/>
    <w:rsid w:val="001E6506"/>
    <w:rsid w:val="001E74BA"/>
    <w:rsid w:val="001E768F"/>
    <w:rsid w:val="001E77AB"/>
    <w:rsid w:val="001E78F8"/>
    <w:rsid w:val="001F0968"/>
    <w:rsid w:val="001F1323"/>
    <w:rsid w:val="001F234C"/>
    <w:rsid w:val="001F2E1A"/>
    <w:rsid w:val="001F3649"/>
    <w:rsid w:val="001F427D"/>
    <w:rsid w:val="001F4F2F"/>
    <w:rsid w:val="001F5188"/>
    <w:rsid w:val="001F5A41"/>
    <w:rsid w:val="001F5DEF"/>
    <w:rsid w:val="001F6055"/>
    <w:rsid w:val="001F68D9"/>
    <w:rsid w:val="001F6B83"/>
    <w:rsid w:val="001F6BC8"/>
    <w:rsid w:val="001F6E0E"/>
    <w:rsid w:val="001F7B54"/>
    <w:rsid w:val="00200313"/>
    <w:rsid w:val="00201268"/>
    <w:rsid w:val="002013BE"/>
    <w:rsid w:val="002019E6"/>
    <w:rsid w:val="002020E5"/>
    <w:rsid w:val="00202335"/>
    <w:rsid w:val="002029BC"/>
    <w:rsid w:val="00202FE4"/>
    <w:rsid w:val="0020305A"/>
    <w:rsid w:val="00203716"/>
    <w:rsid w:val="00203BDA"/>
    <w:rsid w:val="002042A4"/>
    <w:rsid w:val="00204999"/>
    <w:rsid w:val="00204AB7"/>
    <w:rsid w:val="002067B9"/>
    <w:rsid w:val="00206953"/>
    <w:rsid w:val="00207478"/>
    <w:rsid w:val="00207F10"/>
    <w:rsid w:val="0021041B"/>
    <w:rsid w:val="00210AAC"/>
    <w:rsid w:val="00210C8C"/>
    <w:rsid w:val="00211E09"/>
    <w:rsid w:val="00212BD8"/>
    <w:rsid w:val="002133BC"/>
    <w:rsid w:val="0021361E"/>
    <w:rsid w:val="002144FA"/>
    <w:rsid w:val="00214FEE"/>
    <w:rsid w:val="002151D3"/>
    <w:rsid w:val="00215B7C"/>
    <w:rsid w:val="00215C21"/>
    <w:rsid w:val="00215C5A"/>
    <w:rsid w:val="00215F44"/>
    <w:rsid w:val="00216118"/>
    <w:rsid w:val="002162F1"/>
    <w:rsid w:val="00217388"/>
    <w:rsid w:val="0022017B"/>
    <w:rsid w:val="00220EE8"/>
    <w:rsid w:val="0022142D"/>
    <w:rsid w:val="0022182A"/>
    <w:rsid w:val="00223EF1"/>
    <w:rsid w:val="00224EDD"/>
    <w:rsid w:val="0022563A"/>
    <w:rsid w:val="00226302"/>
    <w:rsid w:val="00226561"/>
    <w:rsid w:val="00227225"/>
    <w:rsid w:val="00227B74"/>
    <w:rsid w:val="00230561"/>
    <w:rsid w:val="00230F06"/>
    <w:rsid w:val="002316BC"/>
    <w:rsid w:val="00233827"/>
    <w:rsid w:val="00233EA5"/>
    <w:rsid w:val="0023439B"/>
    <w:rsid w:val="002367F7"/>
    <w:rsid w:val="00236887"/>
    <w:rsid w:val="00236EC3"/>
    <w:rsid w:val="002373F1"/>
    <w:rsid w:val="00237B88"/>
    <w:rsid w:val="00237C85"/>
    <w:rsid w:val="002403A9"/>
    <w:rsid w:val="0024066E"/>
    <w:rsid w:val="00240722"/>
    <w:rsid w:val="002411C5"/>
    <w:rsid w:val="002418B5"/>
    <w:rsid w:val="00241A79"/>
    <w:rsid w:val="00241C07"/>
    <w:rsid w:val="00242BB5"/>
    <w:rsid w:val="0024434F"/>
    <w:rsid w:val="00244851"/>
    <w:rsid w:val="0024498E"/>
    <w:rsid w:val="002452CE"/>
    <w:rsid w:val="0024607F"/>
    <w:rsid w:val="002505B8"/>
    <w:rsid w:val="0025296D"/>
    <w:rsid w:val="00252EC0"/>
    <w:rsid w:val="0025497D"/>
    <w:rsid w:val="00254983"/>
    <w:rsid w:val="002564DF"/>
    <w:rsid w:val="00256DA9"/>
    <w:rsid w:val="00257F50"/>
    <w:rsid w:val="00260699"/>
    <w:rsid w:val="00260D84"/>
    <w:rsid w:val="00261608"/>
    <w:rsid w:val="00261681"/>
    <w:rsid w:val="00261F66"/>
    <w:rsid w:val="00262148"/>
    <w:rsid w:val="00262526"/>
    <w:rsid w:val="002626A4"/>
    <w:rsid w:val="00262F34"/>
    <w:rsid w:val="00263E85"/>
    <w:rsid w:val="002640CC"/>
    <w:rsid w:val="0026432F"/>
    <w:rsid w:val="002672E6"/>
    <w:rsid w:val="00267A81"/>
    <w:rsid w:val="002700DC"/>
    <w:rsid w:val="00270EBF"/>
    <w:rsid w:val="00270F0C"/>
    <w:rsid w:val="00270FDE"/>
    <w:rsid w:val="00271007"/>
    <w:rsid w:val="00274A63"/>
    <w:rsid w:val="00275CB3"/>
    <w:rsid w:val="00276205"/>
    <w:rsid w:val="00277255"/>
    <w:rsid w:val="002772F7"/>
    <w:rsid w:val="002800C8"/>
    <w:rsid w:val="00280CD4"/>
    <w:rsid w:val="00280D51"/>
    <w:rsid w:val="002810D5"/>
    <w:rsid w:val="00282A23"/>
    <w:rsid w:val="00283451"/>
    <w:rsid w:val="00284E26"/>
    <w:rsid w:val="00285367"/>
    <w:rsid w:val="002857F2"/>
    <w:rsid w:val="00285C18"/>
    <w:rsid w:val="00286A59"/>
    <w:rsid w:val="00286B41"/>
    <w:rsid w:val="00287499"/>
    <w:rsid w:val="00287B0F"/>
    <w:rsid w:val="0029036B"/>
    <w:rsid w:val="002911C2"/>
    <w:rsid w:val="00291E62"/>
    <w:rsid w:val="00293884"/>
    <w:rsid w:val="00293E07"/>
    <w:rsid w:val="00293F18"/>
    <w:rsid w:val="0029494B"/>
    <w:rsid w:val="00294FE2"/>
    <w:rsid w:val="00297388"/>
    <w:rsid w:val="0029780F"/>
    <w:rsid w:val="002A1005"/>
    <w:rsid w:val="002A107E"/>
    <w:rsid w:val="002A10CE"/>
    <w:rsid w:val="002A1586"/>
    <w:rsid w:val="002A19FD"/>
    <w:rsid w:val="002A20FF"/>
    <w:rsid w:val="002A3EBF"/>
    <w:rsid w:val="002A3EC4"/>
    <w:rsid w:val="002A3FC9"/>
    <w:rsid w:val="002A4D7B"/>
    <w:rsid w:val="002A5296"/>
    <w:rsid w:val="002A5846"/>
    <w:rsid w:val="002A64F4"/>
    <w:rsid w:val="002A6768"/>
    <w:rsid w:val="002A6FBE"/>
    <w:rsid w:val="002A7446"/>
    <w:rsid w:val="002B28EE"/>
    <w:rsid w:val="002B4D6B"/>
    <w:rsid w:val="002B5056"/>
    <w:rsid w:val="002B55EB"/>
    <w:rsid w:val="002B5C22"/>
    <w:rsid w:val="002B5D8F"/>
    <w:rsid w:val="002B644D"/>
    <w:rsid w:val="002B69E2"/>
    <w:rsid w:val="002B6D6A"/>
    <w:rsid w:val="002B7BF9"/>
    <w:rsid w:val="002C0639"/>
    <w:rsid w:val="002C1F31"/>
    <w:rsid w:val="002C294C"/>
    <w:rsid w:val="002C2F15"/>
    <w:rsid w:val="002C2F4B"/>
    <w:rsid w:val="002C3471"/>
    <w:rsid w:val="002C34D8"/>
    <w:rsid w:val="002C36E3"/>
    <w:rsid w:val="002C479F"/>
    <w:rsid w:val="002C4E9E"/>
    <w:rsid w:val="002C5040"/>
    <w:rsid w:val="002C68E9"/>
    <w:rsid w:val="002C69DD"/>
    <w:rsid w:val="002C6B3C"/>
    <w:rsid w:val="002C6CD0"/>
    <w:rsid w:val="002C70DA"/>
    <w:rsid w:val="002C739B"/>
    <w:rsid w:val="002D0C69"/>
    <w:rsid w:val="002D10B5"/>
    <w:rsid w:val="002D12F1"/>
    <w:rsid w:val="002D163E"/>
    <w:rsid w:val="002D17B2"/>
    <w:rsid w:val="002D2242"/>
    <w:rsid w:val="002D274A"/>
    <w:rsid w:val="002D3BAD"/>
    <w:rsid w:val="002D4187"/>
    <w:rsid w:val="002D4DD1"/>
    <w:rsid w:val="002D56E9"/>
    <w:rsid w:val="002D58DA"/>
    <w:rsid w:val="002D6BAC"/>
    <w:rsid w:val="002D7209"/>
    <w:rsid w:val="002D7AC9"/>
    <w:rsid w:val="002D7F77"/>
    <w:rsid w:val="002E008D"/>
    <w:rsid w:val="002E0778"/>
    <w:rsid w:val="002E0DF0"/>
    <w:rsid w:val="002E22B1"/>
    <w:rsid w:val="002E253B"/>
    <w:rsid w:val="002E2595"/>
    <w:rsid w:val="002E2820"/>
    <w:rsid w:val="002E2F1E"/>
    <w:rsid w:val="002E351D"/>
    <w:rsid w:val="002E4309"/>
    <w:rsid w:val="002E52EC"/>
    <w:rsid w:val="002E5E90"/>
    <w:rsid w:val="002E7D82"/>
    <w:rsid w:val="002F0981"/>
    <w:rsid w:val="002F1152"/>
    <w:rsid w:val="002F1820"/>
    <w:rsid w:val="002F1E0D"/>
    <w:rsid w:val="002F26DA"/>
    <w:rsid w:val="002F2B25"/>
    <w:rsid w:val="002F303F"/>
    <w:rsid w:val="002F3099"/>
    <w:rsid w:val="002F3741"/>
    <w:rsid w:val="002F3F43"/>
    <w:rsid w:val="002F3FEA"/>
    <w:rsid w:val="002F4F47"/>
    <w:rsid w:val="002F5EEF"/>
    <w:rsid w:val="002F6038"/>
    <w:rsid w:val="002F6635"/>
    <w:rsid w:val="003017F4"/>
    <w:rsid w:val="00301FF0"/>
    <w:rsid w:val="00302732"/>
    <w:rsid w:val="00303A56"/>
    <w:rsid w:val="00303B76"/>
    <w:rsid w:val="00303D9E"/>
    <w:rsid w:val="00304432"/>
    <w:rsid w:val="0030469C"/>
    <w:rsid w:val="00305419"/>
    <w:rsid w:val="003076E3"/>
    <w:rsid w:val="00310BC8"/>
    <w:rsid w:val="00313177"/>
    <w:rsid w:val="00314289"/>
    <w:rsid w:val="003144ED"/>
    <w:rsid w:val="00314E0A"/>
    <w:rsid w:val="00315524"/>
    <w:rsid w:val="00315C1E"/>
    <w:rsid w:val="00316391"/>
    <w:rsid w:val="00316733"/>
    <w:rsid w:val="00317164"/>
    <w:rsid w:val="00317D07"/>
    <w:rsid w:val="00320F92"/>
    <w:rsid w:val="0032159E"/>
    <w:rsid w:val="00321C54"/>
    <w:rsid w:val="003221B3"/>
    <w:rsid w:val="0032292D"/>
    <w:rsid w:val="00322A88"/>
    <w:rsid w:val="0032338E"/>
    <w:rsid w:val="00323678"/>
    <w:rsid w:val="00323C81"/>
    <w:rsid w:val="00323CB3"/>
    <w:rsid w:val="00324173"/>
    <w:rsid w:val="0033040F"/>
    <w:rsid w:val="003316F5"/>
    <w:rsid w:val="00331954"/>
    <w:rsid w:val="003333AC"/>
    <w:rsid w:val="0033418A"/>
    <w:rsid w:val="0033470F"/>
    <w:rsid w:val="003347A4"/>
    <w:rsid w:val="00334808"/>
    <w:rsid w:val="003355BE"/>
    <w:rsid w:val="0033574F"/>
    <w:rsid w:val="00335884"/>
    <w:rsid w:val="003400AC"/>
    <w:rsid w:val="0034052F"/>
    <w:rsid w:val="0034108F"/>
    <w:rsid w:val="0034253D"/>
    <w:rsid w:val="00342771"/>
    <w:rsid w:val="00343A77"/>
    <w:rsid w:val="00345CFD"/>
    <w:rsid w:val="00347196"/>
    <w:rsid w:val="0034777C"/>
    <w:rsid w:val="0035023D"/>
    <w:rsid w:val="00351021"/>
    <w:rsid w:val="00351BF3"/>
    <w:rsid w:val="00353DE5"/>
    <w:rsid w:val="003540EA"/>
    <w:rsid w:val="00354A48"/>
    <w:rsid w:val="00354C6F"/>
    <w:rsid w:val="0035506D"/>
    <w:rsid w:val="00355249"/>
    <w:rsid w:val="0035662A"/>
    <w:rsid w:val="00357DDA"/>
    <w:rsid w:val="00361438"/>
    <w:rsid w:val="00361BAE"/>
    <w:rsid w:val="0036276B"/>
    <w:rsid w:val="0036276F"/>
    <w:rsid w:val="00362A71"/>
    <w:rsid w:val="0036344D"/>
    <w:rsid w:val="003635D5"/>
    <w:rsid w:val="00363860"/>
    <w:rsid w:val="0036506E"/>
    <w:rsid w:val="003677BD"/>
    <w:rsid w:val="00370357"/>
    <w:rsid w:val="003704B9"/>
    <w:rsid w:val="0037059E"/>
    <w:rsid w:val="00370A11"/>
    <w:rsid w:val="00370E1B"/>
    <w:rsid w:val="00372091"/>
    <w:rsid w:val="003721D9"/>
    <w:rsid w:val="0037236A"/>
    <w:rsid w:val="00372CB0"/>
    <w:rsid w:val="003731A9"/>
    <w:rsid w:val="003734CC"/>
    <w:rsid w:val="00373864"/>
    <w:rsid w:val="003742FB"/>
    <w:rsid w:val="003748CB"/>
    <w:rsid w:val="00374FFD"/>
    <w:rsid w:val="00375094"/>
    <w:rsid w:val="003753C3"/>
    <w:rsid w:val="003764D8"/>
    <w:rsid w:val="003809F2"/>
    <w:rsid w:val="003820DC"/>
    <w:rsid w:val="00382967"/>
    <w:rsid w:val="00382BBE"/>
    <w:rsid w:val="003833FB"/>
    <w:rsid w:val="0038389E"/>
    <w:rsid w:val="00384EC4"/>
    <w:rsid w:val="003850C0"/>
    <w:rsid w:val="003867C9"/>
    <w:rsid w:val="003867D6"/>
    <w:rsid w:val="003869CB"/>
    <w:rsid w:val="00390AC2"/>
    <w:rsid w:val="00391BF2"/>
    <w:rsid w:val="00391D68"/>
    <w:rsid w:val="00392463"/>
    <w:rsid w:val="00392497"/>
    <w:rsid w:val="00392610"/>
    <w:rsid w:val="00392BDC"/>
    <w:rsid w:val="00393553"/>
    <w:rsid w:val="0039369F"/>
    <w:rsid w:val="00395EBB"/>
    <w:rsid w:val="003967FA"/>
    <w:rsid w:val="00396CC8"/>
    <w:rsid w:val="00397866"/>
    <w:rsid w:val="00397CF4"/>
    <w:rsid w:val="00397F32"/>
    <w:rsid w:val="003A01CF"/>
    <w:rsid w:val="003A08B9"/>
    <w:rsid w:val="003A2072"/>
    <w:rsid w:val="003A250E"/>
    <w:rsid w:val="003A2898"/>
    <w:rsid w:val="003A28E7"/>
    <w:rsid w:val="003A320D"/>
    <w:rsid w:val="003A34EB"/>
    <w:rsid w:val="003A5202"/>
    <w:rsid w:val="003A52B4"/>
    <w:rsid w:val="003A5B79"/>
    <w:rsid w:val="003A71ED"/>
    <w:rsid w:val="003B0D87"/>
    <w:rsid w:val="003B23BC"/>
    <w:rsid w:val="003B2995"/>
    <w:rsid w:val="003B2DFC"/>
    <w:rsid w:val="003B2EA3"/>
    <w:rsid w:val="003B5A48"/>
    <w:rsid w:val="003B72FF"/>
    <w:rsid w:val="003B7E9E"/>
    <w:rsid w:val="003C029E"/>
    <w:rsid w:val="003C1701"/>
    <w:rsid w:val="003C1754"/>
    <w:rsid w:val="003C26A7"/>
    <w:rsid w:val="003C374B"/>
    <w:rsid w:val="003C3936"/>
    <w:rsid w:val="003C6419"/>
    <w:rsid w:val="003C671C"/>
    <w:rsid w:val="003C6A0E"/>
    <w:rsid w:val="003C72B6"/>
    <w:rsid w:val="003C765E"/>
    <w:rsid w:val="003C7691"/>
    <w:rsid w:val="003C7FD1"/>
    <w:rsid w:val="003D0513"/>
    <w:rsid w:val="003D079D"/>
    <w:rsid w:val="003D1497"/>
    <w:rsid w:val="003D22D5"/>
    <w:rsid w:val="003D2778"/>
    <w:rsid w:val="003D2C56"/>
    <w:rsid w:val="003D35DF"/>
    <w:rsid w:val="003D36A3"/>
    <w:rsid w:val="003D3CFC"/>
    <w:rsid w:val="003D40D8"/>
    <w:rsid w:val="003D45A1"/>
    <w:rsid w:val="003D46D2"/>
    <w:rsid w:val="003D5275"/>
    <w:rsid w:val="003D5790"/>
    <w:rsid w:val="003D717E"/>
    <w:rsid w:val="003D7BAB"/>
    <w:rsid w:val="003E0236"/>
    <w:rsid w:val="003E057C"/>
    <w:rsid w:val="003E0659"/>
    <w:rsid w:val="003E0AE0"/>
    <w:rsid w:val="003E0E60"/>
    <w:rsid w:val="003E15FD"/>
    <w:rsid w:val="003E17FB"/>
    <w:rsid w:val="003E20D9"/>
    <w:rsid w:val="003E249F"/>
    <w:rsid w:val="003E33B5"/>
    <w:rsid w:val="003E40FE"/>
    <w:rsid w:val="003E47FF"/>
    <w:rsid w:val="003E4CAB"/>
    <w:rsid w:val="003E4DF9"/>
    <w:rsid w:val="003E4F14"/>
    <w:rsid w:val="003E55BE"/>
    <w:rsid w:val="003E5A93"/>
    <w:rsid w:val="003E6402"/>
    <w:rsid w:val="003E64EC"/>
    <w:rsid w:val="003E663C"/>
    <w:rsid w:val="003E6C2D"/>
    <w:rsid w:val="003E7421"/>
    <w:rsid w:val="003E76D2"/>
    <w:rsid w:val="003F0E05"/>
    <w:rsid w:val="003F0E39"/>
    <w:rsid w:val="003F0FCD"/>
    <w:rsid w:val="003F2840"/>
    <w:rsid w:val="003F2E8A"/>
    <w:rsid w:val="003F39A2"/>
    <w:rsid w:val="003F3C5C"/>
    <w:rsid w:val="003F42C9"/>
    <w:rsid w:val="003F475B"/>
    <w:rsid w:val="003F6148"/>
    <w:rsid w:val="003F65A2"/>
    <w:rsid w:val="003F7A91"/>
    <w:rsid w:val="0040082C"/>
    <w:rsid w:val="00401100"/>
    <w:rsid w:val="00401B80"/>
    <w:rsid w:val="00401EA6"/>
    <w:rsid w:val="0040277F"/>
    <w:rsid w:val="004028B9"/>
    <w:rsid w:val="00402A69"/>
    <w:rsid w:val="00403238"/>
    <w:rsid w:val="00404AA5"/>
    <w:rsid w:val="00405215"/>
    <w:rsid w:val="004056BD"/>
    <w:rsid w:val="00405754"/>
    <w:rsid w:val="0040685E"/>
    <w:rsid w:val="0040695A"/>
    <w:rsid w:val="00406DDD"/>
    <w:rsid w:val="0040717D"/>
    <w:rsid w:val="0040737D"/>
    <w:rsid w:val="00407518"/>
    <w:rsid w:val="0041051D"/>
    <w:rsid w:val="0041063F"/>
    <w:rsid w:val="00410847"/>
    <w:rsid w:val="00411292"/>
    <w:rsid w:val="00411B74"/>
    <w:rsid w:val="004126AA"/>
    <w:rsid w:val="0041627A"/>
    <w:rsid w:val="0041677B"/>
    <w:rsid w:val="0042036D"/>
    <w:rsid w:val="00420888"/>
    <w:rsid w:val="004209BE"/>
    <w:rsid w:val="00422E07"/>
    <w:rsid w:val="00423352"/>
    <w:rsid w:val="00423C29"/>
    <w:rsid w:val="00424B68"/>
    <w:rsid w:val="00424BDC"/>
    <w:rsid w:val="00424D3B"/>
    <w:rsid w:val="00424D48"/>
    <w:rsid w:val="00425952"/>
    <w:rsid w:val="00430138"/>
    <w:rsid w:val="00430533"/>
    <w:rsid w:val="0043111C"/>
    <w:rsid w:val="00431666"/>
    <w:rsid w:val="00432780"/>
    <w:rsid w:val="00432B2A"/>
    <w:rsid w:val="00434643"/>
    <w:rsid w:val="004347A6"/>
    <w:rsid w:val="00434CD8"/>
    <w:rsid w:val="00435C28"/>
    <w:rsid w:val="00437307"/>
    <w:rsid w:val="00440653"/>
    <w:rsid w:val="00440D82"/>
    <w:rsid w:val="00442377"/>
    <w:rsid w:val="00442592"/>
    <w:rsid w:val="00442A50"/>
    <w:rsid w:val="004432B0"/>
    <w:rsid w:val="00443FF2"/>
    <w:rsid w:val="00444063"/>
    <w:rsid w:val="0044677D"/>
    <w:rsid w:val="004467A6"/>
    <w:rsid w:val="00446950"/>
    <w:rsid w:val="00446CDC"/>
    <w:rsid w:val="004500FF"/>
    <w:rsid w:val="004507CB"/>
    <w:rsid w:val="00451216"/>
    <w:rsid w:val="00451D56"/>
    <w:rsid w:val="00452679"/>
    <w:rsid w:val="00452737"/>
    <w:rsid w:val="004528D3"/>
    <w:rsid w:val="004529E0"/>
    <w:rsid w:val="004531AE"/>
    <w:rsid w:val="004531C9"/>
    <w:rsid w:val="00453B98"/>
    <w:rsid w:val="00453FC2"/>
    <w:rsid w:val="00454521"/>
    <w:rsid w:val="00454576"/>
    <w:rsid w:val="0045549D"/>
    <w:rsid w:val="00455EF5"/>
    <w:rsid w:val="004561B7"/>
    <w:rsid w:val="00456204"/>
    <w:rsid w:val="004567CD"/>
    <w:rsid w:val="00456C86"/>
    <w:rsid w:val="00457C32"/>
    <w:rsid w:val="00460647"/>
    <w:rsid w:val="004606D8"/>
    <w:rsid w:val="00460919"/>
    <w:rsid w:val="00461ECC"/>
    <w:rsid w:val="00461FB4"/>
    <w:rsid w:val="00463A22"/>
    <w:rsid w:val="004646D2"/>
    <w:rsid w:val="00464A16"/>
    <w:rsid w:val="00464E83"/>
    <w:rsid w:val="00465DB9"/>
    <w:rsid w:val="004664B0"/>
    <w:rsid w:val="004674A7"/>
    <w:rsid w:val="004706AF"/>
    <w:rsid w:val="004713E1"/>
    <w:rsid w:val="004714D5"/>
    <w:rsid w:val="00471B19"/>
    <w:rsid w:val="00471DCA"/>
    <w:rsid w:val="0047281F"/>
    <w:rsid w:val="00472CC8"/>
    <w:rsid w:val="00473195"/>
    <w:rsid w:val="00474687"/>
    <w:rsid w:val="0047533C"/>
    <w:rsid w:val="0047575F"/>
    <w:rsid w:val="00475B52"/>
    <w:rsid w:val="00475DA4"/>
    <w:rsid w:val="004763C7"/>
    <w:rsid w:val="00476873"/>
    <w:rsid w:val="00476AAF"/>
    <w:rsid w:val="00476BE0"/>
    <w:rsid w:val="00477037"/>
    <w:rsid w:val="00480691"/>
    <w:rsid w:val="0048203E"/>
    <w:rsid w:val="00482678"/>
    <w:rsid w:val="00484E30"/>
    <w:rsid w:val="00485024"/>
    <w:rsid w:val="00485303"/>
    <w:rsid w:val="00485989"/>
    <w:rsid w:val="00485E2D"/>
    <w:rsid w:val="0048633C"/>
    <w:rsid w:val="00486AC2"/>
    <w:rsid w:val="00486C25"/>
    <w:rsid w:val="00487428"/>
    <w:rsid w:val="004876E7"/>
    <w:rsid w:val="00487953"/>
    <w:rsid w:val="0049022C"/>
    <w:rsid w:val="00490791"/>
    <w:rsid w:val="00490F1D"/>
    <w:rsid w:val="0049211B"/>
    <w:rsid w:val="00492156"/>
    <w:rsid w:val="00492619"/>
    <w:rsid w:val="0049269F"/>
    <w:rsid w:val="004926F9"/>
    <w:rsid w:val="00492D7F"/>
    <w:rsid w:val="00492E65"/>
    <w:rsid w:val="004944CB"/>
    <w:rsid w:val="00494B43"/>
    <w:rsid w:val="00495C3C"/>
    <w:rsid w:val="00496E20"/>
    <w:rsid w:val="00497029"/>
    <w:rsid w:val="004A03E0"/>
    <w:rsid w:val="004A07DC"/>
    <w:rsid w:val="004A14BE"/>
    <w:rsid w:val="004A2371"/>
    <w:rsid w:val="004A25CD"/>
    <w:rsid w:val="004A26D0"/>
    <w:rsid w:val="004A2E81"/>
    <w:rsid w:val="004A334E"/>
    <w:rsid w:val="004A3AA3"/>
    <w:rsid w:val="004A4484"/>
    <w:rsid w:val="004A51AC"/>
    <w:rsid w:val="004A5ABE"/>
    <w:rsid w:val="004A5DB3"/>
    <w:rsid w:val="004A7373"/>
    <w:rsid w:val="004A7E8F"/>
    <w:rsid w:val="004B0023"/>
    <w:rsid w:val="004B041B"/>
    <w:rsid w:val="004B0605"/>
    <w:rsid w:val="004B0BE4"/>
    <w:rsid w:val="004B2F28"/>
    <w:rsid w:val="004B3ED9"/>
    <w:rsid w:val="004B46D1"/>
    <w:rsid w:val="004B585F"/>
    <w:rsid w:val="004B765E"/>
    <w:rsid w:val="004B77CC"/>
    <w:rsid w:val="004B7BB2"/>
    <w:rsid w:val="004C1317"/>
    <w:rsid w:val="004C147B"/>
    <w:rsid w:val="004C1EC9"/>
    <w:rsid w:val="004C1EF3"/>
    <w:rsid w:val="004C2F4B"/>
    <w:rsid w:val="004C32D8"/>
    <w:rsid w:val="004C3CCA"/>
    <w:rsid w:val="004C3E50"/>
    <w:rsid w:val="004C58C4"/>
    <w:rsid w:val="004C5B64"/>
    <w:rsid w:val="004C641C"/>
    <w:rsid w:val="004C719F"/>
    <w:rsid w:val="004C742E"/>
    <w:rsid w:val="004D0139"/>
    <w:rsid w:val="004D0814"/>
    <w:rsid w:val="004D0BAB"/>
    <w:rsid w:val="004D0C16"/>
    <w:rsid w:val="004D114B"/>
    <w:rsid w:val="004D214B"/>
    <w:rsid w:val="004D2919"/>
    <w:rsid w:val="004D2E30"/>
    <w:rsid w:val="004D312E"/>
    <w:rsid w:val="004D315F"/>
    <w:rsid w:val="004D3449"/>
    <w:rsid w:val="004D37AC"/>
    <w:rsid w:val="004D4416"/>
    <w:rsid w:val="004D4A79"/>
    <w:rsid w:val="004D559E"/>
    <w:rsid w:val="004D587F"/>
    <w:rsid w:val="004D686C"/>
    <w:rsid w:val="004D6D4B"/>
    <w:rsid w:val="004D7197"/>
    <w:rsid w:val="004D79E0"/>
    <w:rsid w:val="004D7D45"/>
    <w:rsid w:val="004D7F3B"/>
    <w:rsid w:val="004E0C1B"/>
    <w:rsid w:val="004E1055"/>
    <w:rsid w:val="004E13AD"/>
    <w:rsid w:val="004E1B79"/>
    <w:rsid w:val="004E3963"/>
    <w:rsid w:val="004E4B0A"/>
    <w:rsid w:val="004E4F84"/>
    <w:rsid w:val="004E4FE8"/>
    <w:rsid w:val="004E6003"/>
    <w:rsid w:val="004E6B2D"/>
    <w:rsid w:val="004E6E53"/>
    <w:rsid w:val="004E75BB"/>
    <w:rsid w:val="004E793F"/>
    <w:rsid w:val="004E7D83"/>
    <w:rsid w:val="004F00AA"/>
    <w:rsid w:val="004F03DD"/>
    <w:rsid w:val="004F06F8"/>
    <w:rsid w:val="004F1552"/>
    <w:rsid w:val="004F1BDE"/>
    <w:rsid w:val="004F2951"/>
    <w:rsid w:val="004F332A"/>
    <w:rsid w:val="004F48E0"/>
    <w:rsid w:val="004F4B15"/>
    <w:rsid w:val="004F605A"/>
    <w:rsid w:val="004F645E"/>
    <w:rsid w:val="004F680D"/>
    <w:rsid w:val="004F6922"/>
    <w:rsid w:val="004F6957"/>
    <w:rsid w:val="004F7643"/>
    <w:rsid w:val="004F7AAB"/>
    <w:rsid w:val="005000AD"/>
    <w:rsid w:val="005003EF"/>
    <w:rsid w:val="005028F0"/>
    <w:rsid w:val="00503F15"/>
    <w:rsid w:val="00504075"/>
    <w:rsid w:val="005044E8"/>
    <w:rsid w:val="00505456"/>
    <w:rsid w:val="00506C35"/>
    <w:rsid w:val="00507515"/>
    <w:rsid w:val="005077A0"/>
    <w:rsid w:val="005078E9"/>
    <w:rsid w:val="0051045D"/>
    <w:rsid w:val="00510C89"/>
    <w:rsid w:val="00511846"/>
    <w:rsid w:val="00512945"/>
    <w:rsid w:val="00514E97"/>
    <w:rsid w:val="00515E21"/>
    <w:rsid w:val="005166F3"/>
    <w:rsid w:val="00516874"/>
    <w:rsid w:val="00516D00"/>
    <w:rsid w:val="00517A55"/>
    <w:rsid w:val="005201D4"/>
    <w:rsid w:val="005227D5"/>
    <w:rsid w:val="0052293E"/>
    <w:rsid w:val="00523279"/>
    <w:rsid w:val="0052358C"/>
    <w:rsid w:val="005238A1"/>
    <w:rsid w:val="00524673"/>
    <w:rsid w:val="00524779"/>
    <w:rsid w:val="005247B7"/>
    <w:rsid w:val="00524C57"/>
    <w:rsid w:val="00525EFC"/>
    <w:rsid w:val="005302F7"/>
    <w:rsid w:val="00530394"/>
    <w:rsid w:val="005316D3"/>
    <w:rsid w:val="00534A7D"/>
    <w:rsid w:val="005350C9"/>
    <w:rsid w:val="0053547F"/>
    <w:rsid w:val="00536236"/>
    <w:rsid w:val="00537C4C"/>
    <w:rsid w:val="00537D8F"/>
    <w:rsid w:val="00540CA7"/>
    <w:rsid w:val="005412F1"/>
    <w:rsid w:val="00541D06"/>
    <w:rsid w:val="00541EE2"/>
    <w:rsid w:val="00542433"/>
    <w:rsid w:val="0054295A"/>
    <w:rsid w:val="00544690"/>
    <w:rsid w:val="00545603"/>
    <w:rsid w:val="00545A48"/>
    <w:rsid w:val="00546CBD"/>
    <w:rsid w:val="005473EB"/>
    <w:rsid w:val="00547F9B"/>
    <w:rsid w:val="00550C0D"/>
    <w:rsid w:val="005512D9"/>
    <w:rsid w:val="0055185B"/>
    <w:rsid w:val="005536BC"/>
    <w:rsid w:val="00553D12"/>
    <w:rsid w:val="0055574A"/>
    <w:rsid w:val="00555893"/>
    <w:rsid w:val="00555E45"/>
    <w:rsid w:val="00560243"/>
    <w:rsid w:val="005602F9"/>
    <w:rsid w:val="005618F8"/>
    <w:rsid w:val="00561A09"/>
    <w:rsid w:val="00562344"/>
    <w:rsid w:val="0056297D"/>
    <w:rsid w:val="005648FE"/>
    <w:rsid w:val="00564EB6"/>
    <w:rsid w:val="00565663"/>
    <w:rsid w:val="005656E0"/>
    <w:rsid w:val="00566603"/>
    <w:rsid w:val="0057023D"/>
    <w:rsid w:val="00571275"/>
    <w:rsid w:val="00571A86"/>
    <w:rsid w:val="00571C7F"/>
    <w:rsid w:val="00572934"/>
    <w:rsid w:val="0057384A"/>
    <w:rsid w:val="0057515F"/>
    <w:rsid w:val="005759A7"/>
    <w:rsid w:val="00577475"/>
    <w:rsid w:val="00577B71"/>
    <w:rsid w:val="00577E12"/>
    <w:rsid w:val="00580FA1"/>
    <w:rsid w:val="0058123B"/>
    <w:rsid w:val="00581FFF"/>
    <w:rsid w:val="005822A0"/>
    <w:rsid w:val="00582624"/>
    <w:rsid w:val="00582CC5"/>
    <w:rsid w:val="00582CE2"/>
    <w:rsid w:val="00582F16"/>
    <w:rsid w:val="005832E3"/>
    <w:rsid w:val="0058506B"/>
    <w:rsid w:val="005850E0"/>
    <w:rsid w:val="00585ED0"/>
    <w:rsid w:val="00586678"/>
    <w:rsid w:val="00586889"/>
    <w:rsid w:val="005879CA"/>
    <w:rsid w:val="00590030"/>
    <w:rsid w:val="00590BF6"/>
    <w:rsid w:val="00591AC8"/>
    <w:rsid w:val="00591C73"/>
    <w:rsid w:val="00594C74"/>
    <w:rsid w:val="00594D21"/>
    <w:rsid w:val="005950C9"/>
    <w:rsid w:val="005973B2"/>
    <w:rsid w:val="00597B37"/>
    <w:rsid w:val="00597B66"/>
    <w:rsid w:val="005A1D69"/>
    <w:rsid w:val="005A294C"/>
    <w:rsid w:val="005A2E45"/>
    <w:rsid w:val="005A363F"/>
    <w:rsid w:val="005A3B15"/>
    <w:rsid w:val="005A3EF6"/>
    <w:rsid w:val="005A448D"/>
    <w:rsid w:val="005A4B3F"/>
    <w:rsid w:val="005A4CA7"/>
    <w:rsid w:val="005A5254"/>
    <w:rsid w:val="005A6360"/>
    <w:rsid w:val="005A6716"/>
    <w:rsid w:val="005A7295"/>
    <w:rsid w:val="005A74A6"/>
    <w:rsid w:val="005A754D"/>
    <w:rsid w:val="005A754F"/>
    <w:rsid w:val="005A7AC1"/>
    <w:rsid w:val="005A7C97"/>
    <w:rsid w:val="005B0BED"/>
    <w:rsid w:val="005B0F8D"/>
    <w:rsid w:val="005B17DD"/>
    <w:rsid w:val="005B1BF8"/>
    <w:rsid w:val="005B1DC5"/>
    <w:rsid w:val="005B226E"/>
    <w:rsid w:val="005B2A51"/>
    <w:rsid w:val="005B2DDA"/>
    <w:rsid w:val="005B4029"/>
    <w:rsid w:val="005B4829"/>
    <w:rsid w:val="005B4DB4"/>
    <w:rsid w:val="005B75F1"/>
    <w:rsid w:val="005C02AA"/>
    <w:rsid w:val="005C0515"/>
    <w:rsid w:val="005C11E0"/>
    <w:rsid w:val="005C1576"/>
    <w:rsid w:val="005C1A7C"/>
    <w:rsid w:val="005C2DE7"/>
    <w:rsid w:val="005C3294"/>
    <w:rsid w:val="005C3368"/>
    <w:rsid w:val="005C3B6D"/>
    <w:rsid w:val="005C3C99"/>
    <w:rsid w:val="005C5000"/>
    <w:rsid w:val="005C5A38"/>
    <w:rsid w:val="005C7B1C"/>
    <w:rsid w:val="005C7C0A"/>
    <w:rsid w:val="005D097A"/>
    <w:rsid w:val="005D1C3F"/>
    <w:rsid w:val="005D281C"/>
    <w:rsid w:val="005D47F4"/>
    <w:rsid w:val="005D4DA7"/>
    <w:rsid w:val="005D5387"/>
    <w:rsid w:val="005E05CD"/>
    <w:rsid w:val="005E0CCC"/>
    <w:rsid w:val="005E11C7"/>
    <w:rsid w:val="005E1A17"/>
    <w:rsid w:val="005E2BCA"/>
    <w:rsid w:val="005E4D1B"/>
    <w:rsid w:val="005E508C"/>
    <w:rsid w:val="005E513D"/>
    <w:rsid w:val="005E61C2"/>
    <w:rsid w:val="005E6230"/>
    <w:rsid w:val="005E6546"/>
    <w:rsid w:val="005E75F0"/>
    <w:rsid w:val="005E7909"/>
    <w:rsid w:val="005F0235"/>
    <w:rsid w:val="005F03AD"/>
    <w:rsid w:val="005F1104"/>
    <w:rsid w:val="005F1163"/>
    <w:rsid w:val="005F1CB7"/>
    <w:rsid w:val="005F1DB5"/>
    <w:rsid w:val="005F258A"/>
    <w:rsid w:val="005F2BB5"/>
    <w:rsid w:val="005F351C"/>
    <w:rsid w:val="005F3A3B"/>
    <w:rsid w:val="005F4636"/>
    <w:rsid w:val="005F4E9B"/>
    <w:rsid w:val="005F5EE0"/>
    <w:rsid w:val="005F69A7"/>
    <w:rsid w:val="005F72F6"/>
    <w:rsid w:val="005F73A4"/>
    <w:rsid w:val="005F7691"/>
    <w:rsid w:val="006005C2"/>
    <w:rsid w:val="00600A30"/>
    <w:rsid w:val="00600DFB"/>
    <w:rsid w:val="00601DB5"/>
    <w:rsid w:val="0060262A"/>
    <w:rsid w:val="00602E0D"/>
    <w:rsid w:val="006033AA"/>
    <w:rsid w:val="006042D3"/>
    <w:rsid w:val="00604DA1"/>
    <w:rsid w:val="006056AA"/>
    <w:rsid w:val="006057CC"/>
    <w:rsid w:val="00607EEA"/>
    <w:rsid w:val="00610714"/>
    <w:rsid w:val="006118BA"/>
    <w:rsid w:val="006141A6"/>
    <w:rsid w:val="0061425C"/>
    <w:rsid w:val="006145FF"/>
    <w:rsid w:val="00614BEF"/>
    <w:rsid w:val="00615F55"/>
    <w:rsid w:val="00616466"/>
    <w:rsid w:val="00616598"/>
    <w:rsid w:val="00616651"/>
    <w:rsid w:val="006170D4"/>
    <w:rsid w:val="00617BB1"/>
    <w:rsid w:val="00620BCC"/>
    <w:rsid w:val="0062151C"/>
    <w:rsid w:val="00621CF3"/>
    <w:rsid w:val="0062213A"/>
    <w:rsid w:val="00622505"/>
    <w:rsid w:val="006227BA"/>
    <w:rsid w:val="00622ADF"/>
    <w:rsid w:val="00622C23"/>
    <w:rsid w:val="00622C34"/>
    <w:rsid w:val="00622C84"/>
    <w:rsid w:val="006231FA"/>
    <w:rsid w:val="00623F82"/>
    <w:rsid w:val="00624B5E"/>
    <w:rsid w:val="00624C3D"/>
    <w:rsid w:val="0062513D"/>
    <w:rsid w:val="00625504"/>
    <w:rsid w:val="00625796"/>
    <w:rsid w:val="00625E27"/>
    <w:rsid w:val="00627AB4"/>
    <w:rsid w:val="00631A63"/>
    <w:rsid w:val="00631C61"/>
    <w:rsid w:val="00631DAD"/>
    <w:rsid w:val="006339B0"/>
    <w:rsid w:val="00634990"/>
    <w:rsid w:val="00637192"/>
    <w:rsid w:val="006376D2"/>
    <w:rsid w:val="006377D9"/>
    <w:rsid w:val="00637BF4"/>
    <w:rsid w:val="00637D07"/>
    <w:rsid w:val="00637EF4"/>
    <w:rsid w:val="00641B8E"/>
    <w:rsid w:val="006420FD"/>
    <w:rsid w:val="00642D80"/>
    <w:rsid w:val="00642F2E"/>
    <w:rsid w:val="006431FE"/>
    <w:rsid w:val="006437C3"/>
    <w:rsid w:val="0064418A"/>
    <w:rsid w:val="006446D4"/>
    <w:rsid w:val="006454C4"/>
    <w:rsid w:val="0064557E"/>
    <w:rsid w:val="00645B59"/>
    <w:rsid w:val="006461A5"/>
    <w:rsid w:val="00646F86"/>
    <w:rsid w:val="00647030"/>
    <w:rsid w:val="00647C03"/>
    <w:rsid w:val="00650BAD"/>
    <w:rsid w:val="00650FC1"/>
    <w:rsid w:val="00651C37"/>
    <w:rsid w:val="00653115"/>
    <w:rsid w:val="006536A5"/>
    <w:rsid w:val="00653703"/>
    <w:rsid w:val="006537B0"/>
    <w:rsid w:val="0065470A"/>
    <w:rsid w:val="00654927"/>
    <w:rsid w:val="00656DBC"/>
    <w:rsid w:val="006578B5"/>
    <w:rsid w:val="00657D62"/>
    <w:rsid w:val="006603B5"/>
    <w:rsid w:val="00660BD6"/>
    <w:rsid w:val="006619C9"/>
    <w:rsid w:val="00661BCE"/>
    <w:rsid w:val="00662708"/>
    <w:rsid w:val="00662FD2"/>
    <w:rsid w:val="006631E6"/>
    <w:rsid w:val="0066408E"/>
    <w:rsid w:val="0066506B"/>
    <w:rsid w:val="00666360"/>
    <w:rsid w:val="0066681B"/>
    <w:rsid w:val="00667404"/>
    <w:rsid w:val="00672B71"/>
    <w:rsid w:val="00673322"/>
    <w:rsid w:val="00674D06"/>
    <w:rsid w:val="00674EA0"/>
    <w:rsid w:val="00675408"/>
    <w:rsid w:val="00676255"/>
    <w:rsid w:val="00676D5F"/>
    <w:rsid w:val="006772F7"/>
    <w:rsid w:val="0067769B"/>
    <w:rsid w:val="006779D7"/>
    <w:rsid w:val="00680251"/>
    <w:rsid w:val="00680B75"/>
    <w:rsid w:val="00681001"/>
    <w:rsid w:val="00681C8B"/>
    <w:rsid w:val="0068418A"/>
    <w:rsid w:val="00684E6F"/>
    <w:rsid w:val="0068530C"/>
    <w:rsid w:val="00685AC8"/>
    <w:rsid w:val="00685C62"/>
    <w:rsid w:val="00686303"/>
    <w:rsid w:val="00690340"/>
    <w:rsid w:val="006909D0"/>
    <w:rsid w:val="00690B33"/>
    <w:rsid w:val="006915E0"/>
    <w:rsid w:val="00691A63"/>
    <w:rsid w:val="00691E54"/>
    <w:rsid w:val="00691FFE"/>
    <w:rsid w:val="0069214A"/>
    <w:rsid w:val="00692AB2"/>
    <w:rsid w:val="00693394"/>
    <w:rsid w:val="00693824"/>
    <w:rsid w:val="00693AF5"/>
    <w:rsid w:val="00694414"/>
    <w:rsid w:val="0069518A"/>
    <w:rsid w:val="0069786E"/>
    <w:rsid w:val="006979DA"/>
    <w:rsid w:val="006A0821"/>
    <w:rsid w:val="006A0EEC"/>
    <w:rsid w:val="006A1128"/>
    <w:rsid w:val="006A112A"/>
    <w:rsid w:val="006A1E27"/>
    <w:rsid w:val="006A202E"/>
    <w:rsid w:val="006A25F4"/>
    <w:rsid w:val="006A29AA"/>
    <w:rsid w:val="006A2A68"/>
    <w:rsid w:val="006A453E"/>
    <w:rsid w:val="006A5DD7"/>
    <w:rsid w:val="006A67F8"/>
    <w:rsid w:val="006A6886"/>
    <w:rsid w:val="006B0204"/>
    <w:rsid w:val="006B0313"/>
    <w:rsid w:val="006B0F61"/>
    <w:rsid w:val="006B26B4"/>
    <w:rsid w:val="006B313D"/>
    <w:rsid w:val="006B3748"/>
    <w:rsid w:val="006B3E75"/>
    <w:rsid w:val="006B409A"/>
    <w:rsid w:val="006B417A"/>
    <w:rsid w:val="006B4ACE"/>
    <w:rsid w:val="006B5027"/>
    <w:rsid w:val="006B72B0"/>
    <w:rsid w:val="006C0CCE"/>
    <w:rsid w:val="006C1863"/>
    <w:rsid w:val="006C2A3D"/>
    <w:rsid w:val="006C4180"/>
    <w:rsid w:val="006C422E"/>
    <w:rsid w:val="006C4C3C"/>
    <w:rsid w:val="006C53EF"/>
    <w:rsid w:val="006C5DA0"/>
    <w:rsid w:val="006C632F"/>
    <w:rsid w:val="006C65DC"/>
    <w:rsid w:val="006C6999"/>
    <w:rsid w:val="006C6AD7"/>
    <w:rsid w:val="006C7613"/>
    <w:rsid w:val="006D1029"/>
    <w:rsid w:val="006D16C8"/>
    <w:rsid w:val="006D1A60"/>
    <w:rsid w:val="006D23A6"/>
    <w:rsid w:val="006D35F0"/>
    <w:rsid w:val="006D37A0"/>
    <w:rsid w:val="006D4323"/>
    <w:rsid w:val="006D503A"/>
    <w:rsid w:val="006D53AB"/>
    <w:rsid w:val="006D56B5"/>
    <w:rsid w:val="006D5DE4"/>
    <w:rsid w:val="006D6169"/>
    <w:rsid w:val="006D6980"/>
    <w:rsid w:val="006D73A6"/>
    <w:rsid w:val="006D7824"/>
    <w:rsid w:val="006D7CE1"/>
    <w:rsid w:val="006E01F5"/>
    <w:rsid w:val="006E06B2"/>
    <w:rsid w:val="006E0E0D"/>
    <w:rsid w:val="006E0F20"/>
    <w:rsid w:val="006E1209"/>
    <w:rsid w:val="006E1DA0"/>
    <w:rsid w:val="006E2882"/>
    <w:rsid w:val="006E2ADF"/>
    <w:rsid w:val="006E2E65"/>
    <w:rsid w:val="006E321F"/>
    <w:rsid w:val="006E32CD"/>
    <w:rsid w:val="006E3EF1"/>
    <w:rsid w:val="006E58BF"/>
    <w:rsid w:val="006E67D3"/>
    <w:rsid w:val="006E683C"/>
    <w:rsid w:val="006E6DCF"/>
    <w:rsid w:val="006F00A0"/>
    <w:rsid w:val="006F0FE6"/>
    <w:rsid w:val="006F16C9"/>
    <w:rsid w:val="006F2168"/>
    <w:rsid w:val="006F324F"/>
    <w:rsid w:val="006F55FF"/>
    <w:rsid w:val="006F6AA4"/>
    <w:rsid w:val="006F7133"/>
    <w:rsid w:val="006F725D"/>
    <w:rsid w:val="006F7CEF"/>
    <w:rsid w:val="00700156"/>
    <w:rsid w:val="00701121"/>
    <w:rsid w:val="007025D4"/>
    <w:rsid w:val="0070296E"/>
    <w:rsid w:val="00702B87"/>
    <w:rsid w:val="00702FD1"/>
    <w:rsid w:val="00704399"/>
    <w:rsid w:val="0070505C"/>
    <w:rsid w:val="00705825"/>
    <w:rsid w:val="00705ADA"/>
    <w:rsid w:val="007064E3"/>
    <w:rsid w:val="00706882"/>
    <w:rsid w:val="007070D2"/>
    <w:rsid w:val="0070728D"/>
    <w:rsid w:val="00707338"/>
    <w:rsid w:val="0070779A"/>
    <w:rsid w:val="0071113F"/>
    <w:rsid w:val="00711768"/>
    <w:rsid w:val="007117D9"/>
    <w:rsid w:val="00712AF5"/>
    <w:rsid w:val="00714D9C"/>
    <w:rsid w:val="00715244"/>
    <w:rsid w:val="0071547E"/>
    <w:rsid w:val="0071574E"/>
    <w:rsid w:val="00715BE0"/>
    <w:rsid w:val="00715C11"/>
    <w:rsid w:val="0071720A"/>
    <w:rsid w:val="007174C0"/>
    <w:rsid w:val="00717C90"/>
    <w:rsid w:val="00720060"/>
    <w:rsid w:val="00720CD1"/>
    <w:rsid w:val="00721683"/>
    <w:rsid w:val="007216AB"/>
    <w:rsid w:val="00721DC2"/>
    <w:rsid w:val="00722428"/>
    <w:rsid w:val="0072263F"/>
    <w:rsid w:val="00723A75"/>
    <w:rsid w:val="00723F31"/>
    <w:rsid w:val="007242FA"/>
    <w:rsid w:val="00724491"/>
    <w:rsid w:val="00724ABD"/>
    <w:rsid w:val="007252D1"/>
    <w:rsid w:val="007266BB"/>
    <w:rsid w:val="00726C22"/>
    <w:rsid w:val="007278B7"/>
    <w:rsid w:val="0073009A"/>
    <w:rsid w:val="00730B36"/>
    <w:rsid w:val="00730E94"/>
    <w:rsid w:val="00732816"/>
    <w:rsid w:val="00733110"/>
    <w:rsid w:val="007337BD"/>
    <w:rsid w:val="00733EBC"/>
    <w:rsid w:val="00734065"/>
    <w:rsid w:val="0073559D"/>
    <w:rsid w:val="0073606E"/>
    <w:rsid w:val="0074096D"/>
    <w:rsid w:val="0074114D"/>
    <w:rsid w:val="007413D7"/>
    <w:rsid w:val="0074173A"/>
    <w:rsid w:val="00741901"/>
    <w:rsid w:val="00741A1D"/>
    <w:rsid w:val="00741E75"/>
    <w:rsid w:val="00741FCE"/>
    <w:rsid w:val="0074381E"/>
    <w:rsid w:val="00743AAF"/>
    <w:rsid w:val="00744E5F"/>
    <w:rsid w:val="00746661"/>
    <w:rsid w:val="00747622"/>
    <w:rsid w:val="0075049B"/>
    <w:rsid w:val="00752474"/>
    <w:rsid w:val="007529DF"/>
    <w:rsid w:val="00752F01"/>
    <w:rsid w:val="007532F4"/>
    <w:rsid w:val="007534A3"/>
    <w:rsid w:val="00753C77"/>
    <w:rsid w:val="00754972"/>
    <w:rsid w:val="00755074"/>
    <w:rsid w:val="00756353"/>
    <w:rsid w:val="00756A39"/>
    <w:rsid w:val="00756F8F"/>
    <w:rsid w:val="00760089"/>
    <w:rsid w:val="00762153"/>
    <w:rsid w:val="00763125"/>
    <w:rsid w:val="007632C4"/>
    <w:rsid w:val="007639A1"/>
    <w:rsid w:val="00764CDE"/>
    <w:rsid w:val="00764E2F"/>
    <w:rsid w:val="00765040"/>
    <w:rsid w:val="0076505D"/>
    <w:rsid w:val="00765295"/>
    <w:rsid w:val="007658E5"/>
    <w:rsid w:val="00765A61"/>
    <w:rsid w:val="00765D79"/>
    <w:rsid w:val="007660CD"/>
    <w:rsid w:val="007666E1"/>
    <w:rsid w:val="00766905"/>
    <w:rsid w:val="007677D0"/>
    <w:rsid w:val="00770A10"/>
    <w:rsid w:val="00772821"/>
    <w:rsid w:val="00772F85"/>
    <w:rsid w:val="00773202"/>
    <w:rsid w:val="007740D9"/>
    <w:rsid w:val="00774DFD"/>
    <w:rsid w:val="00775FFA"/>
    <w:rsid w:val="007763D7"/>
    <w:rsid w:val="00777054"/>
    <w:rsid w:val="007774D1"/>
    <w:rsid w:val="00780210"/>
    <w:rsid w:val="0078062C"/>
    <w:rsid w:val="007808FE"/>
    <w:rsid w:val="007813C7"/>
    <w:rsid w:val="00781CC8"/>
    <w:rsid w:val="0078308B"/>
    <w:rsid w:val="0078418C"/>
    <w:rsid w:val="00785319"/>
    <w:rsid w:val="0078574D"/>
    <w:rsid w:val="00786523"/>
    <w:rsid w:val="00786DFF"/>
    <w:rsid w:val="00786E40"/>
    <w:rsid w:val="0078756A"/>
    <w:rsid w:val="00787B47"/>
    <w:rsid w:val="00787BEB"/>
    <w:rsid w:val="00787C5B"/>
    <w:rsid w:val="00790E9A"/>
    <w:rsid w:val="00791385"/>
    <w:rsid w:val="0079206C"/>
    <w:rsid w:val="007923A4"/>
    <w:rsid w:val="00792471"/>
    <w:rsid w:val="0079252C"/>
    <w:rsid w:val="00792E24"/>
    <w:rsid w:val="007936EC"/>
    <w:rsid w:val="00793CC8"/>
    <w:rsid w:val="007940B3"/>
    <w:rsid w:val="0079437C"/>
    <w:rsid w:val="00794B1C"/>
    <w:rsid w:val="007957EF"/>
    <w:rsid w:val="00795CC1"/>
    <w:rsid w:val="00796A4C"/>
    <w:rsid w:val="007A030F"/>
    <w:rsid w:val="007A0A8A"/>
    <w:rsid w:val="007A11A4"/>
    <w:rsid w:val="007A2FC9"/>
    <w:rsid w:val="007A4229"/>
    <w:rsid w:val="007A42CE"/>
    <w:rsid w:val="007A484D"/>
    <w:rsid w:val="007A5630"/>
    <w:rsid w:val="007B008E"/>
    <w:rsid w:val="007B12B2"/>
    <w:rsid w:val="007B17EF"/>
    <w:rsid w:val="007B2A0C"/>
    <w:rsid w:val="007B2AD7"/>
    <w:rsid w:val="007B4253"/>
    <w:rsid w:val="007B52A0"/>
    <w:rsid w:val="007B5850"/>
    <w:rsid w:val="007B5FAE"/>
    <w:rsid w:val="007B6487"/>
    <w:rsid w:val="007B69CB"/>
    <w:rsid w:val="007B703F"/>
    <w:rsid w:val="007B7D3B"/>
    <w:rsid w:val="007C028A"/>
    <w:rsid w:val="007C1B67"/>
    <w:rsid w:val="007C1DAD"/>
    <w:rsid w:val="007C241A"/>
    <w:rsid w:val="007C3181"/>
    <w:rsid w:val="007C32C3"/>
    <w:rsid w:val="007C37B8"/>
    <w:rsid w:val="007C3EB1"/>
    <w:rsid w:val="007C404C"/>
    <w:rsid w:val="007C4B73"/>
    <w:rsid w:val="007C5410"/>
    <w:rsid w:val="007C5BD0"/>
    <w:rsid w:val="007C5BFC"/>
    <w:rsid w:val="007C6B54"/>
    <w:rsid w:val="007C6E79"/>
    <w:rsid w:val="007C79A4"/>
    <w:rsid w:val="007D0645"/>
    <w:rsid w:val="007D0B88"/>
    <w:rsid w:val="007D1336"/>
    <w:rsid w:val="007D34CE"/>
    <w:rsid w:val="007D353B"/>
    <w:rsid w:val="007D37E1"/>
    <w:rsid w:val="007D472D"/>
    <w:rsid w:val="007D4D14"/>
    <w:rsid w:val="007D4FF3"/>
    <w:rsid w:val="007D56AE"/>
    <w:rsid w:val="007D66D6"/>
    <w:rsid w:val="007D67A5"/>
    <w:rsid w:val="007E18CA"/>
    <w:rsid w:val="007E224C"/>
    <w:rsid w:val="007E3333"/>
    <w:rsid w:val="007E3786"/>
    <w:rsid w:val="007E3802"/>
    <w:rsid w:val="007E38FA"/>
    <w:rsid w:val="007E4034"/>
    <w:rsid w:val="007E5314"/>
    <w:rsid w:val="007E5630"/>
    <w:rsid w:val="007E5C01"/>
    <w:rsid w:val="007E75F3"/>
    <w:rsid w:val="007F00A1"/>
    <w:rsid w:val="007F01E2"/>
    <w:rsid w:val="007F049A"/>
    <w:rsid w:val="007F1D07"/>
    <w:rsid w:val="007F25BD"/>
    <w:rsid w:val="007F2633"/>
    <w:rsid w:val="007F2BDE"/>
    <w:rsid w:val="007F3247"/>
    <w:rsid w:val="007F346B"/>
    <w:rsid w:val="007F3931"/>
    <w:rsid w:val="007F3F0B"/>
    <w:rsid w:val="007F5158"/>
    <w:rsid w:val="007F5556"/>
    <w:rsid w:val="007F594D"/>
    <w:rsid w:val="007F7291"/>
    <w:rsid w:val="007F776B"/>
    <w:rsid w:val="007F7FBF"/>
    <w:rsid w:val="00800E4F"/>
    <w:rsid w:val="00802401"/>
    <w:rsid w:val="00803EA3"/>
    <w:rsid w:val="00803EB5"/>
    <w:rsid w:val="00804726"/>
    <w:rsid w:val="00804E84"/>
    <w:rsid w:val="00805554"/>
    <w:rsid w:val="0080593E"/>
    <w:rsid w:val="0080644D"/>
    <w:rsid w:val="008067EF"/>
    <w:rsid w:val="00806A82"/>
    <w:rsid w:val="008071C0"/>
    <w:rsid w:val="00807DA4"/>
    <w:rsid w:val="00810E5E"/>
    <w:rsid w:val="0081213B"/>
    <w:rsid w:val="008126B3"/>
    <w:rsid w:val="008136BF"/>
    <w:rsid w:val="00813E18"/>
    <w:rsid w:val="00814090"/>
    <w:rsid w:val="00814DF7"/>
    <w:rsid w:val="008155C2"/>
    <w:rsid w:val="008162FC"/>
    <w:rsid w:val="0081651C"/>
    <w:rsid w:val="008165E2"/>
    <w:rsid w:val="008169EE"/>
    <w:rsid w:val="00816F9D"/>
    <w:rsid w:val="00817877"/>
    <w:rsid w:val="008179B3"/>
    <w:rsid w:val="008202EB"/>
    <w:rsid w:val="00821A51"/>
    <w:rsid w:val="008226E0"/>
    <w:rsid w:val="008232BD"/>
    <w:rsid w:val="00823EFE"/>
    <w:rsid w:val="008247AF"/>
    <w:rsid w:val="00825051"/>
    <w:rsid w:val="00825275"/>
    <w:rsid w:val="00825CC4"/>
    <w:rsid w:val="008266C4"/>
    <w:rsid w:val="00827C40"/>
    <w:rsid w:val="00827C68"/>
    <w:rsid w:val="008306B0"/>
    <w:rsid w:val="00830A75"/>
    <w:rsid w:val="00832511"/>
    <w:rsid w:val="0083253B"/>
    <w:rsid w:val="00832694"/>
    <w:rsid w:val="008327AF"/>
    <w:rsid w:val="008337C2"/>
    <w:rsid w:val="00833E89"/>
    <w:rsid w:val="00834EE8"/>
    <w:rsid w:val="00835171"/>
    <w:rsid w:val="00837168"/>
    <w:rsid w:val="00837D42"/>
    <w:rsid w:val="00840550"/>
    <w:rsid w:val="008428B9"/>
    <w:rsid w:val="00843724"/>
    <w:rsid w:val="00843976"/>
    <w:rsid w:val="00843D9A"/>
    <w:rsid w:val="00845FB9"/>
    <w:rsid w:val="0084631C"/>
    <w:rsid w:val="00847018"/>
    <w:rsid w:val="00847358"/>
    <w:rsid w:val="00847B75"/>
    <w:rsid w:val="00847E63"/>
    <w:rsid w:val="0085192F"/>
    <w:rsid w:val="00851F2B"/>
    <w:rsid w:val="00852170"/>
    <w:rsid w:val="008521D0"/>
    <w:rsid w:val="008524D8"/>
    <w:rsid w:val="00853694"/>
    <w:rsid w:val="00853F90"/>
    <w:rsid w:val="00854210"/>
    <w:rsid w:val="0085432E"/>
    <w:rsid w:val="008543A6"/>
    <w:rsid w:val="008552A5"/>
    <w:rsid w:val="00855455"/>
    <w:rsid w:val="008569A9"/>
    <w:rsid w:val="00856FBA"/>
    <w:rsid w:val="00857E6D"/>
    <w:rsid w:val="00860B2C"/>
    <w:rsid w:val="00860C82"/>
    <w:rsid w:val="00862286"/>
    <w:rsid w:val="008626E9"/>
    <w:rsid w:val="00862AA1"/>
    <w:rsid w:val="0086406A"/>
    <w:rsid w:val="008646F8"/>
    <w:rsid w:val="0087069F"/>
    <w:rsid w:val="008715A6"/>
    <w:rsid w:val="00872A20"/>
    <w:rsid w:val="00873B0B"/>
    <w:rsid w:val="00874158"/>
    <w:rsid w:val="00876C23"/>
    <w:rsid w:val="00880380"/>
    <w:rsid w:val="008815C2"/>
    <w:rsid w:val="008828E0"/>
    <w:rsid w:val="00882900"/>
    <w:rsid w:val="00884F1E"/>
    <w:rsid w:val="008854CE"/>
    <w:rsid w:val="00886CF2"/>
    <w:rsid w:val="00890465"/>
    <w:rsid w:val="008904EC"/>
    <w:rsid w:val="008904F1"/>
    <w:rsid w:val="00890622"/>
    <w:rsid w:val="00890902"/>
    <w:rsid w:val="00890E9D"/>
    <w:rsid w:val="00890FBD"/>
    <w:rsid w:val="00891BE9"/>
    <w:rsid w:val="00891E61"/>
    <w:rsid w:val="00892484"/>
    <w:rsid w:val="008930CE"/>
    <w:rsid w:val="00893809"/>
    <w:rsid w:val="0089387B"/>
    <w:rsid w:val="00893993"/>
    <w:rsid w:val="00895CF5"/>
    <w:rsid w:val="00895D81"/>
    <w:rsid w:val="0089623F"/>
    <w:rsid w:val="00896761"/>
    <w:rsid w:val="00897A69"/>
    <w:rsid w:val="00897DA6"/>
    <w:rsid w:val="008A048F"/>
    <w:rsid w:val="008A0B0A"/>
    <w:rsid w:val="008A0BD4"/>
    <w:rsid w:val="008A1391"/>
    <w:rsid w:val="008A14F6"/>
    <w:rsid w:val="008A16ED"/>
    <w:rsid w:val="008A210A"/>
    <w:rsid w:val="008A26BC"/>
    <w:rsid w:val="008A352F"/>
    <w:rsid w:val="008A5097"/>
    <w:rsid w:val="008A579B"/>
    <w:rsid w:val="008A5A97"/>
    <w:rsid w:val="008A632F"/>
    <w:rsid w:val="008A64DC"/>
    <w:rsid w:val="008A6694"/>
    <w:rsid w:val="008A7154"/>
    <w:rsid w:val="008A73CD"/>
    <w:rsid w:val="008B0162"/>
    <w:rsid w:val="008B02BE"/>
    <w:rsid w:val="008B0691"/>
    <w:rsid w:val="008B3543"/>
    <w:rsid w:val="008B3AD4"/>
    <w:rsid w:val="008B3EDD"/>
    <w:rsid w:val="008B4381"/>
    <w:rsid w:val="008B4BFA"/>
    <w:rsid w:val="008B4F21"/>
    <w:rsid w:val="008B69A4"/>
    <w:rsid w:val="008B69F0"/>
    <w:rsid w:val="008B6E06"/>
    <w:rsid w:val="008B79CA"/>
    <w:rsid w:val="008B7FE6"/>
    <w:rsid w:val="008C16DB"/>
    <w:rsid w:val="008C21C3"/>
    <w:rsid w:val="008C2633"/>
    <w:rsid w:val="008C2895"/>
    <w:rsid w:val="008C2DC4"/>
    <w:rsid w:val="008C37D5"/>
    <w:rsid w:val="008C3F78"/>
    <w:rsid w:val="008C4E52"/>
    <w:rsid w:val="008D068C"/>
    <w:rsid w:val="008D0740"/>
    <w:rsid w:val="008D166F"/>
    <w:rsid w:val="008D1D83"/>
    <w:rsid w:val="008D221A"/>
    <w:rsid w:val="008D25BA"/>
    <w:rsid w:val="008D29EA"/>
    <w:rsid w:val="008D3214"/>
    <w:rsid w:val="008D339C"/>
    <w:rsid w:val="008D384E"/>
    <w:rsid w:val="008D3D17"/>
    <w:rsid w:val="008D3FF6"/>
    <w:rsid w:val="008D4629"/>
    <w:rsid w:val="008D481F"/>
    <w:rsid w:val="008D5565"/>
    <w:rsid w:val="008D6405"/>
    <w:rsid w:val="008D68A8"/>
    <w:rsid w:val="008D7D65"/>
    <w:rsid w:val="008E032B"/>
    <w:rsid w:val="008E0470"/>
    <w:rsid w:val="008E207B"/>
    <w:rsid w:val="008E2AEE"/>
    <w:rsid w:val="008E3A2F"/>
    <w:rsid w:val="008E4BDB"/>
    <w:rsid w:val="008E5554"/>
    <w:rsid w:val="008E5AC1"/>
    <w:rsid w:val="008E5DE6"/>
    <w:rsid w:val="008E72FF"/>
    <w:rsid w:val="008E7712"/>
    <w:rsid w:val="008E7F9C"/>
    <w:rsid w:val="008E7FDF"/>
    <w:rsid w:val="008F097C"/>
    <w:rsid w:val="008F15E5"/>
    <w:rsid w:val="008F35DF"/>
    <w:rsid w:val="008F3842"/>
    <w:rsid w:val="008F3973"/>
    <w:rsid w:val="008F5A29"/>
    <w:rsid w:val="008F5EBB"/>
    <w:rsid w:val="008F7CF7"/>
    <w:rsid w:val="0090008B"/>
    <w:rsid w:val="00900E66"/>
    <w:rsid w:val="009026DC"/>
    <w:rsid w:val="0090273D"/>
    <w:rsid w:val="00902D30"/>
    <w:rsid w:val="00902F45"/>
    <w:rsid w:val="0090430F"/>
    <w:rsid w:val="009045A3"/>
    <w:rsid w:val="009048C5"/>
    <w:rsid w:val="00905B5B"/>
    <w:rsid w:val="009064E6"/>
    <w:rsid w:val="00906C2A"/>
    <w:rsid w:val="00906E85"/>
    <w:rsid w:val="00910A91"/>
    <w:rsid w:val="00911928"/>
    <w:rsid w:val="00911CCF"/>
    <w:rsid w:val="00911E8E"/>
    <w:rsid w:val="00912248"/>
    <w:rsid w:val="0091242A"/>
    <w:rsid w:val="00912833"/>
    <w:rsid w:val="00913BFC"/>
    <w:rsid w:val="00913CCE"/>
    <w:rsid w:val="00914886"/>
    <w:rsid w:val="0091691E"/>
    <w:rsid w:val="00920AE5"/>
    <w:rsid w:val="00921621"/>
    <w:rsid w:val="00922782"/>
    <w:rsid w:val="00923F01"/>
    <w:rsid w:val="00923F4A"/>
    <w:rsid w:val="0092457D"/>
    <w:rsid w:val="00924866"/>
    <w:rsid w:val="009265BA"/>
    <w:rsid w:val="009265F2"/>
    <w:rsid w:val="00926C74"/>
    <w:rsid w:val="00927D96"/>
    <w:rsid w:val="009310E5"/>
    <w:rsid w:val="00931104"/>
    <w:rsid w:val="00931BD9"/>
    <w:rsid w:val="0093317B"/>
    <w:rsid w:val="00933225"/>
    <w:rsid w:val="009339DD"/>
    <w:rsid w:val="00933E49"/>
    <w:rsid w:val="0093419F"/>
    <w:rsid w:val="00934BF8"/>
    <w:rsid w:val="00935534"/>
    <w:rsid w:val="009360B6"/>
    <w:rsid w:val="009360FB"/>
    <w:rsid w:val="009362A8"/>
    <w:rsid w:val="00936B43"/>
    <w:rsid w:val="00936FDC"/>
    <w:rsid w:val="0094037D"/>
    <w:rsid w:val="00940936"/>
    <w:rsid w:val="009413C9"/>
    <w:rsid w:val="009414E1"/>
    <w:rsid w:val="00941D61"/>
    <w:rsid w:val="009451E4"/>
    <w:rsid w:val="00946B76"/>
    <w:rsid w:val="00946BD6"/>
    <w:rsid w:val="0094707C"/>
    <w:rsid w:val="009501FC"/>
    <w:rsid w:val="00951379"/>
    <w:rsid w:val="00951A10"/>
    <w:rsid w:val="009522BA"/>
    <w:rsid w:val="00952D9E"/>
    <w:rsid w:val="00953388"/>
    <w:rsid w:val="00954156"/>
    <w:rsid w:val="00955A01"/>
    <w:rsid w:val="00955A41"/>
    <w:rsid w:val="00955DF1"/>
    <w:rsid w:val="00956411"/>
    <w:rsid w:val="00956F25"/>
    <w:rsid w:val="00957AA5"/>
    <w:rsid w:val="00957C77"/>
    <w:rsid w:val="00957E02"/>
    <w:rsid w:val="0096043A"/>
    <w:rsid w:val="00960F68"/>
    <w:rsid w:val="00962496"/>
    <w:rsid w:val="00962D5E"/>
    <w:rsid w:val="00963AAC"/>
    <w:rsid w:val="00963D44"/>
    <w:rsid w:val="00964DF9"/>
    <w:rsid w:val="00967372"/>
    <w:rsid w:val="00967529"/>
    <w:rsid w:val="00971139"/>
    <w:rsid w:val="0097165C"/>
    <w:rsid w:val="00971A69"/>
    <w:rsid w:val="009720F2"/>
    <w:rsid w:val="00973C7A"/>
    <w:rsid w:val="009745E1"/>
    <w:rsid w:val="00974C5E"/>
    <w:rsid w:val="009753CB"/>
    <w:rsid w:val="00977DF2"/>
    <w:rsid w:val="00977E44"/>
    <w:rsid w:val="009801BE"/>
    <w:rsid w:val="00980B83"/>
    <w:rsid w:val="00980DCF"/>
    <w:rsid w:val="009815F4"/>
    <w:rsid w:val="00981CFC"/>
    <w:rsid w:val="009828C3"/>
    <w:rsid w:val="0098312B"/>
    <w:rsid w:val="00983311"/>
    <w:rsid w:val="0098431F"/>
    <w:rsid w:val="00984FB9"/>
    <w:rsid w:val="00985392"/>
    <w:rsid w:val="0098605A"/>
    <w:rsid w:val="009860BC"/>
    <w:rsid w:val="009862BC"/>
    <w:rsid w:val="0098657A"/>
    <w:rsid w:val="00986E7F"/>
    <w:rsid w:val="0099012B"/>
    <w:rsid w:val="0099020A"/>
    <w:rsid w:val="009904C0"/>
    <w:rsid w:val="00990C72"/>
    <w:rsid w:val="00991537"/>
    <w:rsid w:val="00992A74"/>
    <w:rsid w:val="009937FD"/>
    <w:rsid w:val="00993960"/>
    <w:rsid w:val="00993B98"/>
    <w:rsid w:val="00993BBB"/>
    <w:rsid w:val="00993ED6"/>
    <w:rsid w:val="00997945"/>
    <w:rsid w:val="009A09C0"/>
    <w:rsid w:val="009A0B8A"/>
    <w:rsid w:val="009A138F"/>
    <w:rsid w:val="009A2EEF"/>
    <w:rsid w:val="009A49AF"/>
    <w:rsid w:val="009A53D2"/>
    <w:rsid w:val="009A5535"/>
    <w:rsid w:val="009A5B1E"/>
    <w:rsid w:val="009A5C56"/>
    <w:rsid w:val="009A60C9"/>
    <w:rsid w:val="009A63F0"/>
    <w:rsid w:val="009A68CF"/>
    <w:rsid w:val="009A7044"/>
    <w:rsid w:val="009A7B31"/>
    <w:rsid w:val="009B00BE"/>
    <w:rsid w:val="009B0C38"/>
    <w:rsid w:val="009B2115"/>
    <w:rsid w:val="009B2C36"/>
    <w:rsid w:val="009B3D28"/>
    <w:rsid w:val="009B4F07"/>
    <w:rsid w:val="009B5BA6"/>
    <w:rsid w:val="009B6F72"/>
    <w:rsid w:val="009B7239"/>
    <w:rsid w:val="009B7441"/>
    <w:rsid w:val="009B77E1"/>
    <w:rsid w:val="009B7DED"/>
    <w:rsid w:val="009C07CB"/>
    <w:rsid w:val="009C20E8"/>
    <w:rsid w:val="009C2A14"/>
    <w:rsid w:val="009C31FC"/>
    <w:rsid w:val="009C3C4F"/>
    <w:rsid w:val="009C3FD8"/>
    <w:rsid w:val="009C4672"/>
    <w:rsid w:val="009C4825"/>
    <w:rsid w:val="009C532F"/>
    <w:rsid w:val="009C5533"/>
    <w:rsid w:val="009C59C8"/>
    <w:rsid w:val="009C68B2"/>
    <w:rsid w:val="009C7192"/>
    <w:rsid w:val="009C71EF"/>
    <w:rsid w:val="009C72F0"/>
    <w:rsid w:val="009C7B13"/>
    <w:rsid w:val="009C7C78"/>
    <w:rsid w:val="009C7F4B"/>
    <w:rsid w:val="009D0395"/>
    <w:rsid w:val="009D0999"/>
    <w:rsid w:val="009D0DB9"/>
    <w:rsid w:val="009D212E"/>
    <w:rsid w:val="009D2BD7"/>
    <w:rsid w:val="009D36F9"/>
    <w:rsid w:val="009D3CF1"/>
    <w:rsid w:val="009D63D4"/>
    <w:rsid w:val="009D6449"/>
    <w:rsid w:val="009D68A1"/>
    <w:rsid w:val="009D6C46"/>
    <w:rsid w:val="009E05BB"/>
    <w:rsid w:val="009E0D2B"/>
    <w:rsid w:val="009E2240"/>
    <w:rsid w:val="009E256D"/>
    <w:rsid w:val="009E27F7"/>
    <w:rsid w:val="009E29AB"/>
    <w:rsid w:val="009E2D00"/>
    <w:rsid w:val="009E2D45"/>
    <w:rsid w:val="009E3100"/>
    <w:rsid w:val="009E41DA"/>
    <w:rsid w:val="009E5330"/>
    <w:rsid w:val="009E56B9"/>
    <w:rsid w:val="009E6077"/>
    <w:rsid w:val="009E6670"/>
    <w:rsid w:val="009E6F39"/>
    <w:rsid w:val="009E750A"/>
    <w:rsid w:val="009F102E"/>
    <w:rsid w:val="009F12C8"/>
    <w:rsid w:val="009F13BB"/>
    <w:rsid w:val="009F4A16"/>
    <w:rsid w:val="009F5169"/>
    <w:rsid w:val="009F6786"/>
    <w:rsid w:val="009F6A77"/>
    <w:rsid w:val="009F728C"/>
    <w:rsid w:val="009F7B32"/>
    <w:rsid w:val="009F7BAF"/>
    <w:rsid w:val="00A004BB"/>
    <w:rsid w:val="00A0064B"/>
    <w:rsid w:val="00A016B3"/>
    <w:rsid w:val="00A02C83"/>
    <w:rsid w:val="00A02D63"/>
    <w:rsid w:val="00A03E56"/>
    <w:rsid w:val="00A03FD7"/>
    <w:rsid w:val="00A0538B"/>
    <w:rsid w:val="00A05690"/>
    <w:rsid w:val="00A05C21"/>
    <w:rsid w:val="00A06292"/>
    <w:rsid w:val="00A073AB"/>
    <w:rsid w:val="00A10260"/>
    <w:rsid w:val="00A108D2"/>
    <w:rsid w:val="00A1136E"/>
    <w:rsid w:val="00A115BB"/>
    <w:rsid w:val="00A11E4D"/>
    <w:rsid w:val="00A11F5D"/>
    <w:rsid w:val="00A12035"/>
    <w:rsid w:val="00A124D7"/>
    <w:rsid w:val="00A12A7A"/>
    <w:rsid w:val="00A13518"/>
    <w:rsid w:val="00A15137"/>
    <w:rsid w:val="00A15F5F"/>
    <w:rsid w:val="00A16418"/>
    <w:rsid w:val="00A16F9B"/>
    <w:rsid w:val="00A17EDB"/>
    <w:rsid w:val="00A209AC"/>
    <w:rsid w:val="00A23EEB"/>
    <w:rsid w:val="00A241F9"/>
    <w:rsid w:val="00A256B0"/>
    <w:rsid w:val="00A27DA8"/>
    <w:rsid w:val="00A27F76"/>
    <w:rsid w:val="00A30612"/>
    <w:rsid w:val="00A306C3"/>
    <w:rsid w:val="00A30827"/>
    <w:rsid w:val="00A31458"/>
    <w:rsid w:val="00A322E5"/>
    <w:rsid w:val="00A32B82"/>
    <w:rsid w:val="00A32C3E"/>
    <w:rsid w:val="00A32FA7"/>
    <w:rsid w:val="00A333C7"/>
    <w:rsid w:val="00A33CD4"/>
    <w:rsid w:val="00A33FF0"/>
    <w:rsid w:val="00A346FD"/>
    <w:rsid w:val="00A34837"/>
    <w:rsid w:val="00A35025"/>
    <w:rsid w:val="00A353FC"/>
    <w:rsid w:val="00A367CD"/>
    <w:rsid w:val="00A370F8"/>
    <w:rsid w:val="00A37128"/>
    <w:rsid w:val="00A37372"/>
    <w:rsid w:val="00A37E53"/>
    <w:rsid w:val="00A405E9"/>
    <w:rsid w:val="00A41613"/>
    <w:rsid w:val="00A42080"/>
    <w:rsid w:val="00A42D53"/>
    <w:rsid w:val="00A4426A"/>
    <w:rsid w:val="00A451CB"/>
    <w:rsid w:val="00A45968"/>
    <w:rsid w:val="00A45A6D"/>
    <w:rsid w:val="00A46FCC"/>
    <w:rsid w:val="00A47BB5"/>
    <w:rsid w:val="00A50B95"/>
    <w:rsid w:val="00A512DF"/>
    <w:rsid w:val="00A54425"/>
    <w:rsid w:val="00A54461"/>
    <w:rsid w:val="00A549DC"/>
    <w:rsid w:val="00A54D2F"/>
    <w:rsid w:val="00A54FE6"/>
    <w:rsid w:val="00A55173"/>
    <w:rsid w:val="00A55732"/>
    <w:rsid w:val="00A56384"/>
    <w:rsid w:val="00A56744"/>
    <w:rsid w:val="00A568C3"/>
    <w:rsid w:val="00A5767F"/>
    <w:rsid w:val="00A579AD"/>
    <w:rsid w:val="00A57A4D"/>
    <w:rsid w:val="00A57F78"/>
    <w:rsid w:val="00A6096E"/>
    <w:rsid w:val="00A61055"/>
    <w:rsid w:val="00A61337"/>
    <w:rsid w:val="00A631E7"/>
    <w:rsid w:val="00A635E4"/>
    <w:rsid w:val="00A63666"/>
    <w:rsid w:val="00A63CFB"/>
    <w:rsid w:val="00A63E95"/>
    <w:rsid w:val="00A644BF"/>
    <w:rsid w:val="00A6478C"/>
    <w:rsid w:val="00A6580E"/>
    <w:rsid w:val="00A65D6A"/>
    <w:rsid w:val="00A6634E"/>
    <w:rsid w:val="00A675D5"/>
    <w:rsid w:val="00A67887"/>
    <w:rsid w:val="00A7011C"/>
    <w:rsid w:val="00A707E2"/>
    <w:rsid w:val="00A709B9"/>
    <w:rsid w:val="00A7132F"/>
    <w:rsid w:val="00A7188E"/>
    <w:rsid w:val="00A71A98"/>
    <w:rsid w:val="00A71D98"/>
    <w:rsid w:val="00A72A27"/>
    <w:rsid w:val="00A72B86"/>
    <w:rsid w:val="00A72D58"/>
    <w:rsid w:val="00A73801"/>
    <w:rsid w:val="00A73B67"/>
    <w:rsid w:val="00A758B8"/>
    <w:rsid w:val="00A76687"/>
    <w:rsid w:val="00A772E4"/>
    <w:rsid w:val="00A778A3"/>
    <w:rsid w:val="00A81F4C"/>
    <w:rsid w:val="00A824EC"/>
    <w:rsid w:val="00A82548"/>
    <w:rsid w:val="00A826DD"/>
    <w:rsid w:val="00A833E3"/>
    <w:rsid w:val="00A83797"/>
    <w:rsid w:val="00A839E7"/>
    <w:rsid w:val="00A83F89"/>
    <w:rsid w:val="00A85ACF"/>
    <w:rsid w:val="00A8643F"/>
    <w:rsid w:val="00A86B1C"/>
    <w:rsid w:val="00A86E7D"/>
    <w:rsid w:val="00A90658"/>
    <w:rsid w:val="00A91272"/>
    <w:rsid w:val="00A916F5"/>
    <w:rsid w:val="00A91EBD"/>
    <w:rsid w:val="00A944FC"/>
    <w:rsid w:val="00A95AE9"/>
    <w:rsid w:val="00A96144"/>
    <w:rsid w:val="00A972D6"/>
    <w:rsid w:val="00A972EF"/>
    <w:rsid w:val="00A97AD1"/>
    <w:rsid w:val="00AA0191"/>
    <w:rsid w:val="00AA0607"/>
    <w:rsid w:val="00AA09B5"/>
    <w:rsid w:val="00AA14E1"/>
    <w:rsid w:val="00AA2AE5"/>
    <w:rsid w:val="00AA2BBA"/>
    <w:rsid w:val="00AA2CE1"/>
    <w:rsid w:val="00AA3746"/>
    <w:rsid w:val="00AA3CCF"/>
    <w:rsid w:val="00AA444B"/>
    <w:rsid w:val="00AA6D46"/>
    <w:rsid w:val="00AA75F4"/>
    <w:rsid w:val="00AA7E71"/>
    <w:rsid w:val="00AB1D60"/>
    <w:rsid w:val="00AB2279"/>
    <w:rsid w:val="00AB3242"/>
    <w:rsid w:val="00AB35AA"/>
    <w:rsid w:val="00AB368F"/>
    <w:rsid w:val="00AB3E11"/>
    <w:rsid w:val="00AB58C9"/>
    <w:rsid w:val="00AB68FF"/>
    <w:rsid w:val="00AB78B2"/>
    <w:rsid w:val="00AC064F"/>
    <w:rsid w:val="00AC06E5"/>
    <w:rsid w:val="00AC07FB"/>
    <w:rsid w:val="00AC0AAB"/>
    <w:rsid w:val="00AC0FD2"/>
    <w:rsid w:val="00AC1432"/>
    <w:rsid w:val="00AC1A56"/>
    <w:rsid w:val="00AC24F1"/>
    <w:rsid w:val="00AC294E"/>
    <w:rsid w:val="00AC2A1C"/>
    <w:rsid w:val="00AC2AB4"/>
    <w:rsid w:val="00AC31F4"/>
    <w:rsid w:val="00AC36CF"/>
    <w:rsid w:val="00AC37C5"/>
    <w:rsid w:val="00AC3E52"/>
    <w:rsid w:val="00AC50CB"/>
    <w:rsid w:val="00AC51E6"/>
    <w:rsid w:val="00AC5A6C"/>
    <w:rsid w:val="00AC635B"/>
    <w:rsid w:val="00AC71ED"/>
    <w:rsid w:val="00AC73FB"/>
    <w:rsid w:val="00AC7C4B"/>
    <w:rsid w:val="00AD0728"/>
    <w:rsid w:val="00AD34D7"/>
    <w:rsid w:val="00AD396B"/>
    <w:rsid w:val="00AD4569"/>
    <w:rsid w:val="00AD456C"/>
    <w:rsid w:val="00AD54D9"/>
    <w:rsid w:val="00AD56E2"/>
    <w:rsid w:val="00AD6E4D"/>
    <w:rsid w:val="00AE010D"/>
    <w:rsid w:val="00AE02EF"/>
    <w:rsid w:val="00AE0461"/>
    <w:rsid w:val="00AE2A4C"/>
    <w:rsid w:val="00AE32D2"/>
    <w:rsid w:val="00AE3828"/>
    <w:rsid w:val="00AE3DB5"/>
    <w:rsid w:val="00AE41F3"/>
    <w:rsid w:val="00AE4C7B"/>
    <w:rsid w:val="00AE6B8B"/>
    <w:rsid w:val="00AE723A"/>
    <w:rsid w:val="00AF0243"/>
    <w:rsid w:val="00AF2505"/>
    <w:rsid w:val="00AF43B2"/>
    <w:rsid w:val="00AF4BD0"/>
    <w:rsid w:val="00AF4CA4"/>
    <w:rsid w:val="00AF569D"/>
    <w:rsid w:val="00AF5978"/>
    <w:rsid w:val="00AF6945"/>
    <w:rsid w:val="00AF7478"/>
    <w:rsid w:val="00AF7ADF"/>
    <w:rsid w:val="00B003B6"/>
    <w:rsid w:val="00B010B6"/>
    <w:rsid w:val="00B01A1F"/>
    <w:rsid w:val="00B01DA6"/>
    <w:rsid w:val="00B01F8F"/>
    <w:rsid w:val="00B0316D"/>
    <w:rsid w:val="00B032A3"/>
    <w:rsid w:val="00B039C4"/>
    <w:rsid w:val="00B03F60"/>
    <w:rsid w:val="00B0406C"/>
    <w:rsid w:val="00B04478"/>
    <w:rsid w:val="00B049DC"/>
    <w:rsid w:val="00B049E3"/>
    <w:rsid w:val="00B056F3"/>
    <w:rsid w:val="00B057EE"/>
    <w:rsid w:val="00B06748"/>
    <w:rsid w:val="00B06835"/>
    <w:rsid w:val="00B06CA2"/>
    <w:rsid w:val="00B06DDD"/>
    <w:rsid w:val="00B07647"/>
    <w:rsid w:val="00B10F75"/>
    <w:rsid w:val="00B120CF"/>
    <w:rsid w:val="00B13A29"/>
    <w:rsid w:val="00B1434B"/>
    <w:rsid w:val="00B144D4"/>
    <w:rsid w:val="00B15B71"/>
    <w:rsid w:val="00B16675"/>
    <w:rsid w:val="00B17311"/>
    <w:rsid w:val="00B17AEF"/>
    <w:rsid w:val="00B17E39"/>
    <w:rsid w:val="00B204E5"/>
    <w:rsid w:val="00B20706"/>
    <w:rsid w:val="00B21B9D"/>
    <w:rsid w:val="00B24A75"/>
    <w:rsid w:val="00B25E88"/>
    <w:rsid w:val="00B26334"/>
    <w:rsid w:val="00B269D3"/>
    <w:rsid w:val="00B316E8"/>
    <w:rsid w:val="00B3213D"/>
    <w:rsid w:val="00B3227F"/>
    <w:rsid w:val="00B329AA"/>
    <w:rsid w:val="00B32E4B"/>
    <w:rsid w:val="00B35E3C"/>
    <w:rsid w:val="00B36995"/>
    <w:rsid w:val="00B4027A"/>
    <w:rsid w:val="00B41F32"/>
    <w:rsid w:val="00B43324"/>
    <w:rsid w:val="00B43398"/>
    <w:rsid w:val="00B44A17"/>
    <w:rsid w:val="00B4601C"/>
    <w:rsid w:val="00B4611F"/>
    <w:rsid w:val="00B4643F"/>
    <w:rsid w:val="00B46808"/>
    <w:rsid w:val="00B478C7"/>
    <w:rsid w:val="00B478C9"/>
    <w:rsid w:val="00B47C44"/>
    <w:rsid w:val="00B511AE"/>
    <w:rsid w:val="00B51C40"/>
    <w:rsid w:val="00B51E47"/>
    <w:rsid w:val="00B52200"/>
    <w:rsid w:val="00B52292"/>
    <w:rsid w:val="00B52651"/>
    <w:rsid w:val="00B531ED"/>
    <w:rsid w:val="00B532E1"/>
    <w:rsid w:val="00B5330E"/>
    <w:rsid w:val="00B535C4"/>
    <w:rsid w:val="00B53D41"/>
    <w:rsid w:val="00B53F05"/>
    <w:rsid w:val="00B54361"/>
    <w:rsid w:val="00B546A1"/>
    <w:rsid w:val="00B54BCB"/>
    <w:rsid w:val="00B572A6"/>
    <w:rsid w:val="00B60621"/>
    <w:rsid w:val="00B60A2B"/>
    <w:rsid w:val="00B614AC"/>
    <w:rsid w:val="00B6286D"/>
    <w:rsid w:val="00B62A69"/>
    <w:rsid w:val="00B62B13"/>
    <w:rsid w:val="00B63457"/>
    <w:rsid w:val="00B634AE"/>
    <w:rsid w:val="00B63BD3"/>
    <w:rsid w:val="00B63CFB"/>
    <w:rsid w:val="00B6404E"/>
    <w:rsid w:val="00B640D1"/>
    <w:rsid w:val="00B6480D"/>
    <w:rsid w:val="00B66303"/>
    <w:rsid w:val="00B669A0"/>
    <w:rsid w:val="00B702E1"/>
    <w:rsid w:val="00B70952"/>
    <w:rsid w:val="00B70C67"/>
    <w:rsid w:val="00B71B72"/>
    <w:rsid w:val="00B71DC5"/>
    <w:rsid w:val="00B73E5C"/>
    <w:rsid w:val="00B746E8"/>
    <w:rsid w:val="00B777CD"/>
    <w:rsid w:val="00B77B75"/>
    <w:rsid w:val="00B8006F"/>
    <w:rsid w:val="00B80A60"/>
    <w:rsid w:val="00B81312"/>
    <w:rsid w:val="00B813A5"/>
    <w:rsid w:val="00B81DB4"/>
    <w:rsid w:val="00B824B3"/>
    <w:rsid w:val="00B82601"/>
    <w:rsid w:val="00B82687"/>
    <w:rsid w:val="00B8360E"/>
    <w:rsid w:val="00B838D3"/>
    <w:rsid w:val="00B8390B"/>
    <w:rsid w:val="00B83BF4"/>
    <w:rsid w:val="00B8488E"/>
    <w:rsid w:val="00B8658E"/>
    <w:rsid w:val="00B8699A"/>
    <w:rsid w:val="00B8747C"/>
    <w:rsid w:val="00B87968"/>
    <w:rsid w:val="00B87BAD"/>
    <w:rsid w:val="00B91755"/>
    <w:rsid w:val="00B92551"/>
    <w:rsid w:val="00B92DF1"/>
    <w:rsid w:val="00B93097"/>
    <w:rsid w:val="00B94409"/>
    <w:rsid w:val="00B9585C"/>
    <w:rsid w:val="00B96440"/>
    <w:rsid w:val="00B964BB"/>
    <w:rsid w:val="00B96BAB"/>
    <w:rsid w:val="00B97891"/>
    <w:rsid w:val="00BA0877"/>
    <w:rsid w:val="00BA0DC6"/>
    <w:rsid w:val="00BA16F1"/>
    <w:rsid w:val="00BA2178"/>
    <w:rsid w:val="00BA2335"/>
    <w:rsid w:val="00BA2653"/>
    <w:rsid w:val="00BA2B18"/>
    <w:rsid w:val="00BA43BF"/>
    <w:rsid w:val="00BA46AC"/>
    <w:rsid w:val="00BA4D64"/>
    <w:rsid w:val="00BA4EC5"/>
    <w:rsid w:val="00BA6049"/>
    <w:rsid w:val="00BA62F7"/>
    <w:rsid w:val="00BA63DB"/>
    <w:rsid w:val="00BA64B9"/>
    <w:rsid w:val="00BA6DC7"/>
    <w:rsid w:val="00BA6F62"/>
    <w:rsid w:val="00BA75E4"/>
    <w:rsid w:val="00BA7643"/>
    <w:rsid w:val="00BA79D1"/>
    <w:rsid w:val="00BA7C22"/>
    <w:rsid w:val="00BA7D86"/>
    <w:rsid w:val="00BB0280"/>
    <w:rsid w:val="00BB122D"/>
    <w:rsid w:val="00BB1870"/>
    <w:rsid w:val="00BB2257"/>
    <w:rsid w:val="00BB2B8A"/>
    <w:rsid w:val="00BB4754"/>
    <w:rsid w:val="00BB4D38"/>
    <w:rsid w:val="00BB658D"/>
    <w:rsid w:val="00BB6E8B"/>
    <w:rsid w:val="00BB7093"/>
    <w:rsid w:val="00BB70D6"/>
    <w:rsid w:val="00BB780A"/>
    <w:rsid w:val="00BB7938"/>
    <w:rsid w:val="00BB7BD3"/>
    <w:rsid w:val="00BC1111"/>
    <w:rsid w:val="00BC137C"/>
    <w:rsid w:val="00BC19F3"/>
    <w:rsid w:val="00BC1E2F"/>
    <w:rsid w:val="00BC1E98"/>
    <w:rsid w:val="00BC2222"/>
    <w:rsid w:val="00BC2C83"/>
    <w:rsid w:val="00BC36D0"/>
    <w:rsid w:val="00BC3740"/>
    <w:rsid w:val="00BC3A6A"/>
    <w:rsid w:val="00BC4F1D"/>
    <w:rsid w:val="00BC59DB"/>
    <w:rsid w:val="00BC61CC"/>
    <w:rsid w:val="00BC7326"/>
    <w:rsid w:val="00BC7D44"/>
    <w:rsid w:val="00BD031A"/>
    <w:rsid w:val="00BD16ED"/>
    <w:rsid w:val="00BD205C"/>
    <w:rsid w:val="00BD2F13"/>
    <w:rsid w:val="00BD312E"/>
    <w:rsid w:val="00BD36EB"/>
    <w:rsid w:val="00BD3F5F"/>
    <w:rsid w:val="00BD4178"/>
    <w:rsid w:val="00BD42D8"/>
    <w:rsid w:val="00BD5870"/>
    <w:rsid w:val="00BD5D57"/>
    <w:rsid w:val="00BE1A50"/>
    <w:rsid w:val="00BE3F49"/>
    <w:rsid w:val="00BE4333"/>
    <w:rsid w:val="00BE5DED"/>
    <w:rsid w:val="00BE5E3B"/>
    <w:rsid w:val="00BE62A8"/>
    <w:rsid w:val="00BE62C3"/>
    <w:rsid w:val="00BE6F79"/>
    <w:rsid w:val="00BE7294"/>
    <w:rsid w:val="00BF00CB"/>
    <w:rsid w:val="00BF1EFD"/>
    <w:rsid w:val="00BF20D2"/>
    <w:rsid w:val="00BF24DC"/>
    <w:rsid w:val="00BF2AFB"/>
    <w:rsid w:val="00BF33F9"/>
    <w:rsid w:val="00BF352B"/>
    <w:rsid w:val="00BF3540"/>
    <w:rsid w:val="00BF4376"/>
    <w:rsid w:val="00BF43C4"/>
    <w:rsid w:val="00BF5756"/>
    <w:rsid w:val="00BF5B71"/>
    <w:rsid w:val="00BF78D4"/>
    <w:rsid w:val="00BF7ACF"/>
    <w:rsid w:val="00BF7B12"/>
    <w:rsid w:val="00BF7D64"/>
    <w:rsid w:val="00C000D4"/>
    <w:rsid w:val="00C01A24"/>
    <w:rsid w:val="00C01AA1"/>
    <w:rsid w:val="00C02383"/>
    <w:rsid w:val="00C04283"/>
    <w:rsid w:val="00C04B7E"/>
    <w:rsid w:val="00C0590B"/>
    <w:rsid w:val="00C05FC0"/>
    <w:rsid w:val="00C06B08"/>
    <w:rsid w:val="00C06D64"/>
    <w:rsid w:val="00C06D91"/>
    <w:rsid w:val="00C073FA"/>
    <w:rsid w:val="00C0768E"/>
    <w:rsid w:val="00C07927"/>
    <w:rsid w:val="00C1055B"/>
    <w:rsid w:val="00C11263"/>
    <w:rsid w:val="00C116E3"/>
    <w:rsid w:val="00C129A8"/>
    <w:rsid w:val="00C13449"/>
    <w:rsid w:val="00C13E7B"/>
    <w:rsid w:val="00C1439C"/>
    <w:rsid w:val="00C14BCB"/>
    <w:rsid w:val="00C153E7"/>
    <w:rsid w:val="00C15842"/>
    <w:rsid w:val="00C1640B"/>
    <w:rsid w:val="00C16ED3"/>
    <w:rsid w:val="00C1702C"/>
    <w:rsid w:val="00C177C6"/>
    <w:rsid w:val="00C17863"/>
    <w:rsid w:val="00C20177"/>
    <w:rsid w:val="00C2037E"/>
    <w:rsid w:val="00C20651"/>
    <w:rsid w:val="00C20759"/>
    <w:rsid w:val="00C209C2"/>
    <w:rsid w:val="00C20B8C"/>
    <w:rsid w:val="00C20EEE"/>
    <w:rsid w:val="00C21345"/>
    <w:rsid w:val="00C215CD"/>
    <w:rsid w:val="00C21744"/>
    <w:rsid w:val="00C21E21"/>
    <w:rsid w:val="00C226FC"/>
    <w:rsid w:val="00C22DFB"/>
    <w:rsid w:val="00C2448E"/>
    <w:rsid w:val="00C24B97"/>
    <w:rsid w:val="00C2590F"/>
    <w:rsid w:val="00C262EB"/>
    <w:rsid w:val="00C26C2A"/>
    <w:rsid w:val="00C26D5B"/>
    <w:rsid w:val="00C30617"/>
    <w:rsid w:val="00C30DDD"/>
    <w:rsid w:val="00C31EC0"/>
    <w:rsid w:val="00C34E4C"/>
    <w:rsid w:val="00C364B9"/>
    <w:rsid w:val="00C372C2"/>
    <w:rsid w:val="00C41240"/>
    <w:rsid w:val="00C44131"/>
    <w:rsid w:val="00C4481C"/>
    <w:rsid w:val="00C44AC9"/>
    <w:rsid w:val="00C458D4"/>
    <w:rsid w:val="00C4644E"/>
    <w:rsid w:val="00C467E1"/>
    <w:rsid w:val="00C46B81"/>
    <w:rsid w:val="00C473CE"/>
    <w:rsid w:val="00C476F5"/>
    <w:rsid w:val="00C47AFE"/>
    <w:rsid w:val="00C47FE5"/>
    <w:rsid w:val="00C50ADE"/>
    <w:rsid w:val="00C5286D"/>
    <w:rsid w:val="00C52D0E"/>
    <w:rsid w:val="00C53037"/>
    <w:rsid w:val="00C53848"/>
    <w:rsid w:val="00C54118"/>
    <w:rsid w:val="00C54244"/>
    <w:rsid w:val="00C54471"/>
    <w:rsid w:val="00C547F8"/>
    <w:rsid w:val="00C550E4"/>
    <w:rsid w:val="00C55119"/>
    <w:rsid w:val="00C55127"/>
    <w:rsid w:val="00C55928"/>
    <w:rsid w:val="00C55FE3"/>
    <w:rsid w:val="00C61A1E"/>
    <w:rsid w:val="00C651D5"/>
    <w:rsid w:val="00C676A0"/>
    <w:rsid w:val="00C714CB"/>
    <w:rsid w:val="00C71754"/>
    <w:rsid w:val="00C7185E"/>
    <w:rsid w:val="00C731BF"/>
    <w:rsid w:val="00C73BEB"/>
    <w:rsid w:val="00C75312"/>
    <w:rsid w:val="00C7645F"/>
    <w:rsid w:val="00C77209"/>
    <w:rsid w:val="00C80201"/>
    <w:rsid w:val="00C80347"/>
    <w:rsid w:val="00C809AB"/>
    <w:rsid w:val="00C80C6A"/>
    <w:rsid w:val="00C8102E"/>
    <w:rsid w:val="00C81BF1"/>
    <w:rsid w:val="00C81F40"/>
    <w:rsid w:val="00C82B89"/>
    <w:rsid w:val="00C844C7"/>
    <w:rsid w:val="00C85058"/>
    <w:rsid w:val="00C857A6"/>
    <w:rsid w:val="00C86100"/>
    <w:rsid w:val="00C90D61"/>
    <w:rsid w:val="00C91052"/>
    <w:rsid w:val="00C91A7F"/>
    <w:rsid w:val="00C92821"/>
    <w:rsid w:val="00C92DA4"/>
    <w:rsid w:val="00C94AC3"/>
    <w:rsid w:val="00C94B93"/>
    <w:rsid w:val="00C95F71"/>
    <w:rsid w:val="00C962F4"/>
    <w:rsid w:val="00C96975"/>
    <w:rsid w:val="00C97869"/>
    <w:rsid w:val="00C97DFD"/>
    <w:rsid w:val="00CA04A7"/>
    <w:rsid w:val="00CA0A92"/>
    <w:rsid w:val="00CA3E81"/>
    <w:rsid w:val="00CA3EA7"/>
    <w:rsid w:val="00CA4104"/>
    <w:rsid w:val="00CA4BE0"/>
    <w:rsid w:val="00CA507F"/>
    <w:rsid w:val="00CA5671"/>
    <w:rsid w:val="00CA5BFE"/>
    <w:rsid w:val="00CA66F1"/>
    <w:rsid w:val="00CA74E1"/>
    <w:rsid w:val="00CB01BF"/>
    <w:rsid w:val="00CB0512"/>
    <w:rsid w:val="00CB272C"/>
    <w:rsid w:val="00CB3FD5"/>
    <w:rsid w:val="00CB44C9"/>
    <w:rsid w:val="00CB4692"/>
    <w:rsid w:val="00CB4E72"/>
    <w:rsid w:val="00CB51B1"/>
    <w:rsid w:val="00CB5616"/>
    <w:rsid w:val="00CB6747"/>
    <w:rsid w:val="00CB6F89"/>
    <w:rsid w:val="00CB71A5"/>
    <w:rsid w:val="00CB777F"/>
    <w:rsid w:val="00CC0562"/>
    <w:rsid w:val="00CC09A8"/>
    <w:rsid w:val="00CC2529"/>
    <w:rsid w:val="00CC2A04"/>
    <w:rsid w:val="00CC3518"/>
    <w:rsid w:val="00CC41A6"/>
    <w:rsid w:val="00CC44CD"/>
    <w:rsid w:val="00CC4BFF"/>
    <w:rsid w:val="00CC4D5F"/>
    <w:rsid w:val="00CC53BE"/>
    <w:rsid w:val="00CC5AFC"/>
    <w:rsid w:val="00CC6222"/>
    <w:rsid w:val="00CC6AD9"/>
    <w:rsid w:val="00CC76BD"/>
    <w:rsid w:val="00CC77E8"/>
    <w:rsid w:val="00CC7F84"/>
    <w:rsid w:val="00CD0A08"/>
    <w:rsid w:val="00CD0BA3"/>
    <w:rsid w:val="00CD0FC9"/>
    <w:rsid w:val="00CD135E"/>
    <w:rsid w:val="00CD2053"/>
    <w:rsid w:val="00CD2581"/>
    <w:rsid w:val="00CD25A7"/>
    <w:rsid w:val="00CD30AD"/>
    <w:rsid w:val="00CD3E2F"/>
    <w:rsid w:val="00CD425D"/>
    <w:rsid w:val="00CD4356"/>
    <w:rsid w:val="00CD4C66"/>
    <w:rsid w:val="00CD53CA"/>
    <w:rsid w:val="00CD5872"/>
    <w:rsid w:val="00CD655E"/>
    <w:rsid w:val="00CD7215"/>
    <w:rsid w:val="00CD778F"/>
    <w:rsid w:val="00CE0327"/>
    <w:rsid w:val="00CE1FFA"/>
    <w:rsid w:val="00CE3618"/>
    <w:rsid w:val="00CE375B"/>
    <w:rsid w:val="00CE37C7"/>
    <w:rsid w:val="00CE3AEB"/>
    <w:rsid w:val="00CE467A"/>
    <w:rsid w:val="00CE4931"/>
    <w:rsid w:val="00CE5C34"/>
    <w:rsid w:val="00CE5D0E"/>
    <w:rsid w:val="00CE5F47"/>
    <w:rsid w:val="00CE60EB"/>
    <w:rsid w:val="00CE6443"/>
    <w:rsid w:val="00CE66FC"/>
    <w:rsid w:val="00CE6EDE"/>
    <w:rsid w:val="00CE7360"/>
    <w:rsid w:val="00CE74C9"/>
    <w:rsid w:val="00CE7690"/>
    <w:rsid w:val="00CF0D90"/>
    <w:rsid w:val="00CF12DB"/>
    <w:rsid w:val="00CF2252"/>
    <w:rsid w:val="00CF2C4F"/>
    <w:rsid w:val="00CF505F"/>
    <w:rsid w:val="00CF7965"/>
    <w:rsid w:val="00CF7A18"/>
    <w:rsid w:val="00CF7C93"/>
    <w:rsid w:val="00D00002"/>
    <w:rsid w:val="00D01209"/>
    <w:rsid w:val="00D02EE9"/>
    <w:rsid w:val="00D04E1B"/>
    <w:rsid w:val="00D04E96"/>
    <w:rsid w:val="00D05162"/>
    <w:rsid w:val="00D0649C"/>
    <w:rsid w:val="00D06D12"/>
    <w:rsid w:val="00D0759F"/>
    <w:rsid w:val="00D11245"/>
    <w:rsid w:val="00D11796"/>
    <w:rsid w:val="00D12329"/>
    <w:rsid w:val="00D13746"/>
    <w:rsid w:val="00D13E7D"/>
    <w:rsid w:val="00D17402"/>
    <w:rsid w:val="00D20C36"/>
    <w:rsid w:val="00D2255E"/>
    <w:rsid w:val="00D225D6"/>
    <w:rsid w:val="00D226F3"/>
    <w:rsid w:val="00D22C6E"/>
    <w:rsid w:val="00D241E1"/>
    <w:rsid w:val="00D24585"/>
    <w:rsid w:val="00D25593"/>
    <w:rsid w:val="00D26D47"/>
    <w:rsid w:val="00D276DA"/>
    <w:rsid w:val="00D27F6E"/>
    <w:rsid w:val="00D30DA1"/>
    <w:rsid w:val="00D30DF7"/>
    <w:rsid w:val="00D327DE"/>
    <w:rsid w:val="00D32AA0"/>
    <w:rsid w:val="00D32AC3"/>
    <w:rsid w:val="00D32D65"/>
    <w:rsid w:val="00D33280"/>
    <w:rsid w:val="00D3464D"/>
    <w:rsid w:val="00D346B3"/>
    <w:rsid w:val="00D34B5C"/>
    <w:rsid w:val="00D34C5C"/>
    <w:rsid w:val="00D356D3"/>
    <w:rsid w:val="00D36FB9"/>
    <w:rsid w:val="00D402F1"/>
    <w:rsid w:val="00D40972"/>
    <w:rsid w:val="00D411D6"/>
    <w:rsid w:val="00D41C14"/>
    <w:rsid w:val="00D42012"/>
    <w:rsid w:val="00D42087"/>
    <w:rsid w:val="00D420EC"/>
    <w:rsid w:val="00D421C9"/>
    <w:rsid w:val="00D42334"/>
    <w:rsid w:val="00D42C56"/>
    <w:rsid w:val="00D43AD5"/>
    <w:rsid w:val="00D43E49"/>
    <w:rsid w:val="00D441EA"/>
    <w:rsid w:val="00D441EF"/>
    <w:rsid w:val="00D46117"/>
    <w:rsid w:val="00D461E1"/>
    <w:rsid w:val="00D465A3"/>
    <w:rsid w:val="00D475DA"/>
    <w:rsid w:val="00D475F5"/>
    <w:rsid w:val="00D47669"/>
    <w:rsid w:val="00D476E2"/>
    <w:rsid w:val="00D4772D"/>
    <w:rsid w:val="00D47750"/>
    <w:rsid w:val="00D47F23"/>
    <w:rsid w:val="00D50741"/>
    <w:rsid w:val="00D51B83"/>
    <w:rsid w:val="00D52306"/>
    <w:rsid w:val="00D528E2"/>
    <w:rsid w:val="00D52B17"/>
    <w:rsid w:val="00D52BE4"/>
    <w:rsid w:val="00D53A75"/>
    <w:rsid w:val="00D53A78"/>
    <w:rsid w:val="00D53DB0"/>
    <w:rsid w:val="00D5584B"/>
    <w:rsid w:val="00D55AEC"/>
    <w:rsid w:val="00D55C87"/>
    <w:rsid w:val="00D56E3B"/>
    <w:rsid w:val="00D57590"/>
    <w:rsid w:val="00D602E1"/>
    <w:rsid w:val="00D60757"/>
    <w:rsid w:val="00D610EB"/>
    <w:rsid w:val="00D6151B"/>
    <w:rsid w:val="00D618DA"/>
    <w:rsid w:val="00D61F23"/>
    <w:rsid w:val="00D61FBC"/>
    <w:rsid w:val="00D6208F"/>
    <w:rsid w:val="00D62856"/>
    <w:rsid w:val="00D63733"/>
    <w:rsid w:val="00D64BB8"/>
    <w:rsid w:val="00D6547C"/>
    <w:rsid w:val="00D65A30"/>
    <w:rsid w:val="00D664DA"/>
    <w:rsid w:val="00D66AA1"/>
    <w:rsid w:val="00D66DE7"/>
    <w:rsid w:val="00D6759A"/>
    <w:rsid w:val="00D678CC"/>
    <w:rsid w:val="00D67ADD"/>
    <w:rsid w:val="00D7019C"/>
    <w:rsid w:val="00D703B7"/>
    <w:rsid w:val="00D70831"/>
    <w:rsid w:val="00D70CB5"/>
    <w:rsid w:val="00D71660"/>
    <w:rsid w:val="00D71DC2"/>
    <w:rsid w:val="00D71F8E"/>
    <w:rsid w:val="00D72247"/>
    <w:rsid w:val="00D72260"/>
    <w:rsid w:val="00D73EDD"/>
    <w:rsid w:val="00D73FD7"/>
    <w:rsid w:val="00D743C1"/>
    <w:rsid w:val="00D74DCD"/>
    <w:rsid w:val="00D764F9"/>
    <w:rsid w:val="00D766B6"/>
    <w:rsid w:val="00D7691F"/>
    <w:rsid w:val="00D7752E"/>
    <w:rsid w:val="00D81826"/>
    <w:rsid w:val="00D832B0"/>
    <w:rsid w:val="00D834C1"/>
    <w:rsid w:val="00D83848"/>
    <w:rsid w:val="00D83886"/>
    <w:rsid w:val="00D8597E"/>
    <w:rsid w:val="00D874AD"/>
    <w:rsid w:val="00D9000E"/>
    <w:rsid w:val="00D9101F"/>
    <w:rsid w:val="00D910F8"/>
    <w:rsid w:val="00D912CC"/>
    <w:rsid w:val="00D913C0"/>
    <w:rsid w:val="00D91C49"/>
    <w:rsid w:val="00D923DC"/>
    <w:rsid w:val="00D92928"/>
    <w:rsid w:val="00D92FAD"/>
    <w:rsid w:val="00D94B58"/>
    <w:rsid w:val="00D94FBA"/>
    <w:rsid w:val="00D95140"/>
    <w:rsid w:val="00D95250"/>
    <w:rsid w:val="00D95B42"/>
    <w:rsid w:val="00D95CE0"/>
    <w:rsid w:val="00D96A3B"/>
    <w:rsid w:val="00D97084"/>
    <w:rsid w:val="00D971E0"/>
    <w:rsid w:val="00D97931"/>
    <w:rsid w:val="00DA04FA"/>
    <w:rsid w:val="00DA0AF2"/>
    <w:rsid w:val="00DA10C2"/>
    <w:rsid w:val="00DA13F8"/>
    <w:rsid w:val="00DA2955"/>
    <w:rsid w:val="00DA2FA2"/>
    <w:rsid w:val="00DA3329"/>
    <w:rsid w:val="00DA35F6"/>
    <w:rsid w:val="00DA4160"/>
    <w:rsid w:val="00DA4833"/>
    <w:rsid w:val="00DA51E0"/>
    <w:rsid w:val="00DA533C"/>
    <w:rsid w:val="00DA74A8"/>
    <w:rsid w:val="00DB0FBB"/>
    <w:rsid w:val="00DB10A0"/>
    <w:rsid w:val="00DB1BF7"/>
    <w:rsid w:val="00DB1C69"/>
    <w:rsid w:val="00DB25E0"/>
    <w:rsid w:val="00DB3214"/>
    <w:rsid w:val="00DB3AE9"/>
    <w:rsid w:val="00DB56E0"/>
    <w:rsid w:val="00DB71E9"/>
    <w:rsid w:val="00DC138D"/>
    <w:rsid w:val="00DC151A"/>
    <w:rsid w:val="00DC2BD8"/>
    <w:rsid w:val="00DC379B"/>
    <w:rsid w:val="00DC3F4C"/>
    <w:rsid w:val="00DC44FE"/>
    <w:rsid w:val="00DC68DF"/>
    <w:rsid w:val="00DC7482"/>
    <w:rsid w:val="00DC777D"/>
    <w:rsid w:val="00DC7C89"/>
    <w:rsid w:val="00DD0543"/>
    <w:rsid w:val="00DD062F"/>
    <w:rsid w:val="00DD066A"/>
    <w:rsid w:val="00DD06B4"/>
    <w:rsid w:val="00DD29C9"/>
    <w:rsid w:val="00DD3BC7"/>
    <w:rsid w:val="00DD43FB"/>
    <w:rsid w:val="00DD4FF6"/>
    <w:rsid w:val="00DD51F3"/>
    <w:rsid w:val="00DD6160"/>
    <w:rsid w:val="00DD7952"/>
    <w:rsid w:val="00DD7F74"/>
    <w:rsid w:val="00DD7F84"/>
    <w:rsid w:val="00DE1167"/>
    <w:rsid w:val="00DE12FA"/>
    <w:rsid w:val="00DE231F"/>
    <w:rsid w:val="00DE3352"/>
    <w:rsid w:val="00DE43A7"/>
    <w:rsid w:val="00DE4938"/>
    <w:rsid w:val="00DE58E3"/>
    <w:rsid w:val="00DE688A"/>
    <w:rsid w:val="00DE7E45"/>
    <w:rsid w:val="00DF1440"/>
    <w:rsid w:val="00DF1479"/>
    <w:rsid w:val="00DF174E"/>
    <w:rsid w:val="00DF1F10"/>
    <w:rsid w:val="00DF2501"/>
    <w:rsid w:val="00DF2FF2"/>
    <w:rsid w:val="00DF3AF0"/>
    <w:rsid w:val="00DF3B76"/>
    <w:rsid w:val="00DF457F"/>
    <w:rsid w:val="00DF4D30"/>
    <w:rsid w:val="00DF6783"/>
    <w:rsid w:val="00DF6C9D"/>
    <w:rsid w:val="00DF6FB2"/>
    <w:rsid w:val="00DF78AB"/>
    <w:rsid w:val="00DF7F38"/>
    <w:rsid w:val="00DF7F49"/>
    <w:rsid w:val="00E0041F"/>
    <w:rsid w:val="00E00B4B"/>
    <w:rsid w:val="00E018CC"/>
    <w:rsid w:val="00E02887"/>
    <w:rsid w:val="00E02916"/>
    <w:rsid w:val="00E02BF6"/>
    <w:rsid w:val="00E03837"/>
    <w:rsid w:val="00E04427"/>
    <w:rsid w:val="00E04AB4"/>
    <w:rsid w:val="00E06ED7"/>
    <w:rsid w:val="00E0797B"/>
    <w:rsid w:val="00E07B25"/>
    <w:rsid w:val="00E10307"/>
    <w:rsid w:val="00E10324"/>
    <w:rsid w:val="00E1078B"/>
    <w:rsid w:val="00E10B92"/>
    <w:rsid w:val="00E10D92"/>
    <w:rsid w:val="00E11B35"/>
    <w:rsid w:val="00E122D4"/>
    <w:rsid w:val="00E1278E"/>
    <w:rsid w:val="00E12B19"/>
    <w:rsid w:val="00E14671"/>
    <w:rsid w:val="00E14A84"/>
    <w:rsid w:val="00E15ECE"/>
    <w:rsid w:val="00E16055"/>
    <w:rsid w:val="00E16298"/>
    <w:rsid w:val="00E17A6D"/>
    <w:rsid w:val="00E20CAD"/>
    <w:rsid w:val="00E211FE"/>
    <w:rsid w:val="00E21DF6"/>
    <w:rsid w:val="00E24B34"/>
    <w:rsid w:val="00E25926"/>
    <w:rsid w:val="00E25AD4"/>
    <w:rsid w:val="00E268D8"/>
    <w:rsid w:val="00E26959"/>
    <w:rsid w:val="00E27A25"/>
    <w:rsid w:val="00E27C89"/>
    <w:rsid w:val="00E27DA9"/>
    <w:rsid w:val="00E32553"/>
    <w:rsid w:val="00E32C14"/>
    <w:rsid w:val="00E33E26"/>
    <w:rsid w:val="00E3532B"/>
    <w:rsid w:val="00E359AC"/>
    <w:rsid w:val="00E3623D"/>
    <w:rsid w:val="00E36252"/>
    <w:rsid w:val="00E36B6C"/>
    <w:rsid w:val="00E36E7B"/>
    <w:rsid w:val="00E37121"/>
    <w:rsid w:val="00E37513"/>
    <w:rsid w:val="00E37689"/>
    <w:rsid w:val="00E41C2E"/>
    <w:rsid w:val="00E423D1"/>
    <w:rsid w:val="00E424F5"/>
    <w:rsid w:val="00E43D57"/>
    <w:rsid w:val="00E444E8"/>
    <w:rsid w:val="00E45934"/>
    <w:rsid w:val="00E45B20"/>
    <w:rsid w:val="00E45B87"/>
    <w:rsid w:val="00E47039"/>
    <w:rsid w:val="00E47702"/>
    <w:rsid w:val="00E47F5B"/>
    <w:rsid w:val="00E51184"/>
    <w:rsid w:val="00E5161F"/>
    <w:rsid w:val="00E521EA"/>
    <w:rsid w:val="00E544F7"/>
    <w:rsid w:val="00E55DFA"/>
    <w:rsid w:val="00E56A89"/>
    <w:rsid w:val="00E60539"/>
    <w:rsid w:val="00E608A9"/>
    <w:rsid w:val="00E613DA"/>
    <w:rsid w:val="00E61FD7"/>
    <w:rsid w:val="00E6263B"/>
    <w:rsid w:val="00E642A4"/>
    <w:rsid w:val="00E64452"/>
    <w:rsid w:val="00E646D2"/>
    <w:rsid w:val="00E64C77"/>
    <w:rsid w:val="00E64CB0"/>
    <w:rsid w:val="00E64EE1"/>
    <w:rsid w:val="00E64F30"/>
    <w:rsid w:val="00E655D9"/>
    <w:rsid w:val="00E66537"/>
    <w:rsid w:val="00E6675C"/>
    <w:rsid w:val="00E66AF7"/>
    <w:rsid w:val="00E67782"/>
    <w:rsid w:val="00E67AC2"/>
    <w:rsid w:val="00E71A0D"/>
    <w:rsid w:val="00E71A55"/>
    <w:rsid w:val="00E71EEF"/>
    <w:rsid w:val="00E721FB"/>
    <w:rsid w:val="00E7264E"/>
    <w:rsid w:val="00E72CCE"/>
    <w:rsid w:val="00E72E60"/>
    <w:rsid w:val="00E7300C"/>
    <w:rsid w:val="00E738E1"/>
    <w:rsid w:val="00E7401F"/>
    <w:rsid w:val="00E7739A"/>
    <w:rsid w:val="00E77CC5"/>
    <w:rsid w:val="00E80093"/>
    <w:rsid w:val="00E802CE"/>
    <w:rsid w:val="00E812EE"/>
    <w:rsid w:val="00E82A85"/>
    <w:rsid w:val="00E82AAE"/>
    <w:rsid w:val="00E83EB4"/>
    <w:rsid w:val="00E84478"/>
    <w:rsid w:val="00E8462F"/>
    <w:rsid w:val="00E84BA9"/>
    <w:rsid w:val="00E85BF7"/>
    <w:rsid w:val="00E860B8"/>
    <w:rsid w:val="00E864D7"/>
    <w:rsid w:val="00E865B2"/>
    <w:rsid w:val="00E86A71"/>
    <w:rsid w:val="00E86C74"/>
    <w:rsid w:val="00E90DAA"/>
    <w:rsid w:val="00E9365B"/>
    <w:rsid w:val="00E94A4C"/>
    <w:rsid w:val="00E95B4C"/>
    <w:rsid w:val="00E962EB"/>
    <w:rsid w:val="00E96F11"/>
    <w:rsid w:val="00E97263"/>
    <w:rsid w:val="00E97877"/>
    <w:rsid w:val="00EA2755"/>
    <w:rsid w:val="00EA3827"/>
    <w:rsid w:val="00EA3975"/>
    <w:rsid w:val="00EA39E9"/>
    <w:rsid w:val="00EA3DE1"/>
    <w:rsid w:val="00EA46EF"/>
    <w:rsid w:val="00EA5E04"/>
    <w:rsid w:val="00EA5EED"/>
    <w:rsid w:val="00EA6AB7"/>
    <w:rsid w:val="00EA7335"/>
    <w:rsid w:val="00EA7FCA"/>
    <w:rsid w:val="00EB02C0"/>
    <w:rsid w:val="00EB069A"/>
    <w:rsid w:val="00EB0B17"/>
    <w:rsid w:val="00EB135F"/>
    <w:rsid w:val="00EB2A7A"/>
    <w:rsid w:val="00EB306F"/>
    <w:rsid w:val="00EB3B48"/>
    <w:rsid w:val="00EB4FA9"/>
    <w:rsid w:val="00EB4FED"/>
    <w:rsid w:val="00EB5590"/>
    <w:rsid w:val="00EB62D9"/>
    <w:rsid w:val="00EC1124"/>
    <w:rsid w:val="00EC1134"/>
    <w:rsid w:val="00EC1FD2"/>
    <w:rsid w:val="00EC280A"/>
    <w:rsid w:val="00EC280D"/>
    <w:rsid w:val="00EC33F5"/>
    <w:rsid w:val="00EC3443"/>
    <w:rsid w:val="00EC37EE"/>
    <w:rsid w:val="00EC43DD"/>
    <w:rsid w:val="00EC56DE"/>
    <w:rsid w:val="00EC67D0"/>
    <w:rsid w:val="00EC73DE"/>
    <w:rsid w:val="00EC7DA0"/>
    <w:rsid w:val="00ED07E7"/>
    <w:rsid w:val="00ED132A"/>
    <w:rsid w:val="00ED1E08"/>
    <w:rsid w:val="00ED25A2"/>
    <w:rsid w:val="00ED3A19"/>
    <w:rsid w:val="00ED53B7"/>
    <w:rsid w:val="00ED6568"/>
    <w:rsid w:val="00ED78D1"/>
    <w:rsid w:val="00EE0378"/>
    <w:rsid w:val="00EE074D"/>
    <w:rsid w:val="00EE07C4"/>
    <w:rsid w:val="00EE0F72"/>
    <w:rsid w:val="00EE2E95"/>
    <w:rsid w:val="00EE3116"/>
    <w:rsid w:val="00EE3D85"/>
    <w:rsid w:val="00EE457F"/>
    <w:rsid w:val="00EE4ADA"/>
    <w:rsid w:val="00EE4CD0"/>
    <w:rsid w:val="00EE51C8"/>
    <w:rsid w:val="00EE5F5D"/>
    <w:rsid w:val="00EE61D5"/>
    <w:rsid w:val="00EE65FF"/>
    <w:rsid w:val="00EE7057"/>
    <w:rsid w:val="00EF0DDD"/>
    <w:rsid w:val="00EF222D"/>
    <w:rsid w:val="00EF26D4"/>
    <w:rsid w:val="00EF38B2"/>
    <w:rsid w:val="00EF4449"/>
    <w:rsid w:val="00EF455E"/>
    <w:rsid w:val="00EF4958"/>
    <w:rsid w:val="00EF4A40"/>
    <w:rsid w:val="00EF4F09"/>
    <w:rsid w:val="00EF6486"/>
    <w:rsid w:val="00EF6499"/>
    <w:rsid w:val="00EF64C6"/>
    <w:rsid w:val="00EF68CF"/>
    <w:rsid w:val="00EF6BE2"/>
    <w:rsid w:val="00EF7963"/>
    <w:rsid w:val="00F0013A"/>
    <w:rsid w:val="00F01624"/>
    <w:rsid w:val="00F01964"/>
    <w:rsid w:val="00F01EDC"/>
    <w:rsid w:val="00F020A2"/>
    <w:rsid w:val="00F03413"/>
    <w:rsid w:val="00F038E0"/>
    <w:rsid w:val="00F03F8E"/>
    <w:rsid w:val="00F04129"/>
    <w:rsid w:val="00F043B6"/>
    <w:rsid w:val="00F05238"/>
    <w:rsid w:val="00F05785"/>
    <w:rsid w:val="00F066A1"/>
    <w:rsid w:val="00F06860"/>
    <w:rsid w:val="00F0735D"/>
    <w:rsid w:val="00F11ADC"/>
    <w:rsid w:val="00F14157"/>
    <w:rsid w:val="00F141A4"/>
    <w:rsid w:val="00F14734"/>
    <w:rsid w:val="00F15394"/>
    <w:rsid w:val="00F15E62"/>
    <w:rsid w:val="00F169A8"/>
    <w:rsid w:val="00F17023"/>
    <w:rsid w:val="00F175A3"/>
    <w:rsid w:val="00F203B3"/>
    <w:rsid w:val="00F20DEB"/>
    <w:rsid w:val="00F22603"/>
    <w:rsid w:val="00F2313D"/>
    <w:rsid w:val="00F2457F"/>
    <w:rsid w:val="00F25C66"/>
    <w:rsid w:val="00F262AE"/>
    <w:rsid w:val="00F309A3"/>
    <w:rsid w:val="00F3186A"/>
    <w:rsid w:val="00F32020"/>
    <w:rsid w:val="00F3292E"/>
    <w:rsid w:val="00F32E2E"/>
    <w:rsid w:val="00F3307F"/>
    <w:rsid w:val="00F33288"/>
    <w:rsid w:val="00F3339C"/>
    <w:rsid w:val="00F33B64"/>
    <w:rsid w:val="00F3438B"/>
    <w:rsid w:val="00F34CE0"/>
    <w:rsid w:val="00F350D2"/>
    <w:rsid w:val="00F35820"/>
    <w:rsid w:val="00F3778F"/>
    <w:rsid w:val="00F40263"/>
    <w:rsid w:val="00F402F4"/>
    <w:rsid w:val="00F40336"/>
    <w:rsid w:val="00F407BC"/>
    <w:rsid w:val="00F42826"/>
    <w:rsid w:val="00F42D03"/>
    <w:rsid w:val="00F43005"/>
    <w:rsid w:val="00F43057"/>
    <w:rsid w:val="00F43F07"/>
    <w:rsid w:val="00F452D7"/>
    <w:rsid w:val="00F46D0C"/>
    <w:rsid w:val="00F46EDE"/>
    <w:rsid w:val="00F4703A"/>
    <w:rsid w:val="00F47917"/>
    <w:rsid w:val="00F50098"/>
    <w:rsid w:val="00F50775"/>
    <w:rsid w:val="00F50FC1"/>
    <w:rsid w:val="00F51668"/>
    <w:rsid w:val="00F516DF"/>
    <w:rsid w:val="00F524B6"/>
    <w:rsid w:val="00F53162"/>
    <w:rsid w:val="00F53444"/>
    <w:rsid w:val="00F53FBE"/>
    <w:rsid w:val="00F54C8D"/>
    <w:rsid w:val="00F56453"/>
    <w:rsid w:val="00F570C1"/>
    <w:rsid w:val="00F57904"/>
    <w:rsid w:val="00F57B73"/>
    <w:rsid w:val="00F60825"/>
    <w:rsid w:val="00F61902"/>
    <w:rsid w:val="00F631FD"/>
    <w:rsid w:val="00F633C4"/>
    <w:rsid w:val="00F63CB2"/>
    <w:rsid w:val="00F64559"/>
    <w:rsid w:val="00F648B9"/>
    <w:rsid w:val="00F65006"/>
    <w:rsid w:val="00F66F16"/>
    <w:rsid w:val="00F6714A"/>
    <w:rsid w:val="00F703F7"/>
    <w:rsid w:val="00F71A79"/>
    <w:rsid w:val="00F72C9E"/>
    <w:rsid w:val="00F73A87"/>
    <w:rsid w:val="00F73B59"/>
    <w:rsid w:val="00F74DF6"/>
    <w:rsid w:val="00F75280"/>
    <w:rsid w:val="00F760E2"/>
    <w:rsid w:val="00F76D97"/>
    <w:rsid w:val="00F772F0"/>
    <w:rsid w:val="00F77A7B"/>
    <w:rsid w:val="00F804B9"/>
    <w:rsid w:val="00F80CF4"/>
    <w:rsid w:val="00F81264"/>
    <w:rsid w:val="00F81981"/>
    <w:rsid w:val="00F8204E"/>
    <w:rsid w:val="00F82262"/>
    <w:rsid w:val="00F82A77"/>
    <w:rsid w:val="00F82B82"/>
    <w:rsid w:val="00F82C96"/>
    <w:rsid w:val="00F82E2C"/>
    <w:rsid w:val="00F82EF5"/>
    <w:rsid w:val="00F85447"/>
    <w:rsid w:val="00F85ED1"/>
    <w:rsid w:val="00F86244"/>
    <w:rsid w:val="00F8633B"/>
    <w:rsid w:val="00F86A70"/>
    <w:rsid w:val="00F90D91"/>
    <w:rsid w:val="00F91467"/>
    <w:rsid w:val="00F91C3F"/>
    <w:rsid w:val="00F91D84"/>
    <w:rsid w:val="00F94D01"/>
    <w:rsid w:val="00F94E6F"/>
    <w:rsid w:val="00F95089"/>
    <w:rsid w:val="00F950F8"/>
    <w:rsid w:val="00F957A9"/>
    <w:rsid w:val="00F95CA4"/>
    <w:rsid w:val="00F95FD9"/>
    <w:rsid w:val="00F96602"/>
    <w:rsid w:val="00F96EAD"/>
    <w:rsid w:val="00F96F62"/>
    <w:rsid w:val="00F97394"/>
    <w:rsid w:val="00F97EFE"/>
    <w:rsid w:val="00F97FF9"/>
    <w:rsid w:val="00FA1C5F"/>
    <w:rsid w:val="00FA1FC2"/>
    <w:rsid w:val="00FA253A"/>
    <w:rsid w:val="00FA2945"/>
    <w:rsid w:val="00FA2A59"/>
    <w:rsid w:val="00FA3453"/>
    <w:rsid w:val="00FA3AA1"/>
    <w:rsid w:val="00FA4694"/>
    <w:rsid w:val="00FA4C01"/>
    <w:rsid w:val="00FA69E1"/>
    <w:rsid w:val="00FA6A2C"/>
    <w:rsid w:val="00FA6ABA"/>
    <w:rsid w:val="00FB057B"/>
    <w:rsid w:val="00FB06D2"/>
    <w:rsid w:val="00FB0A36"/>
    <w:rsid w:val="00FB0F7F"/>
    <w:rsid w:val="00FB18F3"/>
    <w:rsid w:val="00FB20DA"/>
    <w:rsid w:val="00FB2658"/>
    <w:rsid w:val="00FB2E3D"/>
    <w:rsid w:val="00FB2F91"/>
    <w:rsid w:val="00FB32D5"/>
    <w:rsid w:val="00FB33C6"/>
    <w:rsid w:val="00FB39F7"/>
    <w:rsid w:val="00FB4965"/>
    <w:rsid w:val="00FB4D2E"/>
    <w:rsid w:val="00FB4DD1"/>
    <w:rsid w:val="00FB5421"/>
    <w:rsid w:val="00FB55A8"/>
    <w:rsid w:val="00FB61BD"/>
    <w:rsid w:val="00FB6B7F"/>
    <w:rsid w:val="00FC138C"/>
    <w:rsid w:val="00FC2F8F"/>
    <w:rsid w:val="00FC364C"/>
    <w:rsid w:val="00FC4BA9"/>
    <w:rsid w:val="00FC4E06"/>
    <w:rsid w:val="00FC60B7"/>
    <w:rsid w:val="00FC6208"/>
    <w:rsid w:val="00FC65BE"/>
    <w:rsid w:val="00FC6F6A"/>
    <w:rsid w:val="00FC7615"/>
    <w:rsid w:val="00FC7677"/>
    <w:rsid w:val="00FC7E9E"/>
    <w:rsid w:val="00FD042D"/>
    <w:rsid w:val="00FD0ADD"/>
    <w:rsid w:val="00FD12F1"/>
    <w:rsid w:val="00FD455F"/>
    <w:rsid w:val="00FD5A7D"/>
    <w:rsid w:val="00FD76DA"/>
    <w:rsid w:val="00FE0168"/>
    <w:rsid w:val="00FE0710"/>
    <w:rsid w:val="00FE0881"/>
    <w:rsid w:val="00FE0DD9"/>
    <w:rsid w:val="00FE1421"/>
    <w:rsid w:val="00FE14FA"/>
    <w:rsid w:val="00FE22A7"/>
    <w:rsid w:val="00FE2F4F"/>
    <w:rsid w:val="00FE341C"/>
    <w:rsid w:val="00FE373C"/>
    <w:rsid w:val="00FE479B"/>
    <w:rsid w:val="00FE4850"/>
    <w:rsid w:val="00FE5333"/>
    <w:rsid w:val="00FE54DF"/>
    <w:rsid w:val="00FE68DE"/>
    <w:rsid w:val="00FE6A96"/>
    <w:rsid w:val="00FE6C82"/>
    <w:rsid w:val="00FE70BF"/>
    <w:rsid w:val="00FE7273"/>
    <w:rsid w:val="00FE7B5C"/>
    <w:rsid w:val="00FF0B70"/>
    <w:rsid w:val="00FF2D45"/>
    <w:rsid w:val="00FF3493"/>
    <w:rsid w:val="00FF4B4E"/>
    <w:rsid w:val="00FF4F4F"/>
    <w:rsid w:val="00FF6437"/>
    <w:rsid w:val="00FF66EA"/>
    <w:rsid w:val="00FF6A7D"/>
    <w:rsid w:val="00FF6F95"/>
    <w:rsid w:val="00FF76FA"/>
    <w:rsid w:val="00FF7A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D7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33"/>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md1">
    <w:name w:val="addmd1"/>
    <w:rsid w:val="00B92DF1"/>
    <w:rPr>
      <w:sz w:val="20"/>
      <w:szCs w:val="20"/>
    </w:rPr>
  </w:style>
  <w:style w:type="character" w:styleId="Hyperlink">
    <w:name w:val="Hyperlink"/>
    <w:uiPriority w:val="99"/>
    <w:unhideWhenUsed/>
    <w:rsid w:val="00840550"/>
    <w:rPr>
      <w:color w:val="0000FF"/>
      <w:u w:val="single"/>
    </w:rPr>
  </w:style>
  <w:style w:type="character" w:customStyle="1" w:styleId="mw-mmv-title">
    <w:name w:val="mw-mmv-title"/>
    <w:rsid w:val="00647030"/>
  </w:style>
  <w:style w:type="paragraph" w:styleId="FootnoteText">
    <w:name w:val="footnote text"/>
    <w:basedOn w:val="Normal"/>
    <w:link w:val="FootnoteTextChar"/>
    <w:uiPriority w:val="99"/>
    <w:unhideWhenUsed/>
    <w:rsid w:val="00391BF2"/>
    <w:rPr>
      <w:sz w:val="20"/>
      <w:szCs w:val="20"/>
    </w:rPr>
  </w:style>
  <w:style w:type="character" w:customStyle="1" w:styleId="FootnoteTextChar">
    <w:name w:val="Footnote Text Char"/>
    <w:basedOn w:val="DefaultParagraphFont"/>
    <w:link w:val="FootnoteText"/>
    <w:uiPriority w:val="99"/>
    <w:rsid w:val="00391BF2"/>
    <w:rPr>
      <w:lang w:val="en-NZ"/>
    </w:rPr>
  </w:style>
  <w:style w:type="character" w:styleId="FootnoteReference">
    <w:name w:val="footnote reference"/>
    <w:basedOn w:val="DefaultParagraphFont"/>
    <w:uiPriority w:val="99"/>
    <w:unhideWhenUsed/>
    <w:rsid w:val="00391BF2"/>
    <w:rPr>
      <w:vertAlign w:val="superscript"/>
    </w:rPr>
  </w:style>
  <w:style w:type="paragraph" w:styleId="BalloonText">
    <w:name w:val="Balloon Text"/>
    <w:basedOn w:val="Normal"/>
    <w:link w:val="BalloonTextChar"/>
    <w:uiPriority w:val="99"/>
    <w:semiHidden/>
    <w:unhideWhenUsed/>
    <w:rsid w:val="00A75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8B8"/>
    <w:rPr>
      <w:rFonts w:ascii="Tahoma" w:hAnsi="Tahoma" w:cs="Tahoma"/>
      <w:sz w:val="16"/>
      <w:szCs w:val="16"/>
      <w:lang w:val="en-NZ"/>
    </w:rPr>
  </w:style>
  <w:style w:type="paragraph" w:styleId="NormalWeb">
    <w:name w:val="Normal (Web)"/>
    <w:basedOn w:val="Normal"/>
    <w:uiPriority w:val="99"/>
    <w:unhideWhenUsed/>
    <w:rsid w:val="002C69DD"/>
    <w:rPr>
      <w:rFonts w:ascii="Times New Roman" w:hAnsi="Times New Roman"/>
      <w:sz w:val="24"/>
      <w:szCs w:val="24"/>
    </w:rPr>
  </w:style>
  <w:style w:type="character" w:styleId="Emphasis">
    <w:name w:val="Emphasis"/>
    <w:basedOn w:val="DefaultParagraphFont"/>
    <w:uiPriority w:val="20"/>
    <w:qFormat/>
    <w:rsid w:val="00372CB0"/>
    <w:rPr>
      <w:i/>
      <w:iCs/>
    </w:rPr>
  </w:style>
  <w:style w:type="paragraph" w:styleId="BodyText">
    <w:name w:val="Body Text"/>
    <w:basedOn w:val="Normal"/>
    <w:link w:val="BodyTextChar"/>
    <w:uiPriority w:val="99"/>
    <w:unhideWhenUsed/>
    <w:rsid w:val="006E3EF1"/>
    <w:pPr>
      <w:spacing w:after="120"/>
    </w:pPr>
  </w:style>
  <w:style w:type="character" w:customStyle="1" w:styleId="BodyTextChar">
    <w:name w:val="Body Text Char"/>
    <w:basedOn w:val="DefaultParagraphFont"/>
    <w:link w:val="BodyText"/>
    <w:uiPriority w:val="99"/>
    <w:rsid w:val="006E3EF1"/>
    <w:rPr>
      <w:sz w:val="22"/>
      <w:szCs w:val="22"/>
      <w:lang w:val="en-NZ"/>
    </w:rPr>
  </w:style>
  <w:style w:type="paragraph" w:styleId="ListParagraph">
    <w:name w:val="List Paragraph"/>
    <w:basedOn w:val="Normal"/>
    <w:uiPriority w:val="72"/>
    <w:rsid w:val="00393553"/>
    <w:pPr>
      <w:ind w:left="720"/>
      <w:contextualSpacing/>
    </w:pPr>
  </w:style>
  <w:style w:type="paragraph" w:styleId="Header">
    <w:name w:val="header"/>
    <w:basedOn w:val="Normal"/>
    <w:link w:val="HeaderChar"/>
    <w:uiPriority w:val="99"/>
    <w:unhideWhenUsed/>
    <w:rsid w:val="006B37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3748"/>
    <w:rPr>
      <w:sz w:val="22"/>
      <w:szCs w:val="22"/>
      <w:lang w:val="en-NZ"/>
    </w:rPr>
  </w:style>
  <w:style w:type="character" w:styleId="PageNumber">
    <w:name w:val="page number"/>
    <w:basedOn w:val="DefaultParagraphFont"/>
    <w:uiPriority w:val="99"/>
    <w:semiHidden/>
    <w:unhideWhenUsed/>
    <w:rsid w:val="006B3748"/>
  </w:style>
  <w:style w:type="character" w:styleId="CommentReference">
    <w:name w:val="annotation reference"/>
    <w:basedOn w:val="DefaultParagraphFont"/>
    <w:uiPriority w:val="99"/>
    <w:semiHidden/>
    <w:unhideWhenUsed/>
    <w:rsid w:val="00CE6EDE"/>
    <w:rPr>
      <w:sz w:val="16"/>
      <w:szCs w:val="16"/>
    </w:rPr>
  </w:style>
  <w:style w:type="paragraph" w:styleId="CommentText">
    <w:name w:val="annotation text"/>
    <w:basedOn w:val="Normal"/>
    <w:link w:val="CommentTextChar"/>
    <w:uiPriority w:val="99"/>
    <w:semiHidden/>
    <w:unhideWhenUsed/>
    <w:rsid w:val="00CE6EDE"/>
    <w:pPr>
      <w:spacing w:line="240" w:lineRule="auto"/>
    </w:pPr>
    <w:rPr>
      <w:sz w:val="20"/>
      <w:szCs w:val="20"/>
    </w:rPr>
  </w:style>
  <w:style w:type="character" w:customStyle="1" w:styleId="CommentTextChar">
    <w:name w:val="Comment Text Char"/>
    <w:basedOn w:val="DefaultParagraphFont"/>
    <w:link w:val="CommentText"/>
    <w:uiPriority w:val="99"/>
    <w:semiHidden/>
    <w:rsid w:val="00CE6EDE"/>
    <w:rPr>
      <w:lang w:val="en-NZ"/>
    </w:rPr>
  </w:style>
  <w:style w:type="paragraph" w:styleId="CommentSubject">
    <w:name w:val="annotation subject"/>
    <w:basedOn w:val="CommentText"/>
    <w:next w:val="CommentText"/>
    <w:link w:val="CommentSubjectChar"/>
    <w:uiPriority w:val="99"/>
    <w:semiHidden/>
    <w:unhideWhenUsed/>
    <w:rsid w:val="00CE6EDE"/>
    <w:rPr>
      <w:b/>
      <w:bCs/>
    </w:rPr>
  </w:style>
  <w:style w:type="character" w:customStyle="1" w:styleId="CommentSubjectChar">
    <w:name w:val="Comment Subject Char"/>
    <w:basedOn w:val="CommentTextChar"/>
    <w:link w:val="CommentSubject"/>
    <w:uiPriority w:val="99"/>
    <w:semiHidden/>
    <w:rsid w:val="00CE6EDE"/>
    <w:rPr>
      <w:b/>
      <w:bCs/>
      <w:lang w:val="en-NZ"/>
    </w:rPr>
  </w:style>
  <w:style w:type="character" w:styleId="FollowedHyperlink">
    <w:name w:val="FollowedHyperlink"/>
    <w:basedOn w:val="DefaultParagraphFont"/>
    <w:uiPriority w:val="99"/>
    <w:semiHidden/>
    <w:unhideWhenUsed/>
    <w:rsid w:val="00DD7952"/>
    <w:rPr>
      <w:color w:val="800080" w:themeColor="followedHyperlink"/>
      <w:u w:val="single"/>
    </w:rPr>
  </w:style>
  <w:style w:type="paragraph" w:styleId="Footer">
    <w:name w:val="footer"/>
    <w:basedOn w:val="Normal"/>
    <w:link w:val="FooterChar"/>
    <w:uiPriority w:val="99"/>
    <w:unhideWhenUsed/>
    <w:rsid w:val="00F973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7394"/>
    <w:rPr>
      <w:sz w:val="22"/>
      <w:szCs w:val="22"/>
      <w:lang w:val="en-NZ"/>
    </w:rPr>
  </w:style>
  <w:style w:type="paragraph" w:styleId="EndnoteText">
    <w:name w:val="endnote text"/>
    <w:basedOn w:val="Normal"/>
    <w:link w:val="EndnoteTextChar"/>
    <w:uiPriority w:val="99"/>
    <w:unhideWhenUsed/>
    <w:rsid w:val="00B53D41"/>
    <w:pPr>
      <w:spacing w:after="0" w:line="240" w:lineRule="auto"/>
    </w:pPr>
    <w:rPr>
      <w:sz w:val="24"/>
      <w:szCs w:val="24"/>
    </w:rPr>
  </w:style>
  <w:style w:type="character" w:customStyle="1" w:styleId="EndnoteTextChar">
    <w:name w:val="Endnote Text Char"/>
    <w:basedOn w:val="DefaultParagraphFont"/>
    <w:link w:val="EndnoteText"/>
    <w:uiPriority w:val="99"/>
    <w:rsid w:val="00B53D41"/>
    <w:rPr>
      <w:sz w:val="24"/>
      <w:szCs w:val="24"/>
      <w:lang w:val="en-NZ"/>
    </w:rPr>
  </w:style>
  <w:style w:type="character" w:styleId="EndnoteReference">
    <w:name w:val="endnote reference"/>
    <w:basedOn w:val="DefaultParagraphFont"/>
    <w:uiPriority w:val="99"/>
    <w:unhideWhenUsed/>
    <w:rsid w:val="00B53D4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33"/>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md1">
    <w:name w:val="addmd1"/>
    <w:rsid w:val="00B92DF1"/>
    <w:rPr>
      <w:sz w:val="20"/>
      <w:szCs w:val="20"/>
    </w:rPr>
  </w:style>
  <w:style w:type="character" w:styleId="Hyperlink">
    <w:name w:val="Hyperlink"/>
    <w:uiPriority w:val="99"/>
    <w:unhideWhenUsed/>
    <w:rsid w:val="00840550"/>
    <w:rPr>
      <w:color w:val="0000FF"/>
      <w:u w:val="single"/>
    </w:rPr>
  </w:style>
  <w:style w:type="character" w:customStyle="1" w:styleId="mw-mmv-title">
    <w:name w:val="mw-mmv-title"/>
    <w:rsid w:val="00647030"/>
  </w:style>
  <w:style w:type="paragraph" w:styleId="FootnoteText">
    <w:name w:val="footnote text"/>
    <w:basedOn w:val="Normal"/>
    <w:link w:val="FootnoteTextChar"/>
    <w:uiPriority w:val="99"/>
    <w:unhideWhenUsed/>
    <w:rsid w:val="00391BF2"/>
    <w:rPr>
      <w:sz w:val="20"/>
      <w:szCs w:val="20"/>
    </w:rPr>
  </w:style>
  <w:style w:type="character" w:customStyle="1" w:styleId="FootnoteTextChar">
    <w:name w:val="Footnote Text Char"/>
    <w:basedOn w:val="DefaultParagraphFont"/>
    <w:link w:val="FootnoteText"/>
    <w:uiPriority w:val="99"/>
    <w:rsid w:val="00391BF2"/>
    <w:rPr>
      <w:lang w:val="en-NZ"/>
    </w:rPr>
  </w:style>
  <w:style w:type="character" w:styleId="FootnoteReference">
    <w:name w:val="footnote reference"/>
    <w:basedOn w:val="DefaultParagraphFont"/>
    <w:uiPriority w:val="99"/>
    <w:unhideWhenUsed/>
    <w:rsid w:val="00391BF2"/>
    <w:rPr>
      <w:vertAlign w:val="superscript"/>
    </w:rPr>
  </w:style>
  <w:style w:type="paragraph" w:styleId="BalloonText">
    <w:name w:val="Balloon Text"/>
    <w:basedOn w:val="Normal"/>
    <w:link w:val="BalloonTextChar"/>
    <w:uiPriority w:val="99"/>
    <w:semiHidden/>
    <w:unhideWhenUsed/>
    <w:rsid w:val="00A75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8B8"/>
    <w:rPr>
      <w:rFonts w:ascii="Tahoma" w:hAnsi="Tahoma" w:cs="Tahoma"/>
      <w:sz w:val="16"/>
      <w:szCs w:val="16"/>
      <w:lang w:val="en-NZ"/>
    </w:rPr>
  </w:style>
  <w:style w:type="paragraph" w:styleId="NormalWeb">
    <w:name w:val="Normal (Web)"/>
    <w:basedOn w:val="Normal"/>
    <w:uiPriority w:val="99"/>
    <w:unhideWhenUsed/>
    <w:rsid w:val="002C69DD"/>
    <w:rPr>
      <w:rFonts w:ascii="Times New Roman" w:hAnsi="Times New Roman"/>
      <w:sz w:val="24"/>
      <w:szCs w:val="24"/>
    </w:rPr>
  </w:style>
  <w:style w:type="character" w:styleId="Emphasis">
    <w:name w:val="Emphasis"/>
    <w:basedOn w:val="DefaultParagraphFont"/>
    <w:uiPriority w:val="20"/>
    <w:qFormat/>
    <w:rsid w:val="00372CB0"/>
    <w:rPr>
      <w:i/>
      <w:iCs/>
    </w:rPr>
  </w:style>
  <w:style w:type="paragraph" w:styleId="BodyText">
    <w:name w:val="Body Text"/>
    <w:basedOn w:val="Normal"/>
    <w:link w:val="BodyTextChar"/>
    <w:uiPriority w:val="99"/>
    <w:unhideWhenUsed/>
    <w:rsid w:val="006E3EF1"/>
    <w:pPr>
      <w:spacing w:after="120"/>
    </w:pPr>
  </w:style>
  <w:style w:type="character" w:customStyle="1" w:styleId="BodyTextChar">
    <w:name w:val="Body Text Char"/>
    <w:basedOn w:val="DefaultParagraphFont"/>
    <w:link w:val="BodyText"/>
    <w:uiPriority w:val="99"/>
    <w:rsid w:val="006E3EF1"/>
    <w:rPr>
      <w:sz w:val="22"/>
      <w:szCs w:val="22"/>
      <w:lang w:val="en-NZ"/>
    </w:rPr>
  </w:style>
  <w:style w:type="paragraph" w:styleId="ListParagraph">
    <w:name w:val="List Paragraph"/>
    <w:basedOn w:val="Normal"/>
    <w:uiPriority w:val="72"/>
    <w:rsid w:val="00393553"/>
    <w:pPr>
      <w:ind w:left="720"/>
      <w:contextualSpacing/>
    </w:pPr>
  </w:style>
  <w:style w:type="paragraph" w:styleId="Header">
    <w:name w:val="header"/>
    <w:basedOn w:val="Normal"/>
    <w:link w:val="HeaderChar"/>
    <w:uiPriority w:val="99"/>
    <w:unhideWhenUsed/>
    <w:rsid w:val="006B37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3748"/>
    <w:rPr>
      <w:sz w:val="22"/>
      <w:szCs w:val="22"/>
      <w:lang w:val="en-NZ"/>
    </w:rPr>
  </w:style>
  <w:style w:type="character" w:styleId="PageNumber">
    <w:name w:val="page number"/>
    <w:basedOn w:val="DefaultParagraphFont"/>
    <w:uiPriority w:val="99"/>
    <w:semiHidden/>
    <w:unhideWhenUsed/>
    <w:rsid w:val="006B3748"/>
  </w:style>
  <w:style w:type="character" w:styleId="CommentReference">
    <w:name w:val="annotation reference"/>
    <w:basedOn w:val="DefaultParagraphFont"/>
    <w:uiPriority w:val="99"/>
    <w:semiHidden/>
    <w:unhideWhenUsed/>
    <w:rsid w:val="00CE6EDE"/>
    <w:rPr>
      <w:sz w:val="16"/>
      <w:szCs w:val="16"/>
    </w:rPr>
  </w:style>
  <w:style w:type="paragraph" w:styleId="CommentText">
    <w:name w:val="annotation text"/>
    <w:basedOn w:val="Normal"/>
    <w:link w:val="CommentTextChar"/>
    <w:uiPriority w:val="99"/>
    <w:semiHidden/>
    <w:unhideWhenUsed/>
    <w:rsid w:val="00CE6EDE"/>
    <w:pPr>
      <w:spacing w:line="240" w:lineRule="auto"/>
    </w:pPr>
    <w:rPr>
      <w:sz w:val="20"/>
      <w:szCs w:val="20"/>
    </w:rPr>
  </w:style>
  <w:style w:type="character" w:customStyle="1" w:styleId="CommentTextChar">
    <w:name w:val="Comment Text Char"/>
    <w:basedOn w:val="DefaultParagraphFont"/>
    <w:link w:val="CommentText"/>
    <w:uiPriority w:val="99"/>
    <w:semiHidden/>
    <w:rsid w:val="00CE6EDE"/>
    <w:rPr>
      <w:lang w:val="en-NZ"/>
    </w:rPr>
  </w:style>
  <w:style w:type="paragraph" w:styleId="CommentSubject">
    <w:name w:val="annotation subject"/>
    <w:basedOn w:val="CommentText"/>
    <w:next w:val="CommentText"/>
    <w:link w:val="CommentSubjectChar"/>
    <w:uiPriority w:val="99"/>
    <w:semiHidden/>
    <w:unhideWhenUsed/>
    <w:rsid w:val="00CE6EDE"/>
    <w:rPr>
      <w:b/>
      <w:bCs/>
    </w:rPr>
  </w:style>
  <w:style w:type="character" w:customStyle="1" w:styleId="CommentSubjectChar">
    <w:name w:val="Comment Subject Char"/>
    <w:basedOn w:val="CommentTextChar"/>
    <w:link w:val="CommentSubject"/>
    <w:uiPriority w:val="99"/>
    <w:semiHidden/>
    <w:rsid w:val="00CE6EDE"/>
    <w:rPr>
      <w:b/>
      <w:bCs/>
      <w:lang w:val="en-NZ"/>
    </w:rPr>
  </w:style>
  <w:style w:type="character" w:styleId="FollowedHyperlink">
    <w:name w:val="FollowedHyperlink"/>
    <w:basedOn w:val="DefaultParagraphFont"/>
    <w:uiPriority w:val="99"/>
    <w:semiHidden/>
    <w:unhideWhenUsed/>
    <w:rsid w:val="00DD7952"/>
    <w:rPr>
      <w:color w:val="800080" w:themeColor="followedHyperlink"/>
      <w:u w:val="single"/>
    </w:rPr>
  </w:style>
  <w:style w:type="paragraph" w:styleId="Footer">
    <w:name w:val="footer"/>
    <w:basedOn w:val="Normal"/>
    <w:link w:val="FooterChar"/>
    <w:uiPriority w:val="99"/>
    <w:unhideWhenUsed/>
    <w:rsid w:val="00F973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7394"/>
    <w:rPr>
      <w:sz w:val="22"/>
      <w:szCs w:val="22"/>
      <w:lang w:val="en-NZ"/>
    </w:rPr>
  </w:style>
  <w:style w:type="paragraph" w:styleId="EndnoteText">
    <w:name w:val="endnote text"/>
    <w:basedOn w:val="Normal"/>
    <w:link w:val="EndnoteTextChar"/>
    <w:uiPriority w:val="99"/>
    <w:unhideWhenUsed/>
    <w:rsid w:val="00B53D41"/>
    <w:pPr>
      <w:spacing w:after="0" w:line="240" w:lineRule="auto"/>
    </w:pPr>
    <w:rPr>
      <w:sz w:val="24"/>
      <w:szCs w:val="24"/>
    </w:rPr>
  </w:style>
  <w:style w:type="character" w:customStyle="1" w:styleId="EndnoteTextChar">
    <w:name w:val="Endnote Text Char"/>
    <w:basedOn w:val="DefaultParagraphFont"/>
    <w:link w:val="EndnoteText"/>
    <w:uiPriority w:val="99"/>
    <w:rsid w:val="00B53D41"/>
    <w:rPr>
      <w:sz w:val="24"/>
      <w:szCs w:val="24"/>
      <w:lang w:val="en-NZ"/>
    </w:rPr>
  </w:style>
  <w:style w:type="character" w:styleId="EndnoteReference">
    <w:name w:val="endnote reference"/>
    <w:basedOn w:val="DefaultParagraphFont"/>
    <w:uiPriority w:val="99"/>
    <w:unhideWhenUsed/>
    <w:rsid w:val="00B53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047">
      <w:bodyDiv w:val="1"/>
      <w:marLeft w:val="0"/>
      <w:marRight w:val="0"/>
      <w:marTop w:val="0"/>
      <w:marBottom w:val="0"/>
      <w:divBdr>
        <w:top w:val="none" w:sz="0" w:space="0" w:color="auto"/>
        <w:left w:val="none" w:sz="0" w:space="0" w:color="auto"/>
        <w:bottom w:val="none" w:sz="0" w:space="0" w:color="auto"/>
        <w:right w:val="none" w:sz="0" w:space="0" w:color="auto"/>
      </w:divBdr>
      <w:divsChild>
        <w:div w:id="679820160">
          <w:marLeft w:val="0"/>
          <w:marRight w:val="0"/>
          <w:marTop w:val="0"/>
          <w:marBottom w:val="0"/>
          <w:divBdr>
            <w:top w:val="none" w:sz="0" w:space="0" w:color="auto"/>
            <w:left w:val="none" w:sz="0" w:space="0" w:color="auto"/>
            <w:bottom w:val="none" w:sz="0" w:space="0" w:color="auto"/>
            <w:right w:val="none" w:sz="0" w:space="0" w:color="auto"/>
          </w:divBdr>
        </w:div>
        <w:div w:id="743644507">
          <w:marLeft w:val="0"/>
          <w:marRight w:val="0"/>
          <w:marTop w:val="0"/>
          <w:marBottom w:val="0"/>
          <w:divBdr>
            <w:top w:val="none" w:sz="0" w:space="0" w:color="auto"/>
            <w:left w:val="none" w:sz="0" w:space="0" w:color="auto"/>
            <w:bottom w:val="none" w:sz="0" w:space="0" w:color="auto"/>
            <w:right w:val="none" w:sz="0" w:space="0" w:color="auto"/>
          </w:divBdr>
        </w:div>
        <w:div w:id="939798500">
          <w:marLeft w:val="0"/>
          <w:marRight w:val="0"/>
          <w:marTop w:val="0"/>
          <w:marBottom w:val="0"/>
          <w:divBdr>
            <w:top w:val="none" w:sz="0" w:space="0" w:color="auto"/>
            <w:left w:val="none" w:sz="0" w:space="0" w:color="auto"/>
            <w:bottom w:val="none" w:sz="0" w:space="0" w:color="auto"/>
            <w:right w:val="none" w:sz="0" w:space="0" w:color="auto"/>
          </w:divBdr>
        </w:div>
        <w:div w:id="1260525171">
          <w:marLeft w:val="0"/>
          <w:marRight w:val="0"/>
          <w:marTop w:val="0"/>
          <w:marBottom w:val="0"/>
          <w:divBdr>
            <w:top w:val="none" w:sz="0" w:space="0" w:color="auto"/>
            <w:left w:val="none" w:sz="0" w:space="0" w:color="auto"/>
            <w:bottom w:val="none" w:sz="0" w:space="0" w:color="auto"/>
            <w:right w:val="none" w:sz="0" w:space="0" w:color="auto"/>
          </w:divBdr>
        </w:div>
        <w:div w:id="1354653692">
          <w:marLeft w:val="0"/>
          <w:marRight w:val="0"/>
          <w:marTop w:val="0"/>
          <w:marBottom w:val="0"/>
          <w:divBdr>
            <w:top w:val="none" w:sz="0" w:space="0" w:color="auto"/>
            <w:left w:val="none" w:sz="0" w:space="0" w:color="auto"/>
            <w:bottom w:val="none" w:sz="0" w:space="0" w:color="auto"/>
            <w:right w:val="none" w:sz="0" w:space="0" w:color="auto"/>
          </w:divBdr>
        </w:div>
        <w:div w:id="1755474776">
          <w:marLeft w:val="0"/>
          <w:marRight w:val="0"/>
          <w:marTop w:val="0"/>
          <w:marBottom w:val="0"/>
          <w:divBdr>
            <w:top w:val="none" w:sz="0" w:space="0" w:color="auto"/>
            <w:left w:val="none" w:sz="0" w:space="0" w:color="auto"/>
            <w:bottom w:val="none" w:sz="0" w:space="0" w:color="auto"/>
            <w:right w:val="none" w:sz="0" w:space="0" w:color="auto"/>
          </w:divBdr>
        </w:div>
        <w:div w:id="1204295000">
          <w:marLeft w:val="0"/>
          <w:marRight w:val="0"/>
          <w:marTop w:val="0"/>
          <w:marBottom w:val="0"/>
          <w:divBdr>
            <w:top w:val="none" w:sz="0" w:space="0" w:color="auto"/>
            <w:left w:val="none" w:sz="0" w:space="0" w:color="auto"/>
            <w:bottom w:val="none" w:sz="0" w:space="0" w:color="auto"/>
            <w:right w:val="none" w:sz="0" w:space="0" w:color="auto"/>
          </w:divBdr>
        </w:div>
        <w:div w:id="1279024380">
          <w:marLeft w:val="0"/>
          <w:marRight w:val="0"/>
          <w:marTop w:val="0"/>
          <w:marBottom w:val="0"/>
          <w:divBdr>
            <w:top w:val="none" w:sz="0" w:space="0" w:color="auto"/>
            <w:left w:val="none" w:sz="0" w:space="0" w:color="auto"/>
            <w:bottom w:val="none" w:sz="0" w:space="0" w:color="auto"/>
            <w:right w:val="none" w:sz="0" w:space="0" w:color="auto"/>
          </w:divBdr>
        </w:div>
        <w:div w:id="1480540956">
          <w:marLeft w:val="0"/>
          <w:marRight w:val="0"/>
          <w:marTop w:val="0"/>
          <w:marBottom w:val="0"/>
          <w:divBdr>
            <w:top w:val="none" w:sz="0" w:space="0" w:color="auto"/>
            <w:left w:val="none" w:sz="0" w:space="0" w:color="auto"/>
            <w:bottom w:val="none" w:sz="0" w:space="0" w:color="auto"/>
            <w:right w:val="none" w:sz="0" w:space="0" w:color="auto"/>
          </w:divBdr>
        </w:div>
        <w:div w:id="619339312">
          <w:marLeft w:val="0"/>
          <w:marRight w:val="0"/>
          <w:marTop w:val="0"/>
          <w:marBottom w:val="0"/>
          <w:divBdr>
            <w:top w:val="none" w:sz="0" w:space="0" w:color="auto"/>
            <w:left w:val="none" w:sz="0" w:space="0" w:color="auto"/>
            <w:bottom w:val="none" w:sz="0" w:space="0" w:color="auto"/>
            <w:right w:val="none" w:sz="0" w:space="0" w:color="auto"/>
          </w:divBdr>
        </w:div>
      </w:divsChild>
    </w:div>
    <w:div w:id="52313497">
      <w:bodyDiv w:val="1"/>
      <w:marLeft w:val="0"/>
      <w:marRight w:val="0"/>
      <w:marTop w:val="0"/>
      <w:marBottom w:val="0"/>
      <w:divBdr>
        <w:top w:val="none" w:sz="0" w:space="0" w:color="auto"/>
        <w:left w:val="none" w:sz="0" w:space="0" w:color="auto"/>
        <w:bottom w:val="none" w:sz="0" w:space="0" w:color="auto"/>
        <w:right w:val="none" w:sz="0" w:space="0" w:color="auto"/>
      </w:divBdr>
      <w:divsChild>
        <w:div w:id="1953588828">
          <w:marLeft w:val="0"/>
          <w:marRight w:val="0"/>
          <w:marTop w:val="0"/>
          <w:marBottom w:val="300"/>
          <w:divBdr>
            <w:top w:val="none" w:sz="0" w:space="0" w:color="auto"/>
            <w:left w:val="none" w:sz="0" w:space="0" w:color="auto"/>
            <w:bottom w:val="none" w:sz="0" w:space="0" w:color="auto"/>
            <w:right w:val="none" w:sz="0" w:space="0" w:color="auto"/>
          </w:divBdr>
          <w:divsChild>
            <w:div w:id="647128868">
              <w:marLeft w:val="0"/>
              <w:marRight w:val="0"/>
              <w:marTop w:val="0"/>
              <w:marBottom w:val="0"/>
              <w:divBdr>
                <w:top w:val="none" w:sz="0" w:space="0" w:color="auto"/>
                <w:left w:val="none" w:sz="0" w:space="0" w:color="auto"/>
                <w:bottom w:val="none" w:sz="0" w:space="0" w:color="auto"/>
                <w:right w:val="none" w:sz="0" w:space="0" w:color="auto"/>
              </w:divBdr>
              <w:divsChild>
                <w:div w:id="148061790">
                  <w:marLeft w:val="0"/>
                  <w:marRight w:val="0"/>
                  <w:marTop w:val="0"/>
                  <w:marBottom w:val="0"/>
                  <w:divBdr>
                    <w:top w:val="none" w:sz="0" w:space="0" w:color="auto"/>
                    <w:left w:val="none" w:sz="0" w:space="0" w:color="auto"/>
                    <w:bottom w:val="none" w:sz="0" w:space="0" w:color="auto"/>
                    <w:right w:val="none" w:sz="0" w:space="0" w:color="auto"/>
                  </w:divBdr>
                  <w:divsChild>
                    <w:div w:id="601183161">
                      <w:marLeft w:val="0"/>
                      <w:marRight w:val="0"/>
                      <w:marTop w:val="0"/>
                      <w:marBottom w:val="0"/>
                      <w:divBdr>
                        <w:top w:val="none" w:sz="0" w:space="0" w:color="auto"/>
                        <w:left w:val="none" w:sz="0" w:space="0" w:color="auto"/>
                        <w:bottom w:val="none" w:sz="0" w:space="0" w:color="auto"/>
                        <w:right w:val="none" w:sz="0" w:space="0" w:color="auto"/>
                      </w:divBdr>
                      <w:divsChild>
                        <w:div w:id="75708441">
                          <w:marLeft w:val="0"/>
                          <w:marRight w:val="0"/>
                          <w:marTop w:val="300"/>
                          <w:marBottom w:val="0"/>
                          <w:divBdr>
                            <w:top w:val="none" w:sz="0" w:space="0" w:color="auto"/>
                            <w:left w:val="none" w:sz="0" w:space="0" w:color="auto"/>
                            <w:bottom w:val="none" w:sz="0" w:space="0" w:color="auto"/>
                            <w:right w:val="none" w:sz="0" w:space="0" w:color="auto"/>
                          </w:divBdr>
                          <w:divsChild>
                            <w:div w:id="1366373246">
                              <w:marLeft w:val="0"/>
                              <w:marRight w:val="0"/>
                              <w:marTop w:val="0"/>
                              <w:marBottom w:val="150"/>
                              <w:divBdr>
                                <w:top w:val="none" w:sz="0" w:space="0" w:color="auto"/>
                                <w:left w:val="none" w:sz="0" w:space="0" w:color="auto"/>
                                <w:bottom w:val="none" w:sz="0" w:space="0" w:color="auto"/>
                                <w:right w:val="none" w:sz="0" w:space="0" w:color="auto"/>
                              </w:divBdr>
                              <w:divsChild>
                                <w:div w:id="1177842014">
                                  <w:marLeft w:val="0"/>
                                  <w:marRight w:val="0"/>
                                  <w:marTop w:val="0"/>
                                  <w:marBottom w:val="0"/>
                                  <w:divBdr>
                                    <w:top w:val="none" w:sz="0" w:space="0" w:color="auto"/>
                                    <w:left w:val="none" w:sz="0" w:space="0" w:color="auto"/>
                                    <w:bottom w:val="none" w:sz="0" w:space="0" w:color="auto"/>
                                    <w:right w:val="none" w:sz="0" w:space="0" w:color="auto"/>
                                  </w:divBdr>
                                  <w:divsChild>
                                    <w:div w:id="556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75385">
      <w:bodyDiv w:val="1"/>
      <w:marLeft w:val="0"/>
      <w:marRight w:val="0"/>
      <w:marTop w:val="0"/>
      <w:marBottom w:val="0"/>
      <w:divBdr>
        <w:top w:val="none" w:sz="0" w:space="0" w:color="auto"/>
        <w:left w:val="none" w:sz="0" w:space="0" w:color="auto"/>
        <w:bottom w:val="none" w:sz="0" w:space="0" w:color="auto"/>
        <w:right w:val="none" w:sz="0" w:space="0" w:color="auto"/>
      </w:divBdr>
      <w:divsChild>
        <w:div w:id="958412447">
          <w:marLeft w:val="0"/>
          <w:marRight w:val="0"/>
          <w:marTop w:val="0"/>
          <w:marBottom w:val="0"/>
          <w:divBdr>
            <w:top w:val="none" w:sz="0" w:space="0" w:color="auto"/>
            <w:left w:val="none" w:sz="0" w:space="0" w:color="auto"/>
            <w:bottom w:val="none" w:sz="0" w:space="0" w:color="auto"/>
            <w:right w:val="none" w:sz="0" w:space="0" w:color="auto"/>
          </w:divBdr>
          <w:divsChild>
            <w:div w:id="430396200">
              <w:marLeft w:val="0"/>
              <w:marRight w:val="0"/>
              <w:marTop w:val="0"/>
              <w:marBottom w:val="0"/>
              <w:divBdr>
                <w:top w:val="none" w:sz="0" w:space="0" w:color="auto"/>
                <w:left w:val="none" w:sz="0" w:space="0" w:color="auto"/>
                <w:bottom w:val="none" w:sz="0" w:space="0" w:color="auto"/>
                <w:right w:val="none" w:sz="0" w:space="0" w:color="auto"/>
              </w:divBdr>
              <w:divsChild>
                <w:div w:id="1608612500">
                  <w:marLeft w:val="0"/>
                  <w:marRight w:val="0"/>
                  <w:marTop w:val="0"/>
                  <w:marBottom w:val="0"/>
                  <w:divBdr>
                    <w:top w:val="none" w:sz="0" w:space="0" w:color="auto"/>
                    <w:left w:val="none" w:sz="0" w:space="0" w:color="auto"/>
                    <w:bottom w:val="none" w:sz="0" w:space="0" w:color="auto"/>
                    <w:right w:val="none" w:sz="0" w:space="0" w:color="auto"/>
                  </w:divBdr>
                  <w:divsChild>
                    <w:div w:id="1830320052">
                      <w:marLeft w:val="0"/>
                      <w:marRight w:val="0"/>
                      <w:marTop w:val="0"/>
                      <w:marBottom w:val="0"/>
                      <w:divBdr>
                        <w:top w:val="none" w:sz="0" w:space="0" w:color="auto"/>
                        <w:left w:val="none" w:sz="0" w:space="0" w:color="auto"/>
                        <w:bottom w:val="none" w:sz="0" w:space="0" w:color="auto"/>
                        <w:right w:val="none" w:sz="0" w:space="0" w:color="auto"/>
                      </w:divBdr>
                      <w:divsChild>
                        <w:div w:id="1753118104">
                          <w:marLeft w:val="0"/>
                          <w:marRight w:val="0"/>
                          <w:marTop w:val="0"/>
                          <w:marBottom w:val="0"/>
                          <w:divBdr>
                            <w:top w:val="none" w:sz="0" w:space="0" w:color="auto"/>
                            <w:left w:val="none" w:sz="0" w:space="0" w:color="auto"/>
                            <w:bottom w:val="none" w:sz="0" w:space="0" w:color="auto"/>
                            <w:right w:val="none" w:sz="0" w:space="0" w:color="auto"/>
                          </w:divBdr>
                          <w:divsChild>
                            <w:div w:id="1225488729">
                              <w:marLeft w:val="0"/>
                              <w:marRight w:val="0"/>
                              <w:marTop w:val="0"/>
                              <w:marBottom w:val="0"/>
                              <w:divBdr>
                                <w:top w:val="none" w:sz="0" w:space="0" w:color="auto"/>
                                <w:left w:val="none" w:sz="0" w:space="0" w:color="auto"/>
                                <w:bottom w:val="none" w:sz="0" w:space="0" w:color="auto"/>
                                <w:right w:val="none" w:sz="0" w:space="0" w:color="auto"/>
                              </w:divBdr>
                              <w:divsChild>
                                <w:div w:id="169806100">
                                  <w:marLeft w:val="0"/>
                                  <w:marRight w:val="0"/>
                                  <w:marTop w:val="0"/>
                                  <w:marBottom w:val="0"/>
                                  <w:divBdr>
                                    <w:top w:val="none" w:sz="0" w:space="0" w:color="auto"/>
                                    <w:left w:val="none" w:sz="0" w:space="0" w:color="auto"/>
                                    <w:bottom w:val="none" w:sz="0" w:space="0" w:color="auto"/>
                                    <w:right w:val="none" w:sz="0" w:space="0" w:color="auto"/>
                                  </w:divBdr>
                                  <w:divsChild>
                                    <w:div w:id="931623127">
                                      <w:marLeft w:val="0"/>
                                      <w:marRight w:val="0"/>
                                      <w:marTop w:val="0"/>
                                      <w:marBottom w:val="0"/>
                                      <w:divBdr>
                                        <w:top w:val="none" w:sz="0" w:space="0" w:color="auto"/>
                                        <w:left w:val="none" w:sz="0" w:space="0" w:color="auto"/>
                                        <w:bottom w:val="none" w:sz="0" w:space="0" w:color="auto"/>
                                        <w:right w:val="none" w:sz="0" w:space="0" w:color="auto"/>
                                      </w:divBdr>
                                      <w:divsChild>
                                        <w:div w:id="1739203181">
                                          <w:marLeft w:val="0"/>
                                          <w:marRight w:val="0"/>
                                          <w:marTop w:val="0"/>
                                          <w:marBottom w:val="0"/>
                                          <w:divBdr>
                                            <w:top w:val="none" w:sz="0" w:space="0" w:color="auto"/>
                                            <w:left w:val="none" w:sz="0" w:space="0" w:color="auto"/>
                                            <w:bottom w:val="none" w:sz="0" w:space="0" w:color="auto"/>
                                            <w:right w:val="none" w:sz="0" w:space="0" w:color="auto"/>
                                          </w:divBdr>
                                          <w:divsChild>
                                            <w:div w:id="15078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091608">
      <w:bodyDiv w:val="1"/>
      <w:marLeft w:val="0"/>
      <w:marRight w:val="0"/>
      <w:marTop w:val="0"/>
      <w:marBottom w:val="0"/>
      <w:divBdr>
        <w:top w:val="none" w:sz="0" w:space="0" w:color="auto"/>
        <w:left w:val="none" w:sz="0" w:space="0" w:color="auto"/>
        <w:bottom w:val="none" w:sz="0" w:space="0" w:color="auto"/>
        <w:right w:val="none" w:sz="0" w:space="0" w:color="auto"/>
      </w:divBdr>
      <w:divsChild>
        <w:div w:id="1845510066">
          <w:marLeft w:val="0"/>
          <w:marRight w:val="0"/>
          <w:marTop w:val="0"/>
          <w:marBottom w:val="0"/>
          <w:divBdr>
            <w:top w:val="none" w:sz="0" w:space="0" w:color="auto"/>
            <w:left w:val="none" w:sz="0" w:space="0" w:color="auto"/>
            <w:bottom w:val="none" w:sz="0" w:space="0" w:color="auto"/>
            <w:right w:val="none" w:sz="0" w:space="0" w:color="auto"/>
          </w:divBdr>
          <w:divsChild>
            <w:div w:id="2056544636">
              <w:marLeft w:val="0"/>
              <w:marRight w:val="0"/>
              <w:marTop w:val="0"/>
              <w:marBottom w:val="0"/>
              <w:divBdr>
                <w:top w:val="none" w:sz="0" w:space="0" w:color="auto"/>
                <w:left w:val="none" w:sz="0" w:space="0" w:color="auto"/>
                <w:bottom w:val="none" w:sz="0" w:space="0" w:color="auto"/>
                <w:right w:val="none" w:sz="0" w:space="0" w:color="auto"/>
              </w:divBdr>
              <w:divsChild>
                <w:div w:id="1782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9077">
      <w:bodyDiv w:val="1"/>
      <w:marLeft w:val="0"/>
      <w:marRight w:val="0"/>
      <w:marTop w:val="0"/>
      <w:marBottom w:val="0"/>
      <w:divBdr>
        <w:top w:val="none" w:sz="0" w:space="0" w:color="auto"/>
        <w:left w:val="none" w:sz="0" w:space="0" w:color="auto"/>
        <w:bottom w:val="none" w:sz="0" w:space="0" w:color="auto"/>
        <w:right w:val="none" w:sz="0" w:space="0" w:color="auto"/>
      </w:divBdr>
      <w:divsChild>
        <w:div w:id="1320304089">
          <w:marLeft w:val="0"/>
          <w:marRight w:val="0"/>
          <w:marTop w:val="0"/>
          <w:marBottom w:val="0"/>
          <w:divBdr>
            <w:top w:val="none" w:sz="0" w:space="0" w:color="auto"/>
            <w:left w:val="none" w:sz="0" w:space="0" w:color="auto"/>
            <w:bottom w:val="none" w:sz="0" w:space="0" w:color="auto"/>
            <w:right w:val="none" w:sz="0" w:space="0" w:color="auto"/>
          </w:divBdr>
          <w:divsChild>
            <w:div w:id="1424758864">
              <w:marLeft w:val="0"/>
              <w:marRight w:val="0"/>
              <w:marTop w:val="0"/>
              <w:marBottom w:val="0"/>
              <w:divBdr>
                <w:top w:val="none" w:sz="0" w:space="0" w:color="auto"/>
                <w:left w:val="none" w:sz="0" w:space="0" w:color="auto"/>
                <w:bottom w:val="none" w:sz="0" w:space="0" w:color="auto"/>
                <w:right w:val="none" w:sz="0" w:space="0" w:color="auto"/>
              </w:divBdr>
              <w:divsChild>
                <w:div w:id="878013446">
                  <w:marLeft w:val="0"/>
                  <w:marRight w:val="0"/>
                  <w:marTop w:val="0"/>
                  <w:marBottom w:val="0"/>
                  <w:divBdr>
                    <w:top w:val="single" w:sz="6" w:space="11" w:color="CCCCCC"/>
                    <w:left w:val="single" w:sz="6" w:space="14" w:color="CCCCCC"/>
                    <w:bottom w:val="single" w:sz="6" w:space="11" w:color="CCCCCC"/>
                    <w:right w:val="single" w:sz="6" w:space="14" w:color="CCCCCC"/>
                  </w:divBdr>
                  <w:divsChild>
                    <w:div w:id="2085250964">
                      <w:marLeft w:val="0"/>
                      <w:marRight w:val="0"/>
                      <w:marTop w:val="0"/>
                      <w:marBottom w:val="0"/>
                      <w:divBdr>
                        <w:top w:val="none" w:sz="0" w:space="0" w:color="auto"/>
                        <w:left w:val="none" w:sz="0" w:space="0" w:color="auto"/>
                        <w:bottom w:val="none" w:sz="0" w:space="0" w:color="auto"/>
                        <w:right w:val="none" w:sz="0" w:space="0" w:color="auto"/>
                      </w:divBdr>
                      <w:divsChild>
                        <w:div w:id="1519925966">
                          <w:marLeft w:val="0"/>
                          <w:marRight w:val="0"/>
                          <w:marTop w:val="0"/>
                          <w:marBottom w:val="0"/>
                          <w:divBdr>
                            <w:top w:val="none" w:sz="0" w:space="0" w:color="auto"/>
                            <w:left w:val="none" w:sz="0" w:space="0" w:color="auto"/>
                            <w:bottom w:val="none" w:sz="0" w:space="0" w:color="auto"/>
                            <w:right w:val="none" w:sz="0" w:space="0" w:color="auto"/>
                          </w:divBdr>
                          <w:divsChild>
                            <w:div w:id="10503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508877">
      <w:bodyDiv w:val="1"/>
      <w:marLeft w:val="0"/>
      <w:marRight w:val="0"/>
      <w:marTop w:val="0"/>
      <w:marBottom w:val="0"/>
      <w:divBdr>
        <w:top w:val="none" w:sz="0" w:space="0" w:color="auto"/>
        <w:left w:val="none" w:sz="0" w:space="0" w:color="auto"/>
        <w:bottom w:val="none" w:sz="0" w:space="0" w:color="auto"/>
        <w:right w:val="none" w:sz="0" w:space="0" w:color="auto"/>
      </w:divBdr>
      <w:divsChild>
        <w:div w:id="1380742791">
          <w:marLeft w:val="0"/>
          <w:marRight w:val="0"/>
          <w:marTop w:val="0"/>
          <w:marBottom w:val="300"/>
          <w:divBdr>
            <w:top w:val="none" w:sz="0" w:space="0" w:color="auto"/>
            <w:left w:val="none" w:sz="0" w:space="0" w:color="auto"/>
            <w:bottom w:val="none" w:sz="0" w:space="0" w:color="auto"/>
            <w:right w:val="none" w:sz="0" w:space="0" w:color="auto"/>
          </w:divBdr>
          <w:divsChild>
            <w:div w:id="521363421">
              <w:marLeft w:val="0"/>
              <w:marRight w:val="0"/>
              <w:marTop w:val="0"/>
              <w:marBottom w:val="0"/>
              <w:divBdr>
                <w:top w:val="none" w:sz="0" w:space="0" w:color="auto"/>
                <w:left w:val="none" w:sz="0" w:space="0" w:color="auto"/>
                <w:bottom w:val="none" w:sz="0" w:space="0" w:color="auto"/>
                <w:right w:val="none" w:sz="0" w:space="0" w:color="auto"/>
              </w:divBdr>
              <w:divsChild>
                <w:div w:id="1771700472">
                  <w:marLeft w:val="0"/>
                  <w:marRight w:val="0"/>
                  <w:marTop w:val="0"/>
                  <w:marBottom w:val="0"/>
                  <w:divBdr>
                    <w:top w:val="none" w:sz="0" w:space="0" w:color="auto"/>
                    <w:left w:val="none" w:sz="0" w:space="0" w:color="auto"/>
                    <w:bottom w:val="none" w:sz="0" w:space="0" w:color="auto"/>
                    <w:right w:val="none" w:sz="0" w:space="0" w:color="auto"/>
                  </w:divBdr>
                  <w:divsChild>
                    <w:div w:id="1612929486">
                      <w:marLeft w:val="0"/>
                      <w:marRight w:val="0"/>
                      <w:marTop w:val="0"/>
                      <w:marBottom w:val="0"/>
                      <w:divBdr>
                        <w:top w:val="none" w:sz="0" w:space="0" w:color="auto"/>
                        <w:left w:val="none" w:sz="0" w:space="0" w:color="auto"/>
                        <w:bottom w:val="none" w:sz="0" w:space="0" w:color="auto"/>
                        <w:right w:val="none" w:sz="0" w:space="0" w:color="auto"/>
                      </w:divBdr>
                      <w:divsChild>
                        <w:div w:id="894125360">
                          <w:marLeft w:val="0"/>
                          <w:marRight w:val="0"/>
                          <w:marTop w:val="300"/>
                          <w:marBottom w:val="0"/>
                          <w:divBdr>
                            <w:top w:val="none" w:sz="0" w:space="0" w:color="auto"/>
                            <w:left w:val="none" w:sz="0" w:space="0" w:color="auto"/>
                            <w:bottom w:val="none" w:sz="0" w:space="0" w:color="auto"/>
                            <w:right w:val="none" w:sz="0" w:space="0" w:color="auto"/>
                          </w:divBdr>
                          <w:divsChild>
                            <w:div w:id="1412309609">
                              <w:marLeft w:val="0"/>
                              <w:marRight w:val="0"/>
                              <w:marTop w:val="0"/>
                              <w:marBottom w:val="150"/>
                              <w:divBdr>
                                <w:top w:val="none" w:sz="0" w:space="0" w:color="auto"/>
                                <w:left w:val="none" w:sz="0" w:space="0" w:color="auto"/>
                                <w:bottom w:val="none" w:sz="0" w:space="0" w:color="auto"/>
                                <w:right w:val="none" w:sz="0" w:space="0" w:color="auto"/>
                              </w:divBdr>
                              <w:divsChild>
                                <w:div w:id="536241541">
                                  <w:marLeft w:val="0"/>
                                  <w:marRight w:val="0"/>
                                  <w:marTop w:val="0"/>
                                  <w:marBottom w:val="0"/>
                                  <w:divBdr>
                                    <w:top w:val="none" w:sz="0" w:space="0" w:color="auto"/>
                                    <w:left w:val="none" w:sz="0" w:space="0" w:color="auto"/>
                                    <w:bottom w:val="none" w:sz="0" w:space="0" w:color="auto"/>
                                    <w:right w:val="none" w:sz="0" w:space="0" w:color="auto"/>
                                  </w:divBdr>
                                  <w:divsChild>
                                    <w:div w:id="21096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565505">
      <w:bodyDiv w:val="1"/>
      <w:marLeft w:val="0"/>
      <w:marRight w:val="0"/>
      <w:marTop w:val="0"/>
      <w:marBottom w:val="0"/>
      <w:divBdr>
        <w:top w:val="none" w:sz="0" w:space="0" w:color="auto"/>
        <w:left w:val="none" w:sz="0" w:space="0" w:color="auto"/>
        <w:bottom w:val="none" w:sz="0" w:space="0" w:color="auto"/>
        <w:right w:val="none" w:sz="0" w:space="0" w:color="auto"/>
      </w:divBdr>
      <w:divsChild>
        <w:div w:id="1624923869">
          <w:marLeft w:val="0"/>
          <w:marRight w:val="0"/>
          <w:marTop w:val="0"/>
          <w:marBottom w:val="0"/>
          <w:divBdr>
            <w:top w:val="none" w:sz="0" w:space="0" w:color="auto"/>
            <w:left w:val="none" w:sz="0" w:space="0" w:color="auto"/>
            <w:bottom w:val="none" w:sz="0" w:space="0" w:color="auto"/>
            <w:right w:val="none" w:sz="0" w:space="0" w:color="auto"/>
          </w:divBdr>
          <w:divsChild>
            <w:div w:id="825173794">
              <w:marLeft w:val="0"/>
              <w:marRight w:val="0"/>
              <w:marTop w:val="0"/>
              <w:marBottom w:val="0"/>
              <w:divBdr>
                <w:top w:val="none" w:sz="0" w:space="0" w:color="auto"/>
                <w:left w:val="none" w:sz="0" w:space="0" w:color="auto"/>
                <w:bottom w:val="none" w:sz="0" w:space="0" w:color="auto"/>
                <w:right w:val="none" w:sz="0" w:space="0" w:color="auto"/>
              </w:divBdr>
              <w:divsChild>
                <w:div w:id="7123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81607">
      <w:bodyDiv w:val="1"/>
      <w:marLeft w:val="0"/>
      <w:marRight w:val="0"/>
      <w:marTop w:val="0"/>
      <w:marBottom w:val="0"/>
      <w:divBdr>
        <w:top w:val="none" w:sz="0" w:space="0" w:color="auto"/>
        <w:left w:val="none" w:sz="0" w:space="0" w:color="auto"/>
        <w:bottom w:val="none" w:sz="0" w:space="0" w:color="auto"/>
        <w:right w:val="none" w:sz="0" w:space="0" w:color="auto"/>
      </w:divBdr>
      <w:divsChild>
        <w:div w:id="1196193663">
          <w:marLeft w:val="0"/>
          <w:marRight w:val="0"/>
          <w:marTop w:val="0"/>
          <w:marBottom w:val="0"/>
          <w:divBdr>
            <w:top w:val="none" w:sz="0" w:space="0" w:color="auto"/>
            <w:left w:val="none" w:sz="0" w:space="0" w:color="auto"/>
            <w:bottom w:val="none" w:sz="0" w:space="0" w:color="auto"/>
            <w:right w:val="none" w:sz="0" w:space="0" w:color="auto"/>
          </w:divBdr>
          <w:divsChild>
            <w:div w:id="1861502462">
              <w:marLeft w:val="0"/>
              <w:marRight w:val="0"/>
              <w:marTop w:val="0"/>
              <w:marBottom w:val="0"/>
              <w:divBdr>
                <w:top w:val="none" w:sz="0" w:space="0" w:color="auto"/>
                <w:left w:val="none" w:sz="0" w:space="0" w:color="auto"/>
                <w:bottom w:val="none" w:sz="0" w:space="0" w:color="auto"/>
                <w:right w:val="none" w:sz="0" w:space="0" w:color="auto"/>
              </w:divBdr>
              <w:divsChild>
                <w:div w:id="1094545752">
                  <w:marLeft w:val="0"/>
                  <w:marRight w:val="0"/>
                  <w:marTop w:val="0"/>
                  <w:marBottom w:val="0"/>
                  <w:divBdr>
                    <w:top w:val="none" w:sz="0" w:space="0" w:color="auto"/>
                    <w:left w:val="none" w:sz="0" w:space="0" w:color="auto"/>
                    <w:bottom w:val="none" w:sz="0" w:space="0" w:color="auto"/>
                    <w:right w:val="none" w:sz="0" w:space="0" w:color="auto"/>
                  </w:divBdr>
                  <w:divsChild>
                    <w:div w:id="1636446056">
                      <w:marLeft w:val="600"/>
                      <w:marRight w:val="600"/>
                      <w:marTop w:val="240"/>
                      <w:marBottom w:val="240"/>
                      <w:divBdr>
                        <w:top w:val="none" w:sz="0" w:space="0" w:color="auto"/>
                        <w:left w:val="none" w:sz="0" w:space="0" w:color="auto"/>
                        <w:bottom w:val="none" w:sz="0" w:space="0" w:color="auto"/>
                        <w:right w:val="none" w:sz="0" w:space="0" w:color="auto"/>
                      </w:divBdr>
                      <w:divsChild>
                        <w:div w:id="1617718422">
                          <w:marLeft w:val="0"/>
                          <w:marRight w:val="0"/>
                          <w:marTop w:val="240"/>
                          <w:marBottom w:val="240"/>
                          <w:divBdr>
                            <w:top w:val="none" w:sz="0" w:space="0" w:color="auto"/>
                            <w:left w:val="none" w:sz="0" w:space="0" w:color="auto"/>
                            <w:bottom w:val="none" w:sz="0" w:space="0" w:color="auto"/>
                            <w:right w:val="none" w:sz="0" w:space="0" w:color="auto"/>
                          </w:divBdr>
                          <w:divsChild>
                            <w:div w:id="114914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ocupedia.de/zg/Orientalismus?oldid=106462"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rchive.org/stream/HitlersPolitischesTestament/PTAHG_djvu.txt%20%5b9" TargetMode="External"/><Relationship Id="rId10" Type="http://schemas.openxmlformats.org/officeDocument/2006/relationships/hyperlink" Target="http://docupedia.de/zg/Docupedia:Felix_Wiedem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85F17-6924-C34E-8514-F28C9E7D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9593</Words>
  <Characters>54684</Characters>
  <Application>Microsoft Macintosh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64149</CharactersWithSpaces>
  <SharedDoc>false</SharedDoc>
  <HLinks>
    <vt:vector size="126" baseType="variant">
      <vt:variant>
        <vt:i4>7208968</vt:i4>
      </vt:variant>
      <vt:variant>
        <vt:i4>63</vt:i4>
      </vt:variant>
      <vt:variant>
        <vt:i4>0</vt:i4>
      </vt:variant>
      <vt:variant>
        <vt:i4>5</vt:i4>
      </vt:variant>
      <vt:variant>
        <vt:lpwstr>http://en.wikipedia.org/wiki/Lewis_Morrison</vt:lpwstr>
      </vt:variant>
      <vt:variant>
        <vt:lpwstr/>
      </vt:variant>
      <vt:variant>
        <vt:i4>3407986</vt:i4>
      </vt:variant>
      <vt:variant>
        <vt:i4>57</vt:i4>
      </vt:variant>
      <vt:variant>
        <vt:i4>0</vt:i4>
      </vt:variant>
      <vt:variant>
        <vt:i4>5</vt:i4>
      </vt:variant>
      <vt:variant>
        <vt:lpwstr>http://upload.wikimedia.org/wikipedia/commons/0/09/Lewis_Morrison_as_%22Mephistopheles%22_in_Faust%21%2C_performance_poster%2C_1887.jpg</vt:lpwstr>
      </vt:variant>
      <vt:variant>
        <vt:lpwstr/>
      </vt:variant>
      <vt:variant>
        <vt:i4>4849754</vt:i4>
      </vt:variant>
      <vt:variant>
        <vt:i4>54</vt:i4>
      </vt:variant>
      <vt:variant>
        <vt:i4>0</vt:i4>
      </vt:variant>
      <vt:variant>
        <vt:i4>5</vt:i4>
      </vt:variant>
      <vt:variant>
        <vt:lpwstr>http://de.wikipedia.org/wiki/Faust._Eine_Trag%C3%B6die.</vt:lpwstr>
      </vt:variant>
      <vt:variant>
        <vt:lpwstr/>
      </vt:variant>
      <vt:variant>
        <vt:i4>5242936</vt:i4>
      </vt:variant>
      <vt:variant>
        <vt:i4>51</vt:i4>
      </vt:variant>
      <vt:variant>
        <vt:i4>0</vt:i4>
      </vt:variant>
      <vt:variant>
        <vt:i4>5</vt:i4>
      </vt:variant>
      <vt:variant>
        <vt:lpwstr>http://de.wikipedia.org/wiki/Johann_Wolfgang_von_Goethe</vt:lpwstr>
      </vt:variant>
      <vt:variant>
        <vt:lpwstr/>
      </vt:variant>
      <vt:variant>
        <vt:i4>3801184</vt:i4>
      </vt:variant>
      <vt:variant>
        <vt:i4>48</vt:i4>
      </vt:variant>
      <vt:variant>
        <vt:i4>0</vt:i4>
      </vt:variant>
      <vt:variant>
        <vt:i4>5</vt:i4>
      </vt:variant>
      <vt:variant>
        <vt:lpwstr>http://de.wikipedia.org/wiki/Johann_Heinrich_Ramberg</vt:lpwstr>
      </vt:variant>
      <vt:variant>
        <vt:lpwstr/>
      </vt:variant>
      <vt:variant>
        <vt:i4>8192107</vt:i4>
      </vt:variant>
      <vt:variant>
        <vt:i4>39</vt:i4>
      </vt:variant>
      <vt:variant>
        <vt:i4>0</vt:i4>
      </vt:variant>
      <vt:variant>
        <vt:i4>5</vt:i4>
      </vt:variant>
      <vt:variant>
        <vt:lpwstr>http://de.wikipedia.org/wiki/Johannes_Praetorius_(Schriftsteller)</vt:lpwstr>
      </vt:variant>
      <vt:variant>
        <vt:lpwstr/>
      </vt:variant>
      <vt:variant>
        <vt:i4>2687050</vt:i4>
      </vt:variant>
      <vt:variant>
        <vt:i4>36</vt:i4>
      </vt:variant>
      <vt:variant>
        <vt:i4>0</vt:i4>
      </vt:variant>
      <vt:variant>
        <vt:i4>5</vt:i4>
      </vt:variant>
      <vt:variant>
        <vt:lpwstr>http://de.wikipedia.org/wiki/Datei:Praetorius_Blocksberg.jpg</vt:lpwstr>
      </vt:variant>
      <vt:variant>
        <vt:lpwstr/>
      </vt:variant>
      <vt:variant>
        <vt:i4>4259949</vt:i4>
      </vt:variant>
      <vt:variant>
        <vt:i4>33</vt:i4>
      </vt:variant>
      <vt:variant>
        <vt:i4>0</vt:i4>
      </vt:variant>
      <vt:variant>
        <vt:i4>5</vt:i4>
      </vt:variant>
      <vt:variant>
        <vt:lpwstr>http://de.wikipedia.org/wiki/Karneval,_Fastnacht_und_Fasching</vt:lpwstr>
      </vt:variant>
      <vt:variant>
        <vt:lpwstr/>
      </vt:variant>
      <vt:variant>
        <vt:i4>8257569</vt:i4>
      </vt:variant>
      <vt:variant>
        <vt:i4>30</vt:i4>
      </vt:variant>
      <vt:variant>
        <vt:i4>0</vt:i4>
      </vt:variant>
      <vt:variant>
        <vt:i4>5</vt:i4>
      </vt:variant>
      <vt:variant>
        <vt:lpwstr>http://de.wikipedia.org/wiki/Halloween</vt:lpwstr>
      </vt:variant>
      <vt:variant>
        <vt:lpwstr/>
      </vt:variant>
      <vt:variant>
        <vt:i4>1638474</vt:i4>
      </vt:variant>
      <vt:variant>
        <vt:i4>27</vt:i4>
      </vt:variant>
      <vt:variant>
        <vt:i4>0</vt:i4>
      </vt:variant>
      <vt:variant>
        <vt:i4>5</vt:i4>
      </vt:variant>
      <vt:variant>
        <vt:lpwstr>http://de.wikipedia.org/wiki/Maibowle</vt:lpwstr>
      </vt:variant>
      <vt:variant>
        <vt:lpwstr/>
      </vt:variant>
      <vt:variant>
        <vt:i4>1114186</vt:i4>
      </vt:variant>
      <vt:variant>
        <vt:i4>24</vt:i4>
      </vt:variant>
      <vt:variant>
        <vt:i4>0</vt:i4>
      </vt:variant>
      <vt:variant>
        <vt:i4>5</vt:i4>
      </vt:variant>
      <vt:variant>
        <vt:lpwstr>http://de.wikipedia.org/wiki/Johann_Christoph_Adelung</vt:lpwstr>
      </vt:variant>
      <vt:variant>
        <vt:lpwstr/>
      </vt:variant>
      <vt:variant>
        <vt:i4>4849754</vt:i4>
      </vt:variant>
      <vt:variant>
        <vt:i4>21</vt:i4>
      </vt:variant>
      <vt:variant>
        <vt:i4>0</vt:i4>
      </vt:variant>
      <vt:variant>
        <vt:i4>5</vt:i4>
      </vt:variant>
      <vt:variant>
        <vt:lpwstr>http://de.wikipedia.org/wiki/Faust._Eine_Trag%C3%B6die.</vt:lpwstr>
      </vt:variant>
      <vt:variant>
        <vt:lpwstr/>
      </vt:variant>
      <vt:variant>
        <vt:i4>1507406</vt:i4>
      </vt:variant>
      <vt:variant>
        <vt:i4>18</vt:i4>
      </vt:variant>
      <vt:variant>
        <vt:i4>0</vt:i4>
      </vt:variant>
      <vt:variant>
        <vt:i4>5</vt:i4>
      </vt:variant>
      <vt:variant>
        <vt:lpwstr>http://de.wikipedia.org/wiki/Hexensabbat</vt:lpwstr>
      </vt:variant>
      <vt:variant>
        <vt:lpwstr/>
      </vt:variant>
      <vt:variant>
        <vt:i4>1441866</vt:i4>
      </vt:variant>
      <vt:variant>
        <vt:i4>15</vt:i4>
      </vt:variant>
      <vt:variant>
        <vt:i4>0</vt:i4>
      </vt:variant>
      <vt:variant>
        <vt:i4>5</vt:i4>
      </vt:variant>
      <vt:variant>
        <vt:lpwstr>http://de.wikipedia.org/wiki/Brocken</vt:lpwstr>
      </vt:variant>
      <vt:variant>
        <vt:lpwstr/>
      </vt:variant>
      <vt:variant>
        <vt:i4>917610</vt:i4>
      </vt:variant>
      <vt:variant>
        <vt:i4>12</vt:i4>
      </vt:variant>
      <vt:variant>
        <vt:i4>0</vt:i4>
      </vt:variant>
      <vt:variant>
        <vt:i4>5</vt:i4>
      </vt:variant>
      <vt:variant>
        <vt:lpwstr>http://de.wikipedia.org/wiki/Blocksberg_(Berg)</vt:lpwstr>
      </vt:variant>
      <vt:variant>
        <vt:lpwstr/>
      </vt:variant>
      <vt:variant>
        <vt:i4>917595</vt:i4>
      </vt:variant>
      <vt:variant>
        <vt:i4>9</vt:i4>
      </vt:variant>
      <vt:variant>
        <vt:i4>0</vt:i4>
      </vt:variant>
      <vt:variant>
        <vt:i4>5</vt:i4>
      </vt:variant>
      <vt:variant>
        <vt:lpwstr>http://de.wikipedia.org/wiki/Hexe</vt:lpwstr>
      </vt:variant>
      <vt:variant>
        <vt:lpwstr/>
      </vt:variant>
      <vt:variant>
        <vt:i4>7012475</vt:i4>
      </vt:variant>
      <vt:variant>
        <vt:i4>6</vt:i4>
      </vt:variant>
      <vt:variant>
        <vt:i4>0</vt:i4>
      </vt:variant>
      <vt:variant>
        <vt:i4>5</vt:i4>
      </vt:variant>
      <vt:variant>
        <vt:lpwstr>http://de.wikipedia.org/wiki/Dieter_Schuster_(Historiker)</vt:lpwstr>
      </vt:variant>
      <vt:variant>
        <vt:lpwstr/>
      </vt:variant>
      <vt:variant>
        <vt:i4>262233</vt:i4>
      </vt:variant>
      <vt:variant>
        <vt:i4>3</vt:i4>
      </vt:variant>
      <vt:variant>
        <vt:i4>0</vt:i4>
      </vt:variant>
      <vt:variant>
        <vt:i4>5</vt:i4>
      </vt:variant>
      <vt:variant>
        <vt:lpwstr>http://de.wikipedia.org/wiki/Hitlerjugend</vt:lpwstr>
      </vt:variant>
      <vt:variant>
        <vt:lpwstr/>
      </vt:variant>
      <vt:variant>
        <vt:i4>8060960</vt:i4>
      </vt:variant>
      <vt:variant>
        <vt:i4>0</vt:i4>
      </vt:variant>
      <vt:variant>
        <vt:i4>0</vt:i4>
      </vt:variant>
      <vt:variant>
        <vt:i4>5</vt:i4>
      </vt:variant>
      <vt:variant>
        <vt:lpwstr>http://de.wikipedia.org/wiki/Wehrmacht</vt:lpwstr>
      </vt:variant>
      <vt:variant>
        <vt:lpwstr/>
      </vt:variant>
      <vt:variant>
        <vt:i4>2687050</vt:i4>
      </vt:variant>
      <vt:variant>
        <vt:i4>9983</vt:i4>
      </vt:variant>
      <vt:variant>
        <vt:i4>1025</vt:i4>
      </vt:variant>
      <vt:variant>
        <vt:i4>4</vt:i4>
      </vt:variant>
      <vt:variant>
        <vt:lpwstr>http://de.wikipedia.org/wiki/Datei:Praetorius_Blocksberg.jpg</vt:lpwstr>
      </vt:variant>
      <vt:variant>
        <vt:lpwstr/>
      </vt:variant>
      <vt:variant>
        <vt:i4>3407986</vt:i4>
      </vt:variant>
      <vt:variant>
        <vt:i4>11437</vt:i4>
      </vt:variant>
      <vt:variant>
        <vt:i4>1027</vt:i4>
      </vt:variant>
      <vt:variant>
        <vt:i4>4</vt:i4>
      </vt:variant>
      <vt:variant>
        <vt:lpwstr>http://upload.wikimedia.org/wikipedia/commons/0/09/Lewis_Morrison_as_%22Mephistopheles%22_in_Faust%21%2C_performance_poster%2C_1887.jpg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Kolb</dc:creator>
  <cp:lastModifiedBy>Alexandra Kolb</cp:lastModifiedBy>
  <cp:revision>2</cp:revision>
  <cp:lastPrinted>2016-05-12T13:36:00Z</cp:lastPrinted>
  <dcterms:created xsi:type="dcterms:W3CDTF">2016-06-18T18:46:00Z</dcterms:created>
  <dcterms:modified xsi:type="dcterms:W3CDTF">2016-06-18T18:46:00Z</dcterms:modified>
</cp:coreProperties>
</file>