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67D" w:rsidRPr="00AD4E9E" w:rsidRDefault="003B6C89" w:rsidP="004809E0">
      <w:pPr>
        <w:spacing w:line="360" w:lineRule="auto"/>
        <w:jc w:val="center"/>
        <w:rPr>
          <w:rStyle w:val="BookTitle"/>
          <w:rFonts w:asciiTheme="majorBidi" w:hAnsiTheme="majorBidi" w:cstheme="majorBidi"/>
          <w:b w:val="0"/>
          <w:bCs w:val="0"/>
          <w:sz w:val="36"/>
          <w:szCs w:val="36"/>
        </w:rPr>
      </w:pPr>
      <w:r w:rsidRPr="00AD4E9E">
        <w:rPr>
          <w:rStyle w:val="BookTitle"/>
          <w:rFonts w:asciiTheme="majorBidi" w:hAnsiTheme="majorBidi" w:cstheme="majorBidi"/>
          <w:b w:val="0"/>
          <w:bCs w:val="0"/>
          <w:sz w:val="36"/>
          <w:szCs w:val="36"/>
        </w:rPr>
        <w:t>A</w:t>
      </w:r>
      <w:r w:rsidR="006532A0" w:rsidRPr="00AD4E9E">
        <w:rPr>
          <w:rStyle w:val="BookTitle"/>
          <w:rFonts w:asciiTheme="majorBidi" w:hAnsiTheme="majorBidi" w:cstheme="majorBidi"/>
          <w:b w:val="0"/>
          <w:bCs w:val="0"/>
          <w:sz w:val="36"/>
          <w:szCs w:val="36"/>
        </w:rPr>
        <w:t>n</w:t>
      </w:r>
      <w:r w:rsidRPr="00AD4E9E">
        <w:rPr>
          <w:rStyle w:val="BookTitle"/>
          <w:rFonts w:asciiTheme="majorBidi" w:hAnsiTheme="majorBidi" w:cstheme="majorBidi"/>
          <w:b w:val="0"/>
          <w:bCs w:val="0"/>
          <w:sz w:val="36"/>
          <w:szCs w:val="36"/>
        </w:rPr>
        <w:t xml:space="preserve"> Integrated Approach</w:t>
      </w:r>
      <w:r w:rsidR="00CF7873" w:rsidRPr="00AD4E9E">
        <w:rPr>
          <w:rStyle w:val="BookTitle"/>
          <w:rFonts w:asciiTheme="majorBidi" w:hAnsiTheme="majorBidi" w:cstheme="majorBidi"/>
          <w:b w:val="0"/>
          <w:bCs w:val="0"/>
          <w:sz w:val="36"/>
          <w:szCs w:val="36"/>
        </w:rPr>
        <w:t xml:space="preserve"> to Correct</w:t>
      </w:r>
      <w:r w:rsidRPr="00AD4E9E">
        <w:rPr>
          <w:rStyle w:val="BookTitle"/>
          <w:rFonts w:asciiTheme="majorBidi" w:hAnsiTheme="majorBidi" w:cstheme="majorBidi"/>
          <w:b w:val="0"/>
          <w:bCs w:val="0"/>
          <w:sz w:val="36"/>
          <w:szCs w:val="36"/>
        </w:rPr>
        <w:t>ing</w:t>
      </w:r>
      <w:r w:rsidR="00AD4E9E" w:rsidRPr="00AD4E9E">
        <w:rPr>
          <w:rStyle w:val="BookTitle"/>
          <w:rFonts w:asciiTheme="majorBidi" w:hAnsiTheme="majorBidi" w:cstheme="majorBidi"/>
          <w:b w:val="0"/>
          <w:bCs w:val="0"/>
          <w:sz w:val="36"/>
          <w:szCs w:val="36"/>
        </w:rPr>
        <w:t xml:space="preserve"> </w:t>
      </w:r>
      <w:r w:rsidR="00AD4E9E" w:rsidRPr="00494DC1">
        <w:rPr>
          <w:rStyle w:val="BookTitle"/>
          <w:rFonts w:asciiTheme="majorBidi" w:hAnsiTheme="majorBidi" w:cstheme="majorBidi"/>
          <w:b w:val="0"/>
          <w:bCs w:val="0"/>
          <w:sz w:val="36"/>
          <w:szCs w:val="36"/>
        </w:rPr>
        <w:t>the High Bar</w:t>
      </w:r>
      <w:r w:rsidR="00AD4E9E" w:rsidRPr="00AD4E9E">
        <w:rPr>
          <w:rStyle w:val="BookTitle"/>
          <w:rFonts w:asciiTheme="majorBidi" w:hAnsiTheme="majorBidi" w:cstheme="majorBidi"/>
          <w:b w:val="0"/>
          <w:bCs w:val="0"/>
          <w:sz w:val="36"/>
          <w:szCs w:val="36"/>
        </w:rPr>
        <w:t xml:space="preserve"> Back Squat</w:t>
      </w:r>
      <w:r w:rsidR="00EB2093" w:rsidRPr="00AD4E9E">
        <w:rPr>
          <w:rStyle w:val="BookTitle"/>
          <w:rFonts w:asciiTheme="majorBidi" w:hAnsiTheme="majorBidi" w:cstheme="majorBidi"/>
          <w:b w:val="0"/>
          <w:bCs w:val="0"/>
          <w:sz w:val="36"/>
          <w:szCs w:val="36"/>
        </w:rPr>
        <w:t xml:space="preserve"> from </w:t>
      </w:r>
      <w:r w:rsidR="00CF7873" w:rsidRPr="00AD4E9E">
        <w:rPr>
          <w:rStyle w:val="BookTitle"/>
          <w:rFonts w:asciiTheme="majorBidi" w:hAnsiTheme="majorBidi" w:cstheme="majorBidi"/>
          <w:b w:val="0"/>
          <w:bCs w:val="0"/>
          <w:sz w:val="36"/>
          <w:szCs w:val="36"/>
        </w:rPr>
        <w:t>‘</w:t>
      </w:r>
      <w:r w:rsidR="00EB2093" w:rsidRPr="00AD4E9E">
        <w:rPr>
          <w:rStyle w:val="BookTitle"/>
          <w:rFonts w:asciiTheme="majorBidi" w:hAnsiTheme="majorBidi" w:cstheme="majorBidi"/>
          <w:b w:val="0"/>
          <w:bCs w:val="0"/>
          <w:sz w:val="36"/>
          <w:szCs w:val="36"/>
        </w:rPr>
        <w:t>Excessive Forward Leaning</w:t>
      </w:r>
      <w:r w:rsidR="00CF7873" w:rsidRPr="00AD4E9E">
        <w:rPr>
          <w:rStyle w:val="BookTitle"/>
          <w:rFonts w:asciiTheme="majorBidi" w:hAnsiTheme="majorBidi" w:cstheme="majorBidi"/>
          <w:b w:val="0"/>
          <w:bCs w:val="0"/>
          <w:sz w:val="36"/>
          <w:szCs w:val="36"/>
        </w:rPr>
        <w:t>’</w:t>
      </w:r>
    </w:p>
    <w:p w:rsidR="00EB2093" w:rsidRDefault="00EB2093" w:rsidP="00EB2093">
      <w:pPr>
        <w:spacing w:line="480" w:lineRule="auto"/>
        <w:jc w:val="center"/>
        <w:rPr>
          <w:rFonts w:asciiTheme="majorBidi" w:hAnsiTheme="majorBidi" w:cstheme="majorBidi"/>
          <w:sz w:val="24"/>
          <w:szCs w:val="24"/>
        </w:rPr>
      </w:pPr>
    </w:p>
    <w:p w:rsidR="00DB3791" w:rsidRDefault="00DB3791" w:rsidP="00EB2093">
      <w:pPr>
        <w:spacing w:line="480" w:lineRule="auto"/>
        <w:rPr>
          <w:rFonts w:asciiTheme="majorBidi" w:hAnsiTheme="majorBidi" w:cstheme="majorBidi"/>
          <w:b/>
          <w:bCs/>
          <w:sz w:val="24"/>
          <w:szCs w:val="24"/>
        </w:rPr>
      </w:pPr>
    </w:p>
    <w:p w:rsidR="00CB3260" w:rsidRDefault="00CB3260" w:rsidP="00EB2093">
      <w:pPr>
        <w:spacing w:line="480" w:lineRule="auto"/>
        <w:rPr>
          <w:rFonts w:asciiTheme="majorBidi" w:hAnsiTheme="majorBidi" w:cstheme="majorBidi"/>
          <w:b/>
          <w:bCs/>
          <w:sz w:val="24"/>
          <w:szCs w:val="24"/>
        </w:rPr>
      </w:pPr>
      <w:r>
        <w:rPr>
          <w:rFonts w:asciiTheme="majorBidi" w:hAnsiTheme="majorBidi" w:cstheme="majorBidi"/>
          <w:b/>
          <w:bCs/>
          <w:sz w:val="24"/>
          <w:szCs w:val="24"/>
        </w:rPr>
        <w:t>ABSTRACT</w:t>
      </w:r>
      <w:r w:rsidR="004271AD">
        <w:rPr>
          <w:rFonts w:asciiTheme="majorBidi" w:hAnsiTheme="majorBidi" w:cstheme="majorBidi"/>
          <w:b/>
          <w:bCs/>
          <w:sz w:val="24"/>
          <w:szCs w:val="24"/>
        </w:rPr>
        <w:t xml:space="preserve"> </w:t>
      </w:r>
    </w:p>
    <w:p w:rsidR="00CB3260" w:rsidRPr="00CB3260" w:rsidRDefault="00DB3791" w:rsidP="00144490">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The </w:t>
      </w:r>
      <w:r w:rsidR="004A0D36" w:rsidRPr="00494DC1">
        <w:rPr>
          <w:rFonts w:asciiTheme="majorBidi" w:hAnsiTheme="majorBidi" w:cstheme="majorBidi"/>
          <w:sz w:val="24"/>
          <w:szCs w:val="24"/>
        </w:rPr>
        <w:t>high bar</w:t>
      </w:r>
      <w:r w:rsidR="004A0D36">
        <w:rPr>
          <w:rFonts w:asciiTheme="majorBidi" w:hAnsiTheme="majorBidi" w:cstheme="majorBidi"/>
          <w:sz w:val="24"/>
          <w:szCs w:val="24"/>
        </w:rPr>
        <w:t xml:space="preserve"> </w:t>
      </w:r>
      <w:r>
        <w:rPr>
          <w:rFonts w:asciiTheme="majorBidi" w:hAnsiTheme="majorBidi" w:cstheme="majorBidi"/>
          <w:sz w:val="24"/>
          <w:szCs w:val="24"/>
        </w:rPr>
        <w:t xml:space="preserve">back squat is often considered one of the cornerstones in an athlete’s </w:t>
      </w:r>
      <w:r w:rsidR="00144490">
        <w:rPr>
          <w:rFonts w:asciiTheme="majorBidi" w:hAnsiTheme="majorBidi" w:cstheme="majorBidi"/>
          <w:sz w:val="24"/>
          <w:szCs w:val="24"/>
        </w:rPr>
        <w:t>physical training programme due to its capacity to enhance lo</w:t>
      </w:r>
      <w:r w:rsidR="000A2CCC">
        <w:rPr>
          <w:rFonts w:asciiTheme="majorBidi" w:hAnsiTheme="majorBidi" w:cstheme="majorBidi"/>
          <w:sz w:val="24"/>
          <w:szCs w:val="24"/>
        </w:rPr>
        <w:t>wer body strength development</w:t>
      </w:r>
      <w:r w:rsidR="00144490">
        <w:rPr>
          <w:rFonts w:asciiTheme="majorBidi" w:hAnsiTheme="majorBidi" w:cstheme="majorBidi"/>
          <w:sz w:val="24"/>
          <w:szCs w:val="24"/>
        </w:rPr>
        <w:t xml:space="preserve">. </w:t>
      </w:r>
      <w:r w:rsidR="007A1CE4">
        <w:rPr>
          <w:rFonts w:asciiTheme="majorBidi" w:hAnsiTheme="majorBidi" w:cstheme="majorBidi"/>
          <w:sz w:val="24"/>
          <w:szCs w:val="24"/>
        </w:rPr>
        <w:t xml:space="preserve">However, movement compensations are common with many exhibiting an </w:t>
      </w:r>
      <w:r w:rsidR="0007222F">
        <w:rPr>
          <w:rFonts w:asciiTheme="majorBidi" w:hAnsiTheme="majorBidi" w:cstheme="majorBidi"/>
          <w:sz w:val="24"/>
          <w:szCs w:val="24"/>
        </w:rPr>
        <w:t>‘</w:t>
      </w:r>
      <w:r w:rsidR="007A1CE4">
        <w:rPr>
          <w:rFonts w:asciiTheme="majorBidi" w:hAnsiTheme="majorBidi" w:cstheme="majorBidi"/>
          <w:sz w:val="24"/>
          <w:szCs w:val="24"/>
        </w:rPr>
        <w:t>excessive forward lean</w:t>
      </w:r>
      <w:r w:rsidR="0007222F">
        <w:rPr>
          <w:rFonts w:asciiTheme="majorBidi" w:hAnsiTheme="majorBidi" w:cstheme="majorBidi"/>
          <w:sz w:val="24"/>
          <w:szCs w:val="24"/>
        </w:rPr>
        <w:t xml:space="preserve">’ during their technique. </w:t>
      </w:r>
      <w:r w:rsidR="0007222F" w:rsidRPr="00494DC1">
        <w:rPr>
          <w:rFonts w:asciiTheme="majorBidi" w:hAnsiTheme="majorBidi" w:cstheme="majorBidi"/>
          <w:sz w:val="24"/>
          <w:szCs w:val="24"/>
        </w:rPr>
        <w:t>This article aims to outline the potential reasons that may be contributing to this compensation</w:t>
      </w:r>
      <w:r w:rsidR="000A2CCC" w:rsidRPr="00494DC1">
        <w:rPr>
          <w:rFonts w:asciiTheme="majorBidi" w:hAnsiTheme="majorBidi" w:cstheme="majorBidi"/>
          <w:sz w:val="24"/>
          <w:szCs w:val="24"/>
        </w:rPr>
        <w:t xml:space="preserve">. Furthermore, </w:t>
      </w:r>
      <w:r w:rsidR="0007222F" w:rsidRPr="00494DC1">
        <w:rPr>
          <w:rFonts w:asciiTheme="majorBidi" w:hAnsiTheme="majorBidi" w:cstheme="majorBidi"/>
          <w:sz w:val="24"/>
          <w:szCs w:val="24"/>
        </w:rPr>
        <w:t>possible solutions that coaches could consider to remove the excessive forward lean and optimise</w:t>
      </w:r>
      <w:r w:rsidR="004A0D36" w:rsidRPr="00494DC1">
        <w:rPr>
          <w:rFonts w:asciiTheme="majorBidi" w:hAnsiTheme="majorBidi" w:cstheme="majorBidi"/>
          <w:sz w:val="24"/>
          <w:szCs w:val="24"/>
        </w:rPr>
        <w:t xml:space="preserve"> high bar</w:t>
      </w:r>
      <w:r w:rsidR="0007222F" w:rsidRPr="00494DC1">
        <w:rPr>
          <w:rFonts w:asciiTheme="majorBidi" w:hAnsiTheme="majorBidi" w:cstheme="majorBidi"/>
          <w:sz w:val="24"/>
          <w:szCs w:val="24"/>
        </w:rPr>
        <w:t xml:space="preserve"> back squat technique</w:t>
      </w:r>
      <w:r w:rsidR="000A2CCC" w:rsidRPr="00494DC1">
        <w:rPr>
          <w:rFonts w:asciiTheme="majorBidi" w:hAnsiTheme="majorBidi" w:cstheme="majorBidi"/>
          <w:sz w:val="24"/>
          <w:szCs w:val="24"/>
        </w:rPr>
        <w:t xml:space="preserve"> have been offered</w:t>
      </w:r>
      <w:r w:rsidR="0007222F" w:rsidRPr="00494DC1">
        <w:rPr>
          <w:rFonts w:asciiTheme="majorBidi" w:hAnsiTheme="majorBidi" w:cstheme="majorBidi"/>
          <w:sz w:val="24"/>
          <w:szCs w:val="24"/>
        </w:rPr>
        <w:t>.</w:t>
      </w:r>
      <w:r w:rsidR="0007222F">
        <w:rPr>
          <w:rFonts w:asciiTheme="majorBidi" w:hAnsiTheme="majorBidi" w:cstheme="majorBidi"/>
          <w:sz w:val="24"/>
          <w:szCs w:val="24"/>
        </w:rPr>
        <w:t xml:space="preserve"> </w:t>
      </w:r>
    </w:p>
    <w:p w:rsidR="00CB3260" w:rsidRDefault="00CB3260" w:rsidP="00EB2093">
      <w:pPr>
        <w:spacing w:line="480" w:lineRule="auto"/>
        <w:rPr>
          <w:rFonts w:asciiTheme="majorBidi" w:hAnsiTheme="majorBidi" w:cstheme="majorBidi"/>
          <w:b/>
          <w:bCs/>
          <w:sz w:val="24"/>
          <w:szCs w:val="24"/>
        </w:rPr>
      </w:pPr>
    </w:p>
    <w:p w:rsidR="00CB3260" w:rsidRPr="00876CA8" w:rsidRDefault="00876CA8" w:rsidP="00EB2093">
      <w:pPr>
        <w:spacing w:line="480" w:lineRule="auto"/>
        <w:rPr>
          <w:rFonts w:asciiTheme="majorBidi" w:hAnsiTheme="majorBidi" w:cstheme="majorBidi"/>
          <w:sz w:val="24"/>
          <w:szCs w:val="24"/>
        </w:rPr>
      </w:pPr>
      <w:r w:rsidRPr="00494DC1">
        <w:rPr>
          <w:rFonts w:asciiTheme="majorBidi" w:hAnsiTheme="majorBidi" w:cstheme="majorBidi"/>
          <w:b/>
          <w:bCs/>
          <w:sz w:val="24"/>
          <w:szCs w:val="24"/>
        </w:rPr>
        <w:t xml:space="preserve">Key Words: </w:t>
      </w:r>
      <w:r w:rsidRPr="00494DC1">
        <w:rPr>
          <w:rFonts w:asciiTheme="majorBidi" w:hAnsiTheme="majorBidi" w:cstheme="majorBidi"/>
          <w:sz w:val="24"/>
          <w:szCs w:val="24"/>
        </w:rPr>
        <w:t>Squat</w:t>
      </w:r>
      <w:r w:rsidR="00ED3358" w:rsidRPr="00494DC1">
        <w:rPr>
          <w:rFonts w:asciiTheme="majorBidi" w:hAnsiTheme="majorBidi" w:cstheme="majorBidi"/>
          <w:sz w:val="24"/>
          <w:szCs w:val="24"/>
        </w:rPr>
        <w:t xml:space="preserve"> Mechanics, Tightness, Weakness, Motor Planning</w:t>
      </w:r>
    </w:p>
    <w:p w:rsidR="00CB3260" w:rsidRDefault="00CB3260" w:rsidP="00EB2093">
      <w:pPr>
        <w:spacing w:line="480" w:lineRule="auto"/>
        <w:rPr>
          <w:rFonts w:asciiTheme="majorBidi" w:hAnsiTheme="majorBidi" w:cstheme="majorBidi"/>
          <w:b/>
          <w:bCs/>
          <w:sz w:val="24"/>
          <w:szCs w:val="24"/>
        </w:rPr>
      </w:pPr>
    </w:p>
    <w:p w:rsidR="00CB3260" w:rsidRDefault="00CB3260" w:rsidP="00EB2093">
      <w:pPr>
        <w:spacing w:line="480" w:lineRule="auto"/>
        <w:rPr>
          <w:rFonts w:asciiTheme="majorBidi" w:hAnsiTheme="majorBidi" w:cstheme="majorBidi"/>
          <w:b/>
          <w:bCs/>
          <w:sz w:val="24"/>
          <w:szCs w:val="24"/>
        </w:rPr>
      </w:pPr>
    </w:p>
    <w:p w:rsidR="00CB3260" w:rsidRDefault="00CB3260" w:rsidP="00EB2093">
      <w:pPr>
        <w:spacing w:line="480" w:lineRule="auto"/>
        <w:rPr>
          <w:rFonts w:asciiTheme="majorBidi" w:hAnsiTheme="majorBidi" w:cstheme="majorBidi"/>
          <w:b/>
          <w:bCs/>
          <w:sz w:val="24"/>
          <w:szCs w:val="24"/>
        </w:rPr>
      </w:pPr>
    </w:p>
    <w:p w:rsidR="00CB3260" w:rsidRDefault="00CB3260" w:rsidP="00EB2093">
      <w:pPr>
        <w:spacing w:line="480" w:lineRule="auto"/>
        <w:rPr>
          <w:rFonts w:asciiTheme="majorBidi" w:hAnsiTheme="majorBidi" w:cstheme="majorBidi"/>
          <w:b/>
          <w:bCs/>
          <w:sz w:val="24"/>
          <w:szCs w:val="24"/>
        </w:rPr>
      </w:pPr>
    </w:p>
    <w:p w:rsidR="00CB3260" w:rsidRDefault="00CB3260" w:rsidP="00EB2093">
      <w:pPr>
        <w:spacing w:line="480" w:lineRule="auto"/>
        <w:rPr>
          <w:rFonts w:asciiTheme="majorBidi" w:hAnsiTheme="majorBidi" w:cstheme="majorBidi"/>
          <w:b/>
          <w:bCs/>
          <w:sz w:val="24"/>
          <w:szCs w:val="24"/>
        </w:rPr>
      </w:pPr>
    </w:p>
    <w:p w:rsidR="00CB3260" w:rsidRDefault="00CB3260" w:rsidP="00EB2093">
      <w:pPr>
        <w:spacing w:line="480" w:lineRule="auto"/>
        <w:rPr>
          <w:rFonts w:asciiTheme="majorBidi" w:hAnsiTheme="majorBidi" w:cstheme="majorBidi"/>
          <w:b/>
          <w:bCs/>
          <w:sz w:val="24"/>
          <w:szCs w:val="24"/>
        </w:rPr>
      </w:pPr>
    </w:p>
    <w:p w:rsidR="00EB2093" w:rsidRPr="00EB2093" w:rsidRDefault="00EB2093" w:rsidP="00EB2093">
      <w:pPr>
        <w:spacing w:line="480" w:lineRule="auto"/>
        <w:rPr>
          <w:rFonts w:asciiTheme="majorBidi" w:hAnsiTheme="majorBidi" w:cstheme="majorBidi"/>
          <w:b/>
          <w:bCs/>
          <w:sz w:val="24"/>
          <w:szCs w:val="24"/>
        </w:rPr>
      </w:pPr>
      <w:r w:rsidRPr="00EB2093">
        <w:rPr>
          <w:rFonts w:asciiTheme="majorBidi" w:hAnsiTheme="majorBidi" w:cstheme="majorBidi"/>
          <w:b/>
          <w:bCs/>
          <w:sz w:val="24"/>
          <w:szCs w:val="24"/>
        </w:rPr>
        <w:lastRenderedPageBreak/>
        <w:t>INTRODUCTION</w:t>
      </w:r>
    </w:p>
    <w:p w:rsidR="00EB2093" w:rsidRDefault="00EB2093" w:rsidP="00EB2093">
      <w:pPr>
        <w:spacing w:line="480" w:lineRule="auto"/>
        <w:jc w:val="both"/>
        <w:rPr>
          <w:rFonts w:asciiTheme="majorBidi" w:hAnsiTheme="majorBidi" w:cstheme="majorBidi"/>
          <w:sz w:val="24"/>
          <w:szCs w:val="24"/>
        </w:rPr>
      </w:pPr>
      <w:r w:rsidRPr="00BA7A83">
        <w:rPr>
          <w:rFonts w:asciiTheme="majorBidi" w:hAnsiTheme="majorBidi" w:cstheme="majorBidi"/>
          <w:sz w:val="24"/>
          <w:szCs w:val="24"/>
        </w:rPr>
        <w:t>The back squat is often consi</w:t>
      </w:r>
      <w:r w:rsidR="001071E8" w:rsidRPr="00BA7A83">
        <w:rPr>
          <w:rFonts w:asciiTheme="majorBidi" w:hAnsiTheme="majorBidi" w:cstheme="majorBidi"/>
          <w:sz w:val="24"/>
          <w:szCs w:val="24"/>
        </w:rPr>
        <w:t>dered one of the cornerstones of</w:t>
      </w:r>
      <w:r w:rsidRPr="00BA7A83">
        <w:rPr>
          <w:rFonts w:asciiTheme="majorBidi" w:hAnsiTheme="majorBidi" w:cstheme="majorBidi"/>
          <w:sz w:val="24"/>
          <w:szCs w:val="24"/>
        </w:rPr>
        <w:t xml:space="preserve"> an athlet</w:t>
      </w:r>
      <w:r w:rsidR="00F71623" w:rsidRPr="00BA7A83">
        <w:rPr>
          <w:rFonts w:asciiTheme="majorBidi" w:hAnsiTheme="majorBidi" w:cstheme="majorBidi"/>
          <w:sz w:val="24"/>
          <w:szCs w:val="24"/>
        </w:rPr>
        <w:t>e’s physical training programme</w:t>
      </w:r>
      <w:r w:rsidRPr="00BA7A83">
        <w:rPr>
          <w:rFonts w:asciiTheme="majorBidi" w:hAnsiTheme="majorBidi" w:cstheme="majorBidi"/>
          <w:sz w:val="24"/>
          <w:szCs w:val="24"/>
        </w:rPr>
        <w:t xml:space="preserve"> and is fundamental to lower body strength development. </w:t>
      </w:r>
      <w:r w:rsidRPr="00494DC1">
        <w:rPr>
          <w:rFonts w:asciiTheme="majorBidi" w:hAnsiTheme="majorBidi" w:cstheme="majorBidi"/>
          <w:sz w:val="24"/>
          <w:szCs w:val="24"/>
        </w:rPr>
        <w:t>The nature of bilateral loading allows for absolute loads to be considerably higher than unilateral alternatives such as the rear foot elevated split squat</w:t>
      </w:r>
      <w:r w:rsidR="00CF7873" w:rsidRPr="00494DC1">
        <w:rPr>
          <w:rFonts w:asciiTheme="majorBidi" w:hAnsiTheme="majorBidi" w:cstheme="majorBidi"/>
          <w:sz w:val="24"/>
          <w:szCs w:val="24"/>
        </w:rPr>
        <w:t xml:space="preserve"> [</w:t>
      </w:r>
      <w:r w:rsidR="00A255AB">
        <w:rPr>
          <w:rFonts w:asciiTheme="majorBidi" w:hAnsiTheme="majorBidi" w:cstheme="majorBidi"/>
          <w:sz w:val="24"/>
          <w:szCs w:val="24"/>
        </w:rPr>
        <w:t>39</w:t>
      </w:r>
      <w:r w:rsidR="00CF7873" w:rsidRPr="00494DC1">
        <w:rPr>
          <w:rFonts w:asciiTheme="majorBidi" w:hAnsiTheme="majorBidi" w:cstheme="majorBidi"/>
          <w:sz w:val="24"/>
          <w:szCs w:val="24"/>
        </w:rPr>
        <w:t>]</w:t>
      </w:r>
      <w:r w:rsidR="000A2CCC" w:rsidRPr="00494DC1">
        <w:rPr>
          <w:rFonts w:asciiTheme="majorBidi" w:hAnsiTheme="majorBidi" w:cstheme="majorBidi"/>
          <w:sz w:val="24"/>
          <w:szCs w:val="24"/>
        </w:rPr>
        <w:t>. I</w:t>
      </w:r>
      <w:r w:rsidR="001071E8" w:rsidRPr="00494DC1">
        <w:rPr>
          <w:rFonts w:asciiTheme="majorBidi" w:hAnsiTheme="majorBidi" w:cstheme="majorBidi"/>
          <w:sz w:val="24"/>
          <w:szCs w:val="24"/>
        </w:rPr>
        <w:t>f full range of motion</w:t>
      </w:r>
      <w:r w:rsidRPr="00494DC1">
        <w:rPr>
          <w:rFonts w:asciiTheme="majorBidi" w:hAnsiTheme="majorBidi" w:cstheme="majorBidi"/>
          <w:sz w:val="24"/>
          <w:szCs w:val="24"/>
        </w:rPr>
        <w:t xml:space="preserve"> can be achieved, there is a high mobility require</w:t>
      </w:r>
      <w:r w:rsidR="00CF7873" w:rsidRPr="00494DC1">
        <w:rPr>
          <w:rFonts w:asciiTheme="majorBidi" w:hAnsiTheme="majorBidi" w:cstheme="majorBidi"/>
          <w:sz w:val="24"/>
          <w:szCs w:val="24"/>
        </w:rPr>
        <w:t>ment for the lower body joints</w:t>
      </w:r>
      <w:r w:rsidR="001071E8" w:rsidRPr="00494DC1">
        <w:rPr>
          <w:rFonts w:asciiTheme="majorBidi" w:hAnsiTheme="majorBidi" w:cstheme="majorBidi"/>
          <w:sz w:val="24"/>
          <w:szCs w:val="24"/>
        </w:rPr>
        <w:t xml:space="preserve"> [</w:t>
      </w:r>
      <w:r w:rsidR="00A255AB">
        <w:rPr>
          <w:rFonts w:asciiTheme="majorBidi" w:hAnsiTheme="majorBidi" w:cstheme="majorBidi"/>
          <w:sz w:val="24"/>
          <w:szCs w:val="24"/>
        </w:rPr>
        <w:t>34</w:t>
      </w:r>
      <w:r w:rsidR="001071E8" w:rsidRPr="00494DC1">
        <w:rPr>
          <w:rFonts w:asciiTheme="majorBidi" w:hAnsiTheme="majorBidi" w:cstheme="majorBidi"/>
          <w:sz w:val="24"/>
          <w:szCs w:val="24"/>
        </w:rPr>
        <w:t>], especially at the hips and ankles</w:t>
      </w:r>
      <w:r w:rsidRPr="00494DC1">
        <w:rPr>
          <w:rFonts w:asciiTheme="majorBidi" w:hAnsiTheme="majorBidi" w:cstheme="majorBidi"/>
          <w:sz w:val="24"/>
          <w:szCs w:val="24"/>
        </w:rPr>
        <w:t>.</w:t>
      </w:r>
      <w:r w:rsidR="00CF7873" w:rsidRPr="00494DC1">
        <w:rPr>
          <w:rFonts w:asciiTheme="majorBidi" w:hAnsiTheme="majorBidi" w:cstheme="majorBidi"/>
          <w:sz w:val="24"/>
          <w:szCs w:val="24"/>
        </w:rPr>
        <w:t xml:space="preserve"> In addition, numerous studies have highlighted a strong association between lower body strength (via the back squat) and acceleration [</w:t>
      </w:r>
      <w:r w:rsidR="00A255AB">
        <w:rPr>
          <w:rFonts w:asciiTheme="majorBidi" w:hAnsiTheme="majorBidi" w:cstheme="majorBidi"/>
          <w:sz w:val="24"/>
          <w:szCs w:val="24"/>
        </w:rPr>
        <w:t>30,35</w:t>
      </w:r>
      <w:r w:rsidR="00CF7873" w:rsidRPr="00494DC1">
        <w:rPr>
          <w:rFonts w:asciiTheme="majorBidi" w:hAnsiTheme="majorBidi" w:cstheme="majorBidi"/>
          <w:sz w:val="24"/>
          <w:szCs w:val="24"/>
        </w:rPr>
        <w:t>], speed [</w:t>
      </w:r>
      <w:r w:rsidR="00A255AB">
        <w:rPr>
          <w:rFonts w:asciiTheme="majorBidi" w:hAnsiTheme="majorBidi" w:cstheme="majorBidi"/>
          <w:sz w:val="24"/>
          <w:szCs w:val="24"/>
        </w:rPr>
        <w:t>1,35</w:t>
      </w:r>
      <w:r w:rsidR="00CF7873" w:rsidRPr="00494DC1">
        <w:rPr>
          <w:rFonts w:asciiTheme="majorBidi" w:hAnsiTheme="majorBidi" w:cstheme="majorBidi"/>
          <w:sz w:val="24"/>
          <w:szCs w:val="24"/>
        </w:rPr>
        <w:t>], and power [</w:t>
      </w:r>
      <w:r w:rsidR="00A255AB">
        <w:rPr>
          <w:rFonts w:asciiTheme="majorBidi" w:hAnsiTheme="majorBidi" w:cstheme="majorBidi"/>
          <w:sz w:val="24"/>
          <w:szCs w:val="24"/>
        </w:rPr>
        <w:t>36</w:t>
      </w:r>
      <w:r w:rsidR="003618CB" w:rsidRPr="00494DC1">
        <w:rPr>
          <w:rFonts w:asciiTheme="majorBidi" w:hAnsiTheme="majorBidi" w:cstheme="majorBidi"/>
          <w:sz w:val="24"/>
          <w:szCs w:val="24"/>
        </w:rPr>
        <w:t>]. T</w:t>
      </w:r>
      <w:r w:rsidR="00CF7873" w:rsidRPr="00494DC1">
        <w:rPr>
          <w:rFonts w:asciiTheme="majorBidi" w:hAnsiTheme="majorBidi" w:cstheme="majorBidi"/>
          <w:sz w:val="24"/>
          <w:szCs w:val="24"/>
        </w:rPr>
        <w:t>hus, developing maximal squ</w:t>
      </w:r>
      <w:r w:rsidR="008963EF">
        <w:rPr>
          <w:rFonts w:asciiTheme="majorBidi" w:hAnsiTheme="majorBidi" w:cstheme="majorBidi"/>
          <w:sz w:val="24"/>
          <w:szCs w:val="24"/>
        </w:rPr>
        <w:t xml:space="preserve">at strength is </w:t>
      </w:r>
      <w:r w:rsidR="00CF7873" w:rsidRPr="00494DC1">
        <w:rPr>
          <w:rFonts w:asciiTheme="majorBidi" w:hAnsiTheme="majorBidi" w:cstheme="majorBidi"/>
          <w:sz w:val="24"/>
          <w:szCs w:val="24"/>
        </w:rPr>
        <w:t xml:space="preserve">a good pre-requisite </w:t>
      </w:r>
      <w:r w:rsidR="00F71623" w:rsidRPr="00494DC1">
        <w:rPr>
          <w:rFonts w:asciiTheme="majorBidi" w:hAnsiTheme="majorBidi" w:cstheme="majorBidi"/>
          <w:sz w:val="24"/>
          <w:szCs w:val="24"/>
        </w:rPr>
        <w:t>for many high velocity movement patterns</w:t>
      </w:r>
      <w:r w:rsidR="00CF7873" w:rsidRPr="00494DC1">
        <w:rPr>
          <w:rFonts w:asciiTheme="majorBidi" w:hAnsiTheme="majorBidi" w:cstheme="majorBidi"/>
          <w:sz w:val="24"/>
          <w:szCs w:val="24"/>
        </w:rPr>
        <w:t xml:space="preserve"> in sport.</w:t>
      </w:r>
      <w:r w:rsidRPr="00BA7A83">
        <w:rPr>
          <w:rFonts w:asciiTheme="majorBidi" w:hAnsiTheme="majorBidi" w:cstheme="majorBidi"/>
          <w:sz w:val="24"/>
          <w:szCs w:val="24"/>
        </w:rPr>
        <w:t xml:space="preserve"> Consequently, when one exercise has the potential </w:t>
      </w:r>
      <w:r>
        <w:rPr>
          <w:rFonts w:asciiTheme="majorBidi" w:hAnsiTheme="majorBidi" w:cstheme="majorBidi"/>
          <w:sz w:val="24"/>
          <w:szCs w:val="24"/>
        </w:rPr>
        <w:t xml:space="preserve">to </w:t>
      </w:r>
      <w:r w:rsidR="00CF7873">
        <w:rPr>
          <w:rFonts w:asciiTheme="majorBidi" w:hAnsiTheme="majorBidi" w:cstheme="majorBidi"/>
          <w:sz w:val="24"/>
          <w:szCs w:val="24"/>
        </w:rPr>
        <w:t xml:space="preserve">successfully </w:t>
      </w:r>
      <w:r w:rsidR="00283895">
        <w:rPr>
          <w:rFonts w:asciiTheme="majorBidi" w:hAnsiTheme="majorBidi" w:cstheme="majorBidi"/>
          <w:sz w:val="24"/>
          <w:szCs w:val="24"/>
        </w:rPr>
        <w:t>compliment</w:t>
      </w:r>
      <w:r w:rsidR="00CF7873">
        <w:rPr>
          <w:rFonts w:asciiTheme="majorBidi" w:hAnsiTheme="majorBidi" w:cstheme="majorBidi"/>
          <w:sz w:val="24"/>
          <w:szCs w:val="24"/>
        </w:rPr>
        <w:t xml:space="preserve"> an athlete’s overall </w:t>
      </w:r>
      <w:r w:rsidR="00283895">
        <w:rPr>
          <w:rFonts w:asciiTheme="majorBidi" w:hAnsiTheme="majorBidi" w:cstheme="majorBidi"/>
          <w:sz w:val="24"/>
          <w:szCs w:val="24"/>
        </w:rPr>
        <w:t>athleticism</w:t>
      </w:r>
      <w:r w:rsidR="00F71623">
        <w:rPr>
          <w:rFonts w:asciiTheme="majorBidi" w:hAnsiTheme="majorBidi" w:cstheme="majorBidi"/>
          <w:sz w:val="24"/>
          <w:szCs w:val="24"/>
        </w:rPr>
        <w:t xml:space="preserve"> and</w:t>
      </w:r>
      <w:r w:rsidR="00CF7873">
        <w:rPr>
          <w:rFonts w:asciiTheme="majorBidi" w:hAnsiTheme="majorBidi" w:cstheme="majorBidi"/>
          <w:sz w:val="24"/>
          <w:szCs w:val="24"/>
        </w:rPr>
        <w:t xml:space="preserve"> s</w:t>
      </w:r>
      <w:r w:rsidR="00C94E03">
        <w:rPr>
          <w:rFonts w:asciiTheme="majorBidi" w:hAnsiTheme="majorBidi" w:cstheme="majorBidi"/>
          <w:sz w:val="24"/>
          <w:szCs w:val="24"/>
        </w:rPr>
        <w:t>et a solid foundation for sporting</w:t>
      </w:r>
      <w:r w:rsidR="00CF7873">
        <w:rPr>
          <w:rFonts w:asciiTheme="majorBidi" w:hAnsiTheme="majorBidi" w:cstheme="majorBidi"/>
          <w:sz w:val="24"/>
          <w:szCs w:val="24"/>
        </w:rPr>
        <w:t xml:space="preserve"> performance, it is not surprising that many coac</w:t>
      </w:r>
      <w:r w:rsidR="00283895">
        <w:rPr>
          <w:rFonts w:asciiTheme="majorBidi" w:hAnsiTheme="majorBidi" w:cstheme="majorBidi"/>
          <w:sz w:val="24"/>
          <w:szCs w:val="24"/>
        </w:rPr>
        <w:t>hes spend time aiming to optimise</w:t>
      </w:r>
      <w:r w:rsidR="00CF7873">
        <w:rPr>
          <w:rFonts w:asciiTheme="majorBidi" w:hAnsiTheme="majorBidi" w:cstheme="majorBidi"/>
          <w:sz w:val="24"/>
          <w:szCs w:val="24"/>
        </w:rPr>
        <w:t xml:space="preserve"> an athlete’s </w:t>
      </w:r>
      <w:r w:rsidR="00F71623">
        <w:rPr>
          <w:rFonts w:asciiTheme="majorBidi" w:hAnsiTheme="majorBidi" w:cstheme="majorBidi"/>
          <w:sz w:val="24"/>
          <w:szCs w:val="24"/>
        </w:rPr>
        <w:t>back squat technique</w:t>
      </w:r>
      <w:r w:rsidR="00CF7873">
        <w:rPr>
          <w:rFonts w:asciiTheme="majorBidi" w:hAnsiTheme="majorBidi" w:cstheme="majorBidi"/>
          <w:sz w:val="24"/>
          <w:szCs w:val="24"/>
        </w:rPr>
        <w:t xml:space="preserve">. </w:t>
      </w:r>
    </w:p>
    <w:p w:rsidR="00CF7873" w:rsidRDefault="00CF7873" w:rsidP="0038585E">
      <w:pPr>
        <w:spacing w:line="480" w:lineRule="auto"/>
        <w:jc w:val="both"/>
        <w:rPr>
          <w:rFonts w:asciiTheme="majorBidi" w:hAnsiTheme="majorBidi" w:cstheme="majorBidi"/>
          <w:sz w:val="24"/>
          <w:szCs w:val="24"/>
        </w:rPr>
      </w:pPr>
      <w:r>
        <w:rPr>
          <w:rFonts w:asciiTheme="majorBidi" w:hAnsiTheme="majorBidi" w:cstheme="majorBidi"/>
          <w:sz w:val="24"/>
          <w:szCs w:val="24"/>
        </w:rPr>
        <w:t>A common method of determining</w:t>
      </w:r>
      <w:r w:rsidR="00770BFE">
        <w:rPr>
          <w:rFonts w:asciiTheme="majorBidi" w:hAnsiTheme="majorBidi" w:cstheme="majorBidi"/>
          <w:sz w:val="24"/>
          <w:szCs w:val="24"/>
        </w:rPr>
        <w:t xml:space="preserve"> competency in a given </w:t>
      </w:r>
      <w:r>
        <w:rPr>
          <w:rFonts w:asciiTheme="majorBidi" w:hAnsiTheme="majorBidi" w:cstheme="majorBidi"/>
          <w:sz w:val="24"/>
          <w:szCs w:val="24"/>
        </w:rPr>
        <w:t>task is via</w:t>
      </w:r>
      <w:r w:rsidR="00770BFE">
        <w:rPr>
          <w:rFonts w:asciiTheme="majorBidi" w:hAnsiTheme="majorBidi" w:cstheme="majorBidi"/>
          <w:sz w:val="24"/>
          <w:szCs w:val="24"/>
        </w:rPr>
        <w:t xml:space="preserve"> m</w:t>
      </w:r>
      <w:r w:rsidR="003618CB">
        <w:rPr>
          <w:rFonts w:asciiTheme="majorBidi" w:hAnsiTheme="majorBidi" w:cstheme="majorBidi"/>
          <w:sz w:val="24"/>
          <w:szCs w:val="24"/>
        </w:rPr>
        <w:t xml:space="preserve">ovement screening, which has </w:t>
      </w:r>
      <w:r w:rsidR="003618CB" w:rsidRPr="00494DC1">
        <w:rPr>
          <w:rFonts w:asciiTheme="majorBidi" w:hAnsiTheme="majorBidi" w:cstheme="majorBidi"/>
          <w:sz w:val="24"/>
          <w:szCs w:val="24"/>
        </w:rPr>
        <w:t>gained</w:t>
      </w:r>
      <w:r w:rsidR="00770BFE">
        <w:rPr>
          <w:rFonts w:asciiTheme="majorBidi" w:hAnsiTheme="majorBidi" w:cstheme="majorBidi"/>
          <w:sz w:val="24"/>
          <w:szCs w:val="24"/>
        </w:rPr>
        <w:t xml:space="preserve"> a high level </w:t>
      </w:r>
      <w:r w:rsidR="00770BFE" w:rsidRPr="00BA7A83">
        <w:rPr>
          <w:rFonts w:asciiTheme="majorBidi" w:hAnsiTheme="majorBidi" w:cstheme="majorBidi"/>
          <w:sz w:val="24"/>
          <w:szCs w:val="24"/>
        </w:rPr>
        <w:t>of interest in the last 10-15 years. Multiple methods exist such as the Functional Movement Screen™ [</w:t>
      </w:r>
      <w:r w:rsidR="00A255AB">
        <w:rPr>
          <w:rFonts w:asciiTheme="majorBidi" w:hAnsiTheme="majorBidi" w:cstheme="majorBidi"/>
          <w:sz w:val="24"/>
          <w:szCs w:val="24"/>
        </w:rPr>
        <w:t>2,13,24</w:t>
      </w:r>
      <w:r w:rsidR="00770BFE" w:rsidRPr="00BA7A83">
        <w:rPr>
          <w:rFonts w:asciiTheme="majorBidi" w:hAnsiTheme="majorBidi" w:cstheme="majorBidi"/>
          <w:sz w:val="24"/>
          <w:szCs w:val="24"/>
        </w:rPr>
        <w:t>], Movement Competency Screen [</w:t>
      </w:r>
      <w:r w:rsidR="00A255AB">
        <w:rPr>
          <w:rFonts w:asciiTheme="majorBidi" w:hAnsiTheme="majorBidi" w:cstheme="majorBidi"/>
          <w:sz w:val="24"/>
          <w:szCs w:val="24"/>
        </w:rPr>
        <w:t>26</w:t>
      </w:r>
      <w:r w:rsidR="00E24C93">
        <w:rPr>
          <w:rFonts w:asciiTheme="majorBidi" w:hAnsiTheme="majorBidi" w:cstheme="majorBidi"/>
          <w:sz w:val="24"/>
          <w:szCs w:val="24"/>
        </w:rPr>
        <w:t>,2</w:t>
      </w:r>
      <w:r w:rsidR="00A255AB">
        <w:rPr>
          <w:rFonts w:asciiTheme="majorBidi" w:hAnsiTheme="majorBidi" w:cstheme="majorBidi"/>
          <w:sz w:val="24"/>
          <w:szCs w:val="24"/>
        </w:rPr>
        <w:t>7</w:t>
      </w:r>
      <w:r w:rsidR="003618CB">
        <w:rPr>
          <w:rFonts w:asciiTheme="majorBidi" w:hAnsiTheme="majorBidi" w:cstheme="majorBidi"/>
          <w:sz w:val="24"/>
          <w:szCs w:val="24"/>
        </w:rPr>
        <w:t xml:space="preserve">], </w:t>
      </w:r>
      <w:r w:rsidR="003618CB" w:rsidRPr="00494DC1">
        <w:rPr>
          <w:rFonts w:asciiTheme="majorBidi" w:hAnsiTheme="majorBidi" w:cstheme="majorBidi"/>
          <w:sz w:val="24"/>
          <w:szCs w:val="24"/>
        </w:rPr>
        <w:t>as well as</w:t>
      </w:r>
      <w:r w:rsidR="00770BFE" w:rsidRPr="00BA7A83">
        <w:rPr>
          <w:rFonts w:asciiTheme="majorBidi" w:hAnsiTheme="majorBidi" w:cstheme="majorBidi"/>
          <w:sz w:val="24"/>
          <w:szCs w:val="24"/>
        </w:rPr>
        <w:t xml:space="preserve"> the overhead and single leg squat assessments [</w:t>
      </w:r>
      <w:r w:rsidR="00BA7A83" w:rsidRPr="00BA7A83">
        <w:rPr>
          <w:rFonts w:asciiTheme="majorBidi" w:hAnsiTheme="majorBidi" w:cstheme="majorBidi"/>
          <w:sz w:val="24"/>
          <w:szCs w:val="24"/>
        </w:rPr>
        <w:t>3,4,5</w:t>
      </w:r>
      <w:r w:rsidR="00770BFE" w:rsidRPr="00BA7A83">
        <w:rPr>
          <w:rFonts w:asciiTheme="majorBidi" w:hAnsiTheme="majorBidi" w:cstheme="majorBidi"/>
          <w:sz w:val="24"/>
          <w:szCs w:val="24"/>
        </w:rPr>
        <w:t xml:space="preserve">]. Whilst numerous variations of screening </w:t>
      </w:r>
      <w:r w:rsidR="003618CB" w:rsidRPr="00BA7A83">
        <w:rPr>
          <w:rFonts w:asciiTheme="majorBidi" w:hAnsiTheme="majorBidi" w:cstheme="majorBidi"/>
          <w:sz w:val="24"/>
          <w:szCs w:val="24"/>
        </w:rPr>
        <w:t>exist</w:t>
      </w:r>
      <w:r w:rsidR="00770BFE" w:rsidRPr="00BA7A83">
        <w:rPr>
          <w:rFonts w:asciiTheme="majorBidi" w:hAnsiTheme="majorBidi" w:cstheme="majorBidi"/>
          <w:sz w:val="24"/>
          <w:szCs w:val="24"/>
        </w:rPr>
        <w:t xml:space="preserve">, a common theme amongst them all is the use of a squat pattern to get a generic impression of movement competency in this task. Furthermore, </w:t>
      </w:r>
      <w:r w:rsidR="004D2178">
        <w:rPr>
          <w:rFonts w:asciiTheme="majorBidi" w:hAnsiTheme="majorBidi" w:cstheme="majorBidi"/>
          <w:sz w:val="24"/>
          <w:szCs w:val="24"/>
        </w:rPr>
        <w:t>My</w:t>
      </w:r>
      <w:r w:rsidR="003F0922">
        <w:rPr>
          <w:rFonts w:asciiTheme="majorBidi" w:hAnsiTheme="majorBidi" w:cstheme="majorBidi"/>
          <w:sz w:val="24"/>
          <w:szCs w:val="24"/>
        </w:rPr>
        <w:t>er et al. [</w:t>
      </w:r>
      <w:r w:rsidR="00A255AB">
        <w:rPr>
          <w:rFonts w:asciiTheme="majorBidi" w:hAnsiTheme="majorBidi" w:cstheme="majorBidi"/>
          <w:sz w:val="24"/>
          <w:szCs w:val="24"/>
        </w:rPr>
        <w:t>34</w:t>
      </w:r>
      <w:r w:rsidR="00D012D2" w:rsidRPr="00BA7A83">
        <w:rPr>
          <w:rFonts w:asciiTheme="majorBidi" w:hAnsiTheme="majorBidi" w:cstheme="majorBidi"/>
          <w:sz w:val="24"/>
          <w:szCs w:val="24"/>
        </w:rPr>
        <w:t>]</w:t>
      </w:r>
      <w:r w:rsidR="00770BFE" w:rsidRPr="00BA7A83">
        <w:rPr>
          <w:rFonts w:asciiTheme="majorBidi" w:hAnsiTheme="majorBidi" w:cstheme="majorBidi"/>
          <w:sz w:val="24"/>
          <w:szCs w:val="24"/>
        </w:rPr>
        <w:t xml:space="preserve"> has even</w:t>
      </w:r>
      <w:r w:rsidR="008320E0">
        <w:rPr>
          <w:rFonts w:asciiTheme="majorBidi" w:hAnsiTheme="majorBidi" w:cstheme="majorBidi"/>
          <w:sz w:val="24"/>
          <w:szCs w:val="24"/>
        </w:rPr>
        <w:t xml:space="preserve"> suggested simply using </w:t>
      </w:r>
      <w:r w:rsidR="008320E0" w:rsidRPr="00494DC1">
        <w:rPr>
          <w:rFonts w:asciiTheme="majorBidi" w:hAnsiTheme="majorBidi" w:cstheme="majorBidi"/>
          <w:sz w:val="24"/>
          <w:szCs w:val="24"/>
        </w:rPr>
        <w:t>an unloaded squat</w:t>
      </w:r>
      <w:r w:rsidR="008320E0">
        <w:rPr>
          <w:rFonts w:asciiTheme="majorBidi" w:hAnsiTheme="majorBidi" w:cstheme="majorBidi"/>
          <w:sz w:val="24"/>
          <w:szCs w:val="24"/>
        </w:rPr>
        <w:t xml:space="preserve"> </w:t>
      </w:r>
      <w:r w:rsidR="00770BFE" w:rsidRPr="00BA7A83">
        <w:rPr>
          <w:rFonts w:asciiTheme="majorBidi" w:hAnsiTheme="majorBidi" w:cstheme="majorBidi"/>
          <w:sz w:val="24"/>
          <w:szCs w:val="24"/>
        </w:rPr>
        <w:t xml:space="preserve">as a screening tool because it is in </w:t>
      </w:r>
      <w:r w:rsidR="001071E8" w:rsidRPr="00BA7A83">
        <w:rPr>
          <w:rFonts w:asciiTheme="majorBidi" w:hAnsiTheme="majorBidi" w:cstheme="majorBidi"/>
          <w:sz w:val="24"/>
          <w:szCs w:val="24"/>
        </w:rPr>
        <w:t>the coach’s</w:t>
      </w:r>
      <w:r w:rsidR="00770BFE" w:rsidRPr="00BA7A83">
        <w:rPr>
          <w:rFonts w:asciiTheme="majorBidi" w:hAnsiTheme="majorBidi" w:cstheme="majorBidi"/>
          <w:sz w:val="24"/>
          <w:szCs w:val="24"/>
        </w:rPr>
        <w:t xml:space="preserve"> interest to have a strong underst</w:t>
      </w:r>
      <w:r w:rsidR="001071E8" w:rsidRPr="00BA7A83">
        <w:rPr>
          <w:rFonts w:asciiTheme="majorBidi" w:hAnsiTheme="majorBidi" w:cstheme="majorBidi"/>
          <w:sz w:val="24"/>
          <w:szCs w:val="24"/>
        </w:rPr>
        <w:t>anding of perfect technique given</w:t>
      </w:r>
      <w:r w:rsidR="00770BFE" w:rsidRPr="00BA7A83">
        <w:rPr>
          <w:rFonts w:asciiTheme="majorBidi" w:hAnsiTheme="majorBidi" w:cstheme="majorBidi"/>
          <w:sz w:val="24"/>
          <w:szCs w:val="24"/>
        </w:rPr>
        <w:t xml:space="preserve"> it is so commonly prescribed.</w:t>
      </w:r>
      <w:r w:rsidR="004A543F">
        <w:rPr>
          <w:rFonts w:asciiTheme="majorBidi" w:hAnsiTheme="majorBidi" w:cstheme="majorBidi"/>
          <w:sz w:val="24"/>
          <w:szCs w:val="24"/>
        </w:rPr>
        <w:t xml:space="preserve"> </w:t>
      </w:r>
      <w:r w:rsidR="004A543F" w:rsidRPr="00494DC1">
        <w:rPr>
          <w:rFonts w:asciiTheme="majorBidi" w:hAnsiTheme="majorBidi" w:cstheme="majorBidi"/>
          <w:sz w:val="24"/>
          <w:szCs w:val="24"/>
        </w:rPr>
        <w:t>At this point, the reader should note that</w:t>
      </w:r>
      <w:r w:rsidR="0038585E" w:rsidRPr="00494DC1">
        <w:rPr>
          <w:rFonts w:asciiTheme="majorBidi" w:hAnsiTheme="majorBidi" w:cstheme="majorBidi"/>
          <w:sz w:val="24"/>
          <w:szCs w:val="24"/>
        </w:rPr>
        <w:t xml:space="preserve"> squat mechanics will differ considerably depending on whether the focus is on the high bar or low bar technique [</w:t>
      </w:r>
      <w:r w:rsidR="00E24C93">
        <w:rPr>
          <w:rFonts w:asciiTheme="majorBidi" w:hAnsiTheme="majorBidi" w:cstheme="majorBidi"/>
          <w:sz w:val="24"/>
          <w:szCs w:val="24"/>
        </w:rPr>
        <w:t>16</w:t>
      </w:r>
      <w:r w:rsidR="0038585E" w:rsidRPr="00494DC1">
        <w:rPr>
          <w:rFonts w:asciiTheme="majorBidi" w:hAnsiTheme="majorBidi" w:cstheme="majorBidi"/>
          <w:sz w:val="24"/>
          <w:szCs w:val="24"/>
        </w:rPr>
        <w:t xml:space="preserve">]. The high bar squat is typically characterised by a more upright torso, deeper squat and increased quadriceps recruitment. The low bar position has been shown to require greater hip flexion </w:t>
      </w:r>
      <w:r w:rsidR="0038585E" w:rsidRPr="00494DC1">
        <w:rPr>
          <w:rFonts w:asciiTheme="majorBidi" w:hAnsiTheme="majorBidi" w:cstheme="majorBidi"/>
          <w:sz w:val="24"/>
          <w:szCs w:val="24"/>
        </w:rPr>
        <w:lastRenderedPageBreak/>
        <w:t>range of motion and increase the forward lean during the lift [</w:t>
      </w:r>
      <w:r w:rsidR="00E24C93">
        <w:rPr>
          <w:rFonts w:asciiTheme="majorBidi" w:hAnsiTheme="majorBidi" w:cstheme="majorBidi"/>
          <w:sz w:val="24"/>
          <w:szCs w:val="24"/>
        </w:rPr>
        <w:t>16</w:t>
      </w:r>
      <w:r w:rsidR="0038585E" w:rsidRPr="00494DC1">
        <w:rPr>
          <w:rFonts w:asciiTheme="majorBidi" w:hAnsiTheme="majorBidi" w:cstheme="majorBidi"/>
          <w:sz w:val="24"/>
          <w:szCs w:val="24"/>
        </w:rPr>
        <w:t>]. Whilst both versions may have their respective advantages, it i</w:t>
      </w:r>
      <w:r w:rsidR="00A5523C" w:rsidRPr="00494DC1">
        <w:rPr>
          <w:rFonts w:asciiTheme="majorBidi" w:hAnsiTheme="majorBidi" w:cstheme="majorBidi"/>
          <w:sz w:val="24"/>
          <w:szCs w:val="24"/>
        </w:rPr>
        <w:t>s suggested</w:t>
      </w:r>
      <w:r w:rsidR="0038585E" w:rsidRPr="00494DC1">
        <w:rPr>
          <w:rFonts w:asciiTheme="majorBidi" w:hAnsiTheme="majorBidi" w:cstheme="majorBidi"/>
          <w:sz w:val="24"/>
          <w:szCs w:val="24"/>
        </w:rPr>
        <w:t xml:space="preserve"> that</w:t>
      </w:r>
      <w:r w:rsidR="004A543F" w:rsidRPr="00494DC1">
        <w:rPr>
          <w:rFonts w:asciiTheme="majorBidi" w:hAnsiTheme="majorBidi" w:cstheme="majorBidi"/>
          <w:sz w:val="24"/>
          <w:szCs w:val="24"/>
        </w:rPr>
        <w:t xml:space="preserve"> </w:t>
      </w:r>
      <w:r w:rsidR="0038585E" w:rsidRPr="00494DC1">
        <w:rPr>
          <w:rFonts w:asciiTheme="majorBidi" w:hAnsiTheme="majorBidi" w:cstheme="majorBidi"/>
          <w:sz w:val="24"/>
          <w:szCs w:val="24"/>
        </w:rPr>
        <w:t>the high bar version</w:t>
      </w:r>
      <w:r w:rsidR="00776C5D" w:rsidRPr="00494DC1">
        <w:rPr>
          <w:rFonts w:asciiTheme="majorBidi" w:hAnsiTheme="majorBidi" w:cstheme="majorBidi"/>
          <w:sz w:val="24"/>
          <w:szCs w:val="24"/>
        </w:rPr>
        <w:t xml:space="preserve"> may be more favourable (discussed later) </w:t>
      </w:r>
      <w:r w:rsidR="0038585E" w:rsidRPr="00494DC1">
        <w:rPr>
          <w:rFonts w:asciiTheme="majorBidi" w:hAnsiTheme="majorBidi" w:cstheme="majorBidi"/>
          <w:sz w:val="24"/>
          <w:szCs w:val="24"/>
        </w:rPr>
        <w:t>and</w:t>
      </w:r>
      <w:r w:rsidR="004A543F" w:rsidRPr="00494DC1">
        <w:rPr>
          <w:rFonts w:asciiTheme="majorBidi" w:hAnsiTheme="majorBidi" w:cstheme="majorBidi"/>
          <w:sz w:val="24"/>
          <w:szCs w:val="24"/>
        </w:rPr>
        <w:t xml:space="preserve"> will be used as</w:t>
      </w:r>
      <w:r w:rsidR="0038585E" w:rsidRPr="00494DC1">
        <w:rPr>
          <w:rFonts w:asciiTheme="majorBidi" w:hAnsiTheme="majorBidi" w:cstheme="majorBidi"/>
          <w:sz w:val="24"/>
          <w:szCs w:val="24"/>
        </w:rPr>
        <w:t xml:space="preserve"> </w:t>
      </w:r>
      <w:r w:rsidR="004A543F" w:rsidRPr="00494DC1">
        <w:rPr>
          <w:rFonts w:asciiTheme="majorBidi" w:hAnsiTheme="majorBidi" w:cstheme="majorBidi"/>
          <w:sz w:val="24"/>
          <w:szCs w:val="24"/>
        </w:rPr>
        <w:t>a reference point for optimal technique.</w:t>
      </w:r>
      <w:r w:rsidR="0038585E" w:rsidRPr="00494DC1">
        <w:rPr>
          <w:rFonts w:asciiTheme="majorBidi" w:hAnsiTheme="majorBidi" w:cstheme="majorBidi"/>
          <w:sz w:val="24"/>
          <w:szCs w:val="24"/>
        </w:rPr>
        <w:t xml:space="preserve"> Thus, any corrections to technique have been suggested in line with this squat variation.</w:t>
      </w:r>
      <w:r w:rsidR="00770BFE" w:rsidRPr="00BA7A83">
        <w:rPr>
          <w:rFonts w:asciiTheme="majorBidi" w:hAnsiTheme="majorBidi" w:cstheme="majorBidi"/>
          <w:sz w:val="24"/>
          <w:szCs w:val="24"/>
        </w:rPr>
        <w:t xml:space="preserve"> Whilst numerous flaws in technique are possible</w:t>
      </w:r>
      <w:r w:rsidR="00CC36C0" w:rsidRPr="00BA7A83">
        <w:rPr>
          <w:rFonts w:asciiTheme="majorBidi" w:hAnsiTheme="majorBidi" w:cstheme="majorBidi"/>
          <w:sz w:val="24"/>
          <w:szCs w:val="24"/>
        </w:rPr>
        <w:t xml:space="preserve">, a common flaw is when athletes </w:t>
      </w:r>
      <w:r w:rsidR="00CC36C0">
        <w:rPr>
          <w:rFonts w:asciiTheme="majorBidi" w:hAnsiTheme="majorBidi" w:cstheme="majorBidi"/>
          <w:sz w:val="24"/>
          <w:szCs w:val="24"/>
        </w:rPr>
        <w:t>perform an ‘excessive forward lean’ during their squat pattern. To the author’s knowledge, little literature to date has aimed to outline guidance on how best to correct an athlete’s excessive forward lean, specificall</w:t>
      </w:r>
      <w:r w:rsidR="00F71623">
        <w:rPr>
          <w:rFonts w:asciiTheme="majorBidi" w:hAnsiTheme="majorBidi" w:cstheme="majorBidi"/>
          <w:sz w:val="24"/>
          <w:szCs w:val="24"/>
        </w:rPr>
        <w:t xml:space="preserve">y in </w:t>
      </w:r>
      <w:r w:rsidR="008320E0">
        <w:rPr>
          <w:rFonts w:asciiTheme="majorBidi" w:hAnsiTheme="majorBidi" w:cstheme="majorBidi"/>
          <w:sz w:val="24"/>
          <w:szCs w:val="24"/>
        </w:rPr>
        <w:t>respect to the</w:t>
      </w:r>
      <w:r w:rsidR="00776C5D">
        <w:rPr>
          <w:rFonts w:asciiTheme="majorBidi" w:hAnsiTheme="majorBidi" w:cstheme="majorBidi"/>
          <w:sz w:val="24"/>
          <w:szCs w:val="24"/>
        </w:rPr>
        <w:t xml:space="preserve"> </w:t>
      </w:r>
      <w:r w:rsidR="00776C5D" w:rsidRPr="00494DC1">
        <w:rPr>
          <w:rFonts w:asciiTheme="majorBidi" w:hAnsiTheme="majorBidi" w:cstheme="majorBidi"/>
          <w:sz w:val="24"/>
          <w:szCs w:val="24"/>
        </w:rPr>
        <w:t>high bar</w:t>
      </w:r>
      <w:r w:rsidR="008320E0">
        <w:rPr>
          <w:rFonts w:asciiTheme="majorBidi" w:hAnsiTheme="majorBidi" w:cstheme="majorBidi"/>
          <w:sz w:val="24"/>
          <w:szCs w:val="24"/>
        </w:rPr>
        <w:t xml:space="preserve"> back squat</w:t>
      </w:r>
      <w:r w:rsidR="00F71623">
        <w:rPr>
          <w:rFonts w:asciiTheme="majorBidi" w:hAnsiTheme="majorBidi" w:cstheme="majorBidi"/>
          <w:sz w:val="24"/>
          <w:szCs w:val="24"/>
        </w:rPr>
        <w:t xml:space="preserve">. </w:t>
      </w:r>
    </w:p>
    <w:p w:rsidR="00CC36C0" w:rsidRDefault="00CC36C0" w:rsidP="009B3C7C">
      <w:pPr>
        <w:spacing w:line="480" w:lineRule="auto"/>
        <w:jc w:val="both"/>
        <w:rPr>
          <w:rFonts w:asciiTheme="majorBidi" w:hAnsiTheme="majorBidi" w:cstheme="majorBidi"/>
          <w:sz w:val="24"/>
          <w:szCs w:val="24"/>
        </w:rPr>
      </w:pPr>
      <w:r>
        <w:rPr>
          <w:rFonts w:asciiTheme="majorBidi" w:hAnsiTheme="majorBidi" w:cstheme="majorBidi"/>
          <w:sz w:val="24"/>
          <w:szCs w:val="24"/>
        </w:rPr>
        <w:t>Therefore, the aim of this article is to provide coaches with an integrated system that may help to reinforce optimal movement competency in the</w:t>
      </w:r>
      <w:r w:rsidR="00094B7F">
        <w:rPr>
          <w:rFonts w:asciiTheme="majorBidi" w:hAnsiTheme="majorBidi" w:cstheme="majorBidi"/>
          <w:sz w:val="24"/>
          <w:szCs w:val="24"/>
        </w:rPr>
        <w:t xml:space="preserve"> </w:t>
      </w:r>
      <w:r w:rsidR="00094B7F" w:rsidRPr="00494DC1">
        <w:rPr>
          <w:rFonts w:asciiTheme="majorBidi" w:hAnsiTheme="majorBidi" w:cstheme="majorBidi"/>
          <w:sz w:val="24"/>
          <w:szCs w:val="24"/>
        </w:rPr>
        <w:t>high bar</w:t>
      </w:r>
      <w:r>
        <w:rPr>
          <w:rFonts w:asciiTheme="majorBidi" w:hAnsiTheme="majorBidi" w:cstheme="majorBidi"/>
          <w:sz w:val="24"/>
          <w:szCs w:val="24"/>
        </w:rPr>
        <w:t xml:space="preserve"> back squat exercise for those athletes that demonstrate an excessive forward lean. </w:t>
      </w:r>
      <w:r w:rsidR="009B3C7C">
        <w:rPr>
          <w:rFonts w:asciiTheme="majorBidi" w:hAnsiTheme="majorBidi" w:cstheme="majorBidi"/>
          <w:sz w:val="24"/>
          <w:szCs w:val="24"/>
        </w:rPr>
        <w:t>Variations of the back squat will be sug</w:t>
      </w:r>
      <w:r w:rsidR="00684621">
        <w:rPr>
          <w:rFonts w:asciiTheme="majorBidi" w:hAnsiTheme="majorBidi" w:cstheme="majorBidi"/>
          <w:sz w:val="24"/>
          <w:szCs w:val="24"/>
        </w:rPr>
        <w:t xml:space="preserve">gested </w:t>
      </w:r>
      <w:r w:rsidR="00684621" w:rsidRPr="00494DC1">
        <w:rPr>
          <w:rFonts w:asciiTheme="majorBidi" w:hAnsiTheme="majorBidi" w:cstheme="majorBidi"/>
          <w:sz w:val="24"/>
          <w:szCs w:val="24"/>
        </w:rPr>
        <w:t>in order to give</w:t>
      </w:r>
      <w:r w:rsidR="00A5523C">
        <w:rPr>
          <w:rFonts w:asciiTheme="majorBidi" w:hAnsiTheme="majorBidi" w:cstheme="majorBidi"/>
          <w:sz w:val="24"/>
          <w:szCs w:val="24"/>
        </w:rPr>
        <w:t xml:space="preserve"> coaches</w:t>
      </w:r>
      <w:r w:rsidR="009B3C7C">
        <w:rPr>
          <w:rFonts w:asciiTheme="majorBidi" w:hAnsiTheme="majorBidi" w:cstheme="majorBidi"/>
          <w:sz w:val="24"/>
          <w:szCs w:val="24"/>
        </w:rPr>
        <w:t xml:space="preserve"> a reference point for how to correct this common flaw in technique. </w:t>
      </w:r>
    </w:p>
    <w:p w:rsidR="009B3C7C" w:rsidRDefault="009B3C7C" w:rsidP="009B3C7C">
      <w:pPr>
        <w:spacing w:line="480" w:lineRule="auto"/>
        <w:jc w:val="both"/>
        <w:rPr>
          <w:rFonts w:asciiTheme="majorBidi" w:hAnsiTheme="majorBidi" w:cstheme="majorBidi"/>
          <w:sz w:val="24"/>
          <w:szCs w:val="24"/>
        </w:rPr>
      </w:pPr>
    </w:p>
    <w:p w:rsidR="009B3C7C" w:rsidRDefault="00A16900" w:rsidP="009B3C7C">
      <w:pPr>
        <w:spacing w:line="480" w:lineRule="auto"/>
        <w:jc w:val="both"/>
        <w:rPr>
          <w:rFonts w:asciiTheme="majorBidi" w:hAnsiTheme="majorBidi" w:cstheme="majorBidi"/>
          <w:b/>
          <w:bCs/>
          <w:sz w:val="24"/>
          <w:szCs w:val="24"/>
        </w:rPr>
      </w:pPr>
      <w:r w:rsidRPr="004628D2">
        <w:rPr>
          <w:rFonts w:asciiTheme="majorBidi" w:hAnsiTheme="majorBidi" w:cstheme="majorBidi"/>
          <w:b/>
          <w:bCs/>
          <w:sz w:val="24"/>
          <w:szCs w:val="24"/>
        </w:rPr>
        <w:t>HIGH BAR VERSUS LOW BAR SQUAT</w:t>
      </w:r>
    </w:p>
    <w:p w:rsidR="00877D31" w:rsidRDefault="00D012D2" w:rsidP="002B2940">
      <w:pPr>
        <w:spacing w:line="480" w:lineRule="auto"/>
        <w:jc w:val="both"/>
        <w:rPr>
          <w:rFonts w:asciiTheme="majorBidi" w:hAnsiTheme="majorBidi" w:cstheme="majorBidi"/>
          <w:sz w:val="24"/>
          <w:szCs w:val="24"/>
        </w:rPr>
      </w:pPr>
      <w:r>
        <w:rPr>
          <w:rFonts w:asciiTheme="majorBidi" w:hAnsiTheme="majorBidi" w:cstheme="majorBidi"/>
          <w:sz w:val="24"/>
          <w:szCs w:val="24"/>
        </w:rPr>
        <w:t>One of the most important aspects of interpreting subjective mov</w:t>
      </w:r>
      <w:r w:rsidR="00684621">
        <w:rPr>
          <w:rFonts w:asciiTheme="majorBidi" w:hAnsiTheme="majorBidi" w:cstheme="majorBidi"/>
          <w:sz w:val="24"/>
          <w:szCs w:val="24"/>
        </w:rPr>
        <w:t xml:space="preserve">ement quality is to understand what optimal looks like. </w:t>
      </w:r>
      <w:r w:rsidR="001D3E20" w:rsidRPr="00494DC1">
        <w:rPr>
          <w:rFonts w:asciiTheme="majorBidi" w:hAnsiTheme="majorBidi" w:cstheme="majorBidi"/>
          <w:sz w:val="24"/>
          <w:szCs w:val="24"/>
        </w:rPr>
        <w:t xml:space="preserve">Figure 1 </w:t>
      </w:r>
      <w:r w:rsidRPr="00494DC1">
        <w:rPr>
          <w:rFonts w:asciiTheme="majorBidi" w:hAnsiTheme="majorBidi" w:cstheme="majorBidi"/>
          <w:sz w:val="24"/>
          <w:szCs w:val="24"/>
        </w:rPr>
        <w:t>provide</w:t>
      </w:r>
      <w:r w:rsidR="001D3E20" w:rsidRPr="00494DC1">
        <w:rPr>
          <w:rFonts w:asciiTheme="majorBidi" w:hAnsiTheme="majorBidi" w:cstheme="majorBidi"/>
          <w:sz w:val="24"/>
          <w:szCs w:val="24"/>
        </w:rPr>
        <w:t xml:space="preserve">s a representation of </w:t>
      </w:r>
      <w:r w:rsidRPr="00494DC1">
        <w:rPr>
          <w:rFonts w:asciiTheme="majorBidi" w:hAnsiTheme="majorBidi" w:cstheme="majorBidi"/>
          <w:sz w:val="24"/>
          <w:szCs w:val="24"/>
        </w:rPr>
        <w:t>optimal</w:t>
      </w:r>
      <w:r w:rsidR="0038585E" w:rsidRPr="00494DC1">
        <w:rPr>
          <w:rFonts w:asciiTheme="majorBidi" w:hAnsiTheme="majorBidi" w:cstheme="majorBidi"/>
          <w:sz w:val="24"/>
          <w:szCs w:val="24"/>
        </w:rPr>
        <w:t xml:space="preserve"> high bar</w:t>
      </w:r>
      <w:r w:rsidRPr="00494DC1">
        <w:rPr>
          <w:rFonts w:asciiTheme="majorBidi" w:hAnsiTheme="majorBidi" w:cstheme="majorBidi"/>
          <w:sz w:val="24"/>
          <w:szCs w:val="24"/>
        </w:rPr>
        <w:t xml:space="preserve"> back squat technique and </w:t>
      </w:r>
      <w:r w:rsidR="001D3E20" w:rsidRPr="00494DC1">
        <w:rPr>
          <w:rFonts w:asciiTheme="majorBidi" w:hAnsiTheme="majorBidi" w:cstheme="majorBidi"/>
          <w:sz w:val="24"/>
          <w:szCs w:val="24"/>
        </w:rPr>
        <w:t xml:space="preserve">Figure 2 shows the </w:t>
      </w:r>
      <w:r w:rsidRPr="00494DC1">
        <w:rPr>
          <w:rFonts w:asciiTheme="majorBidi" w:hAnsiTheme="majorBidi" w:cstheme="majorBidi"/>
          <w:sz w:val="24"/>
          <w:szCs w:val="24"/>
        </w:rPr>
        <w:t>excessive forward lean</w:t>
      </w:r>
      <w:r w:rsidR="001D3E20" w:rsidRPr="00494DC1">
        <w:rPr>
          <w:rFonts w:asciiTheme="majorBidi" w:hAnsiTheme="majorBidi" w:cstheme="majorBidi"/>
          <w:sz w:val="24"/>
          <w:szCs w:val="24"/>
        </w:rPr>
        <w:t xml:space="preserve"> compensation</w:t>
      </w:r>
      <w:r w:rsidRPr="00494DC1">
        <w:rPr>
          <w:rFonts w:asciiTheme="majorBidi" w:hAnsiTheme="majorBidi" w:cstheme="majorBidi"/>
          <w:sz w:val="24"/>
          <w:szCs w:val="24"/>
        </w:rPr>
        <w:t>.</w:t>
      </w:r>
      <w:r>
        <w:rPr>
          <w:rFonts w:asciiTheme="majorBidi" w:hAnsiTheme="majorBidi" w:cstheme="majorBidi"/>
          <w:sz w:val="24"/>
          <w:szCs w:val="24"/>
        </w:rPr>
        <w:t xml:space="preserve"> It should be noted that this particular compensation can only be viewed</w:t>
      </w:r>
      <w:r w:rsidR="00115224">
        <w:rPr>
          <w:rFonts w:asciiTheme="majorBidi" w:hAnsiTheme="majorBidi" w:cstheme="majorBidi"/>
          <w:sz w:val="24"/>
          <w:szCs w:val="24"/>
        </w:rPr>
        <w:t xml:space="preserve"> clearly</w:t>
      </w:r>
      <w:r>
        <w:rPr>
          <w:rFonts w:asciiTheme="majorBidi" w:hAnsiTheme="majorBidi" w:cstheme="majorBidi"/>
          <w:sz w:val="24"/>
          <w:szCs w:val="24"/>
        </w:rPr>
        <w:t xml:space="preserve"> from a l</w:t>
      </w:r>
      <w:r w:rsidR="00A5523C">
        <w:rPr>
          <w:rFonts w:asciiTheme="majorBidi" w:hAnsiTheme="majorBidi" w:cstheme="majorBidi"/>
          <w:sz w:val="24"/>
          <w:szCs w:val="24"/>
        </w:rPr>
        <w:t>ateral view; thus, only figures</w:t>
      </w:r>
      <w:r>
        <w:rPr>
          <w:rFonts w:asciiTheme="majorBidi" w:hAnsiTheme="majorBidi" w:cstheme="majorBidi"/>
          <w:sz w:val="24"/>
          <w:szCs w:val="24"/>
        </w:rPr>
        <w:t xml:space="preserve"> from this perspective have been included. Furthermore, many powerlifte</w:t>
      </w:r>
      <w:r w:rsidR="002B2940">
        <w:rPr>
          <w:rFonts w:asciiTheme="majorBidi" w:hAnsiTheme="majorBidi" w:cstheme="majorBidi"/>
          <w:sz w:val="24"/>
          <w:szCs w:val="24"/>
        </w:rPr>
        <w:t xml:space="preserve">rs typically back squat with a </w:t>
      </w:r>
      <w:r>
        <w:rPr>
          <w:rFonts w:asciiTheme="majorBidi" w:hAnsiTheme="majorBidi" w:cstheme="majorBidi"/>
          <w:sz w:val="24"/>
          <w:szCs w:val="24"/>
        </w:rPr>
        <w:t>low b</w:t>
      </w:r>
      <w:r w:rsidR="002B2940">
        <w:rPr>
          <w:rFonts w:asciiTheme="majorBidi" w:hAnsiTheme="majorBidi" w:cstheme="majorBidi"/>
          <w:sz w:val="24"/>
          <w:szCs w:val="24"/>
        </w:rPr>
        <w:t>ar position</w:t>
      </w:r>
      <w:r>
        <w:rPr>
          <w:rFonts w:asciiTheme="majorBidi" w:hAnsiTheme="majorBidi" w:cstheme="majorBidi"/>
          <w:sz w:val="24"/>
          <w:szCs w:val="24"/>
        </w:rPr>
        <w:t xml:space="preserve"> which</w:t>
      </w:r>
      <w:r w:rsidR="002B2940">
        <w:rPr>
          <w:rFonts w:asciiTheme="majorBidi" w:hAnsiTheme="majorBidi" w:cstheme="majorBidi"/>
          <w:sz w:val="24"/>
          <w:szCs w:val="24"/>
        </w:rPr>
        <w:t xml:space="preserve"> typically</w:t>
      </w:r>
      <w:r>
        <w:rPr>
          <w:rFonts w:asciiTheme="majorBidi" w:hAnsiTheme="majorBidi" w:cstheme="majorBidi"/>
          <w:sz w:val="24"/>
          <w:szCs w:val="24"/>
        </w:rPr>
        <w:t xml:space="preserve"> involves the barbell resting further down the </w:t>
      </w:r>
      <w:r w:rsidRPr="001D44BA">
        <w:rPr>
          <w:rFonts w:asciiTheme="majorBidi" w:hAnsiTheme="majorBidi" w:cstheme="majorBidi"/>
          <w:sz w:val="24"/>
          <w:szCs w:val="24"/>
        </w:rPr>
        <w:t>spine</w:t>
      </w:r>
      <w:r w:rsidR="00776C5D" w:rsidRPr="001D44BA">
        <w:rPr>
          <w:rFonts w:asciiTheme="majorBidi" w:hAnsiTheme="majorBidi" w:cstheme="majorBidi"/>
          <w:sz w:val="24"/>
          <w:szCs w:val="24"/>
        </w:rPr>
        <w:t xml:space="preserve"> </w:t>
      </w:r>
      <w:r w:rsidR="00776C5D" w:rsidRPr="00494DC1">
        <w:rPr>
          <w:rFonts w:asciiTheme="majorBidi" w:hAnsiTheme="majorBidi" w:cstheme="majorBidi"/>
          <w:sz w:val="24"/>
          <w:szCs w:val="24"/>
        </w:rPr>
        <w:t>[</w:t>
      </w:r>
      <w:r w:rsidR="004B02B7" w:rsidRPr="00494DC1">
        <w:rPr>
          <w:rFonts w:asciiTheme="majorBidi" w:hAnsiTheme="majorBidi" w:cstheme="majorBidi"/>
          <w:sz w:val="24"/>
          <w:szCs w:val="24"/>
        </w:rPr>
        <w:t>8</w:t>
      </w:r>
      <w:r w:rsidR="00776C5D" w:rsidRPr="00494DC1">
        <w:rPr>
          <w:rFonts w:asciiTheme="majorBidi" w:hAnsiTheme="majorBidi" w:cstheme="majorBidi"/>
          <w:sz w:val="24"/>
          <w:szCs w:val="24"/>
        </w:rPr>
        <w:t>]</w:t>
      </w:r>
      <w:r w:rsidRPr="00494DC1">
        <w:rPr>
          <w:rFonts w:asciiTheme="majorBidi" w:hAnsiTheme="majorBidi" w:cstheme="majorBidi"/>
          <w:sz w:val="24"/>
          <w:szCs w:val="24"/>
        </w:rPr>
        <w:t>.</w:t>
      </w:r>
      <w:r w:rsidRPr="001D44BA">
        <w:rPr>
          <w:rFonts w:asciiTheme="majorBidi" w:hAnsiTheme="majorBidi" w:cstheme="majorBidi"/>
          <w:sz w:val="24"/>
          <w:szCs w:val="24"/>
        </w:rPr>
        <w:t xml:space="preserve"> </w:t>
      </w:r>
      <w:r>
        <w:rPr>
          <w:rFonts w:asciiTheme="majorBidi" w:hAnsiTheme="majorBidi" w:cstheme="majorBidi"/>
          <w:sz w:val="24"/>
          <w:szCs w:val="24"/>
        </w:rPr>
        <w:t xml:space="preserve">In this instance, the </w:t>
      </w:r>
      <w:r w:rsidR="004D35C5">
        <w:rPr>
          <w:rFonts w:asciiTheme="majorBidi" w:hAnsiTheme="majorBidi" w:cstheme="majorBidi"/>
          <w:sz w:val="24"/>
          <w:szCs w:val="24"/>
        </w:rPr>
        <w:t>natural response to</w:t>
      </w:r>
      <w:r w:rsidR="001071E8">
        <w:rPr>
          <w:rFonts w:asciiTheme="majorBidi" w:hAnsiTheme="majorBidi" w:cstheme="majorBidi"/>
          <w:sz w:val="24"/>
          <w:szCs w:val="24"/>
        </w:rPr>
        <w:t xml:space="preserve"> this altered bar position is a purposeful</w:t>
      </w:r>
      <w:r w:rsidR="004D35C5">
        <w:rPr>
          <w:rFonts w:asciiTheme="majorBidi" w:hAnsiTheme="majorBidi" w:cstheme="majorBidi"/>
          <w:sz w:val="24"/>
          <w:szCs w:val="24"/>
        </w:rPr>
        <w:t xml:space="preserve"> increase in hip flexion and torso </w:t>
      </w:r>
      <w:r w:rsidR="004D35C5" w:rsidRPr="005C52A5">
        <w:rPr>
          <w:rFonts w:asciiTheme="majorBidi" w:hAnsiTheme="majorBidi" w:cstheme="majorBidi"/>
          <w:sz w:val="24"/>
          <w:szCs w:val="24"/>
        </w:rPr>
        <w:t>lean</w:t>
      </w:r>
      <w:r w:rsidR="0038585E" w:rsidRPr="005C52A5">
        <w:rPr>
          <w:rFonts w:asciiTheme="majorBidi" w:hAnsiTheme="majorBidi" w:cstheme="majorBidi"/>
          <w:sz w:val="24"/>
          <w:szCs w:val="24"/>
        </w:rPr>
        <w:t xml:space="preserve"> </w:t>
      </w:r>
      <w:r w:rsidR="0038585E" w:rsidRPr="00494DC1">
        <w:rPr>
          <w:rFonts w:asciiTheme="majorBidi" w:hAnsiTheme="majorBidi" w:cstheme="majorBidi"/>
          <w:sz w:val="24"/>
          <w:szCs w:val="24"/>
        </w:rPr>
        <w:t>[</w:t>
      </w:r>
      <w:r w:rsidR="00E24C93">
        <w:rPr>
          <w:rFonts w:asciiTheme="majorBidi" w:hAnsiTheme="majorBidi" w:cstheme="majorBidi"/>
          <w:sz w:val="24"/>
          <w:szCs w:val="24"/>
        </w:rPr>
        <w:t>16</w:t>
      </w:r>
      <w:r w:rsidR="0038585E" w:rsidRPr="00494DC1">
        <w:rPr>
          <w:rFonts w:asciiTheme="majorBidi" w:hAnsiTheme="majorBidi" w:cstheme="majorBidi"/>
          <w:sz w:val="24"/>
          <w:szCs w:val="24"/>
        </w:rPr>
        <w:t>]</w:t>
      </w:r>
      <w:r w:rsidR="004D35C5" w:rsidRPr="005C52A5">
        <w:rPr>
          <w:rFonts w:asciiTheme="majorBidi" w:hAnsiTheme="majorBidi" w:cstheme="majorBidi"/>
          <w:sz w:val="24"/>
          <w:szCs w:val="24"/>
        </w:rPr>
        <w:t>; thus</w:t>
      </w:r>
      <w:r w:rsidR="004D35C5">
        <w:rPr>
          <w:rFonts w:asciiTheme="majorBidi" w:hAnsiTheme="majorBidi" w:cstheme="majorBidi"/>
          <w:sz w:val="24"/>
          <w:szCs w:val="24"/>
        </w:rPr>
        <w:t xml:space="preserve">, accommodating the lower bar position and change in centre of mass. </w:t>
      </w:r>
      <w:r w:rsidR="0038585E" w:rsidRPr="00494DC1">
        <w:rPr>
          <w:rFonts w:asciiTheme="majorBidi" w:hAnsiTheme="majorBidi" w:cstheme="majorBidi"/>
          <w:sz w:val="24"/>
          <w:szCs w:val="24"/>
        </w:rPr>
        <w:t xml:space="preserve">In addition, the low bar squat has been shown to </w:t>
      </w:r>
      <w:r w:rsidR="0038585E" w:rsidRPr="00494DC1">
        <w:rPr>
          <w:rFonts w:asciiTheme="majorBidi" w:hAnsiTheme="majorBidi" w:cstheme="majorBidi"/>
          <w:sz w:val="24"/>
          <w:szCs w:val="24"/>
        </w:rPr>
        <w:lastRenderedPageBreak/>
        <w:t>recruit the erector spinae and gluteal complex to a greater extent than the high bar version [</w:t>
      </w:r>
      <w:r w:rsidR="00E24C93">
        <w:rPr>
          <w:rFonts w:asciiTheme="majorBidi" w:hAnsiTheme="majorBidi" w:cstheme="majorBidi"/>
          <w:sz w:val="24"/>
          <w:szCs w:val="24"/>
        </w:rPr>
        <w:t>16</w:t>
      </w:r>
      <w:r w:rsidR="0038585E" w:rsidRPr="00494DC1">
        <w:rPr>
          <w:rFonts w:asciiTheme="majorBidi" w:hAnsiTheme="majorBidi" w:cstheme="majorBidi"/>
          <w:sz w:val="24"/>
          <w:szCs w:val="24"/>
        </w:rPr>
        <w:t>]. Therefore, if increased posterior chain development is the goal from this exercise, then</w:t>
      </w:r>
      <w:r w:rsidR="004638F8" w:rsidRPr="00494DC1">
        <w:rPr>
          <w:rFonts w:asciiTheme="majorBidi" w:hAnsiTheme="majorBidi" w:cstheme="majorBidi"/>
          <w:sz w:val="24"/>
          <w:szCs w:val="24"/>
        </w:rPr>
        <w:t xml:space="preserve"> the low bar squat may </w:t>
      </w:r>
      <w:r w:rsidR="0038585E" w:rsidRPr="00494DC1">
        <w:rPr>
          <w:rFonts w:asciiTheme="majorBidi" w:hAnsiTheme="majorBidi" w:cstheme="majorBidi"/>
          <w:sz w:val="24"/>
          <w:szCs w:val="24"/>
        </w:rPr>
        <w:t>be the preferred choice. However,</w:t>
      </w:r>
      <w:r w:rsidR="004638F8" w:rsidRPr="00494DC1">
        <w:rPr>
          <w:rFonts w:asciiTheme="majorBidi" w:hAnsiTheme="majorBidi" w:cstheme="majorBidi"/>
          <w:sz w:val="24"/>
          <w:szCs w:val="24"/>
        </w:rPr>
        <w:t xml:space="preserve"> some literature has suggested this variation may increase shear forces at the lumbar spine [</w:t>
      </w:r>
      <w:r w:rsidR="004B02B7" w:rsidRPr="00494DC1">
        <w:rPr>
          <w:rFonts w:asciiTheme="majorBidi" w:hAnsiTheme="majorBidi" w:cstheme="majorBidi"/>
          <w:sz w:val="24"/>
          <w:szCs w:val="24"/>
        </w:rPr>
        <w:t>8</w:t>
      </w:r>
      <w:r w:rsidR="00762E3E" w:rsidRPr="00494DC1">
        <w:rPr>
          <w:rFonts w:asciiTheme="majorBidi" w:hAnsiTheme="majorBidi" w:cstheme="majorBidi"/>
          <w:sz w:val="24"/>
          <w:szCs w:val="24"/>
        </w:rPr>
        <w:t>,</w:t>
      </w:r>
      <w:r w:rsidR="00E24C93">
        <w:rPr>
          <w:rFonts w:asciiTheme="majorBidi" w:hAnsiTheme="majorBidi" w:cstheme="majorBidi"/>
          <w:sz w:val="24"/>
          <w:szCs w:val="24"/>
        </w:rPr>
        <w:t>14</w:t>
      </w:r>
      <w:r w:rsidR="004638F8" w:rsidRPr="00494DC1">
        <w:rPr>
          <w:rFonts w:asciiTheme="majorBidi" w:hAnsiTheme="majorBidi" w:cstheme="majorBidi"/>
          <w:sz w:val="24"/>
          <w:szCs w:val="24"/>
        </w:rPr>
        <w:t>]. Considering the low bar squat</w:t>
      </w:r>
      <w:r w:rsidR="0038585E" w:rsidRPr="00494DC1">
        <w:rPr>
          <w:rFonts w:asciiTheme="majorBidi" w:hAnsiTheme="majorBidi" w:cstheme="majorBidi"/>
          <w:sz w:val="24"/>
          <w:szCs w:val="24"/>
        </w:rPr>
        <w:t xml:space="preserve"> is characterised by</w:t>
      </w:r>
      <w:r w:rsidR="004638F8" w:rsidRPr="00494DC1">
        <w:rPr>
          <w:rFonts w:asciiTheme="majorBidi" w:hAnsiTheme="majorBidi" w:cstheme="majorBidi"/>
          <w:sz w:val="24"/>
          <w:szCs w:val="24"/>
        </w:rPr>
        <w:t xml:space="preserve"> a naturally increasing forward lean</w:t>
      </w:r>
      <w:r w:rsidR="002C023E" w:rsidRPr="00494DC1">
        <w:rPr>
          <w:rFonts w:asciiTheme="majorBidi" w:hAnsiTheme="majorBidi" w:cstheme="majorBidi"/>
          <w:sz w:val="24"/>
          <w:szCs w:val="24"/>
        </w:rPr>
        <w:t xml:space="preserve"> [</w:t>
      </w:r>
      <w:r w:rsidR="00A255AB">
        <w:rPr>
          <w:rFonts w:asciiTheme="majorBidi" w:hAnsiTheme="majorBidi" w:cstheme="majorBidi"/>
          <w:sz w:val="24"/>
          <w:szCs w:val="24"/>
        </w:rPr>
        <w:t>40</w:t>
      </w:r>
      <w:r w:rsidR="002C023E" w:rsidRPr="00494DC1">
        <w:rPr>
          <w:rFonts w:asciiTheme="majorBidi" w:hAnsiTheme="majorBidi" w:cstheme="majorBidi"/>
          <w:sz w:val="24"/>
          <w:szCs w:val="24"/>
        </w:rPr>
        <w:t>]</w:t>
      </w:r>
      <w:r w:rsidR="0038585E" w:rsidRPr="00494DC1">
        <w:rPr>
          <w:rFonts w:asciiTheme="majorBidi" w:hAnsiTheme="majorBidi" w:cstheme="majorBidi"/>
          <w:sz w:val="24"/>
          <w:szCs w:val="24"/>
        </w:rPr>
        <w:t>, there may be a propensity t</w:t>
      </w:r>
      <w:r w:rsidR="00782F4E" w:rsidRPr="00494DC1">
        <w:rPr>
          <w:rFonts w:asciiTheme="majorBidi" w:hAnsiTheme="majorBidi" w:cstheme="majorBidi"/>
          <w:sz w:val="24"/>
          <w:szCs w:val="24"/>
        </w:rPr>
        <w:t>o lose form under maximal loads, especially for those</w:t>
      </w:r>
      <w:r w:rsidR="00776C5D" w:rsidRPr="00494DC1">
        <w:rPr>
          <w:rFonts w:asciiTheme="majorBidi" w:hAnsiTheme="majorBidi" w:cstheme="majorBidi"/>
          <w:sz w:val="24"/>
          <w:szCs w:val="24"/>
        </w:rPr>
        <w:t xml:space="preserve"> athletes unfamiliar with </w:t>
      </w:r>
      <w:r w:rsidR="00782F4E" w:rsidRPr="00494DC1">
        <w:rPr>
          <w:rFonts w:asciiTheme="majorBidi" w:hAnsiTheme="majorBidi" w:cstheme="majorBidi"/>
          <w:sz w:val="24"/>
          <w:szCs w:val="24"/>
        </w:rPr>
        <w:t>this variation</w:t>
      </w:r>
      <w:r w:rsidR="00A5523C" w:rsidRPr="00494DC1">
        <w:rPr>
          <w:rFonts w:asciiTheme="majorBidi" w:hAnsiTheme="majorBidi" w:cstheme="majorBidi"/>
          <w:sz w:val="24"/>
          <w:szCs w:val="24"/>
        </w:rPr>
        <w:t xml:space="preserve"> or already exhibiting a forward lean</w:t>
      </w:r>
      <w:r w:rsidR="00735C16" w:rsidRPr="00494DC1">
        <w:rPr>
          <w:rFonts w:asciiTheme="majorBidi" w:hAnsiTheme="majorBidi" w:cstheme="majorBidi"/>
          <w:sz w:val="24"/>
          <w:szCs w:val="24"/>
        </w:rPr>
        <w:t xml:space="preserve"> during the squat pattern</w:t>
      </w:r>
      <w:r w:rsidR="00782F4E" w:rsidRPr="00494DC1">
        <w:rPr>
          <w:rFonts w:asciiTheme="majorBidi" w:hAnsiTheme="majorBidi" w:cstheme="majorBidi"/>
          <w:sz w:val="24"/>
          <w:szCs w:val="24"/>
        </w:rPr>
        <w:t>.</w:t>
      </w:r>
      <w:r w:rsidR="008D1E59" w:rsidRPr="00494DC1">
        <w:rPr>
          <w:rFonts w:asciiTheme="majorBidi" w:hAnsiTheme="majorBidi" w:cstheme="majorBidi"/>
          <w:sz w:val="24"/>
          <w:szCs w:val="24"/>
        </w:rPr>
        <w:t xml:space="preserve"> </w:t>
      </w:r>
      <w:r w:rsidR="00F86136" w:rsidRPr="00494DC1">
        <w:rPr>
          <w:rFonts w:asciiTheme="majorBidi" w:hAnsiTheme="majorBidi" w:cstheme="majorBidi"/>
          <w:sz w:val="24"/>
          <w:szCs w:val="24"/>
        </w:rPr>
        <w:t>It is not being suggested that the low bar sq</w:t>
      </w:r>
      <w:r w:rsidR="004638F8" w:rsidRPr="00494DC1">
        <w:rPr>
          <w:rFonts w:asciiTheme="majorBidi" w:hAnsiTheme="majorBidi" w:cstheme="majorBidi"/>
          <w:sz w:val="24"/>
          <w:szCs w:val="24"/>
        </w:rPr>
        <w:t>uat automatically increases the</w:t>
      </w:r>
      <w:r w:rsidR="00F86136" w:rsidRPr="00494DC1">
        <w:rPr>
          <w:rFonts w:asciiTheme="majorBidi" w:hAnsiTheme="majorBidi" w:cstheme="majorBidi"/>
          <w:sz w:val="24"/>
          <w:szCs w:val="24"/>
        </w:rPr>
        <w:t xml:space="preserve"> risk</w:t>
      </w:r>
      <w:r w:rsidR="004638F8" w:rsidRPr="00494DC1">
        <w:rPr>
          <w:rFonts w:asciiTheme="majorBidi" w:hAnsiTheme="majorBidi" w:cstheme="majorBidi"/>
          <w:sz w:val="24"/>
          <w:szCs w:val="24"/>
        </w:rPr>
        <w:t xml:space="preserve"> of injury</w:t>
      </w:r>
      <w:r w:rsidR="00F86136" w:rsidRPr="00494DC1">
        <w:rPr>
          <w:rFonts w:asciiTheme="majorBidi" w:hAnsiTheme="majorBidi" w:cstheme="majorBidi"/>
          <w:sz w:val="24"/>
          <w:szCs w:val="24"/>
        </w:rPr>
        <w:t xml:space="preserve">; however, </w:t>
      </w:r>
      <w:r w:rsidR="00735C16" w:rsidRPr="00494DC1">
        <w:rPr>
          <w:rFonts w:asciiTheme="majorBidi" w:hAnsiTheme="majorBidi" w:cstheme="majorBidi"/>
          <w:sz w:val="24"/>
          <w:szCs w:val="24"/>
        </w:rPr>
        <w:t xml:space="preserve">if an excessive forward lean is present during screening or under light loads the low </w:t>
      </w:r>
      <w:r w:rsidR="004638F8" w:rsidRPr="00494DC1">
        <w:rPr>
          <w:rFonts w:asciiTheme="majorBidi" w:hAnsiTheme="majorBidi" w:cstheme="majorBidi"/>
          <w:sz w:val="24"/>
          <w:szCs w:val="24"/>
        </w:rPr>
        <w:t>bar squat may further reinforce</w:t>
      </w:r>
      <w:r w:rsidR="00735C16" w:rsidRPr="00494DC1">
        <w:rPr>
          <w:rFonts w:asciiTheme="majorBidi" w:hAnsiTheme="majorBidi" w:cstheme="majorBidi"/>
          <w:sz w:val="24"/>
          <w:szCs w:val="24"/>
        </w:rPr>
        <w:t xml:space="preserve"> this movement compensation</w:t>
      </w:r>
      <w:r w:rsidR="00F86136" w:rsidRPr="00494DC1">
        <w:rPr>
          <w:rFonts w:asciiTheme="majorBidi" w:hAnsiTheme="majorBidi" w:cstheme="majorBidi"/>
          <w:sz w:val="24"/>
          <w:szCs w:val="24"/>
        </w:rPr>
        <w:t>.</w:t>
      </w:r>
      <w:r w:rsidR="00735C16" w:rsidRPr="00494DC1">
        <w:rPr>
          <w:rFonts w:asciiTheme="majorBidi" w:hAnsiTheme="majorBidi" w:cstheme="majorBidi"/>
          <w:sz w:val="24"/>
          <w:szCs w:val="24"/>
        </w:rPr>
        <w:t xml:space="preserve"> As such, the low bar squat may not be the preferred choice in this instance.</w:t>
      </w:r>
      <w:r w:rsidR="00F86136">
        <w:rPr>
          <w:rFonts w:asciiTheme="majorBidi" w:hAnsiTheme="majorBidi" w:cstheme="majorBidi"/>
          <w:sz w:val="24"/>
          <w:szCs w:val="24"/>
        </w:rPr>
        <w:t xml:space="preserve"> Thus, </w:t>
      </w:r>
      <w:r w:rsidR="004D35C5">
        <w:rPr>
          <w:rFonts w:asciiTheme="majorBidi" w:hAnsiTheme="majorBidi" w:cstheme="majorBidi"/>
          <w:sz w:val="24"/>
          <w:szCs w:val="24"/>
        </w:rPr>
        <w:t>the remainder of this article will focus on correcting squat mechanics in relation to the technique and positioning seen in Figure 1.</w:t>
      </w:r>
    </w:p>
    <w:p w:rsidR="00877D31" w:rsidRDefault="004D35C5" w:rsidP="00062213">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062213" w:rsidRDefault="00062213" w:rsidP="00062213">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INSERT FIGURES 1 AND 2 ABOUT HERE *** </w:t>
      </w:r>
    </w:p>
    <w:p w:rsidR="005236FC" w:rsidRDefault="005236FC" w:rsidP="00877D31">
      <w:pPr>
        <w:spacing w:line="480" w:lineRule="auto"/>
        <w:jc w:val="both"/>
        <w:rPr>
          <w:rFonts w:asciiTheme="majorBidi" w:hAnsiTheme="majorBidi" w:cstheme="majorBidi"/>
          <w:sz w:val="24"/>
          <w:szCs w:val="24"/>
        </w:rPr>
      </w:pPr>
    </w:p>
    <w:p w:rsidR="00115224" w:rsidRPr="00115224" w:rsidRDefault="00115224" w:rsidP="00115224">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THE ‘EXCESSIVE FORWARD LEAN’</w:t>
      </w:r>
    </w:p>
    <w:p w:rsidR="000A6B1B" w:rsidRPr="000A6B1B" w:rsidRDefault="004C2070" w:rsidP="00EC5320">
      <w:pPr>
        <w:spacing w:line="480" w:lineRule="auto"/>
        <w:jc w:val="both"/>
        <w:rPr>
          <w:rFonts w:asciiTheme="majorBidi" w:hAnsiTheme="majorBidi" w:cstheme="majorBidi"/>
          <w:sz w:val="24"/>
          <w:szCs w:val="24"/>
        </w:rPr>
      </w:pPr>
      <w:r w:rsidRPr="004628D2">
        <w:rPr>
          <w:rFonts w:asciiTheme="majorBidi" w:hAnsiTheme="majorBidi" w:cstheme="majorBidi"/>
          <w:sz w:val="24"/>
          <w:szCs w:val="24"/>
        </w:rPr>
        <w:t>O</w:t>
      </w:r>
      <w:r w:rsidR="009E03CA" w:rsidRPr="004628D2">
        <w:rPr>
          <w:rFonts w:asciiTheme="majorBidi" w:hAnsiTheme="majorBidi" w:cstheme="majorBidi"/>
          <w:sz w:val="24"/>
          <w:szCs w:val="24"/>
        </w:rPr>
        <w:t>ptimal alignment during a high bar back squat is</w:t>
      </w:r>
      <w:r w:rsidR="006B7B58" w:rsidRPr="004628D2">
        <w:rPr>
          <w:rFonts w:asciiTheme="majorBidi" w:hAnsiTheme="majorBidi" w:cstheme="majorBidi"/>
          <w:sz w:val="24"/>
          <w:szCs w:val="24"/>
        </w:rPr>
        <w:t xml:space="preserve"> essential</w:t>
      </w:r>
      <w:r w:rsidR="009E03CA" w:rsidRPr="004628D2">
        <w:rPr>
          <w:rFonts w:asciiTheme="majorBidi" w:hAnsiTheme="majorBidi" w:cstheme="majorBidi"/>
          <w:sz w:val="24"/>
          <w:szCs w:val="24"/>
        </w:rPr>
        <w:t xml:space="preserve"> </w:t>
      </w:r>
      <w:r w:rsidR="00EC5320" w:rsidRPr="004628D2">
        <w:rPr>
          <w:rFonts w:asciiTheme="majorBidi" w:hAnsiTheme="majorBidi" w:cstheme="majorBidi"/>
          <w:sz w:val="24"/>
          <w:szCs w:val="24"/>
        </w:rPr>
        <w:t>due to the suggested heightened injury risk that accompanies any movement dysfunctions [</w:t>
      </w:r>
      <w:r w:rsidR="00A255AB" w:rsidRPr="004628D2">
        <w:rPr>
          <w:rFonts w:asciiTheme="majorBidi" w:hAnsiTheme="majorBidi" w:cstheme="majorBidi"/>
          <w:sz w:val="24"/>
          <w:szCs w:val="24"/>
        </w:rPr>
        <w:t>21,24</w:t>
      </w:r>
      <w:r w:rsidR="00EC5320" w:rsidRPr="004628D2">
        <w:rPr>
          <w:rFonts w:asciiTheme="majorBidi" w:hAnsiTheme="majorBidi" w:cstheme="majorBidi"/>
          <w:sz w:val="24"/>
          <w:szCs w:val="24"/>
        </w:rPr>
        <w:t>]</w:t>
      </w:r>
      <w:r w:rsidR="00EC5320">
        <w:rPr>
          <w:rFonts w:asciiTheme="majorBidi" w:hAnsiTheme="majorBidi" w:cstheme="majorBidi"/>
          <w:sz w:val="24"/>
          <w:szCs w:val="24"/>
        </w:rPr>
        <w:t xml:space="preserve">. Optimal positioning is </w:t>
      </w:r>
      <w:r w:rsidR="009E03CA" w:rsidRPr="00494DC1">
        <w:rPr>
          <w:rFonts w:asciiTheme="majorBidi" w:hAnsiTheme="majorBidi" w:cstheme="majorBidi"/>
          <w:sz w:val="24"/>
          <w:szCs w:val="24"/>
        </w:rPr>
        <w:t xml:space="preserve">characterized by the trunk and tibia running parallel to one another. </w:t>
      </w:r>
      <w:r w:rsidR="000A6B1B" w:rsidRPr="00494DC1">
        <w:rPr>
          <w:rFonts w:asciiTheme="majorBidi" w:hAnsiTheme="majorBidi" w:cstheme="majorBidi"/>
          <w:sz w:val="24"/>
          <w:szCs w:val="24"/>
        </w:rPr>
        <w:t>This has been further demonstrated in Figure 1 by the do</w:t>
      </w:r>
      <w:r w:rsidR="00486C09">
        <w:rPr>
          <w:rFonts w:asciiTheme="majorBidi" w:hAnsiTheme="majorBidi" w:cstheme="majorBidi"/>
          <w:sz w:val="24"/>
          <w:szCs w:val="24"/>
        </w:rPr>
        <w:t xml:space="preserve">tted lines </w:t>
      </w:r>
      <w:r w:rsidR="00486C09" w:rsidRPr="004628D2">
        <w:rPr>
          <w:rFonts w:asciiTheme="majorBidi" w:hAnsiTheme="majorBidi" w:cstheme="majorBidi"/>
          <w:sz w:val="24"/>
          <w:szCs w:val="24"/>
        </w:rPr>
        <w:t>which the reader may note will not</w:t>
      </w:r>
      <w:r w:rsidR="000A6B1B" w:rsidRPr="004628D2">
        <w:rPr>
          <w:rFonts w:asciiTheme="majorBidi" w:hAnsiTheme="majorBidi" w:cstheme="majorBidi"/>
          <w:sz w:val="24"/>
          <w:szCs w:val="24"/>
        </w:rPr>
        <w:t xml:space="preserve"> intersect</w:t>
      </w:r>
      <w:r w:rsidR="000A6B1B" w:rsidRPr="00494DC1">
        <w:rPr>
          <w:rFonts w:asciiTheme="majorBidi" w:hAnsiTheme="majorBidi" w:cstheme="majorBidi"/>
          <w:sz w:val="24"/>
          <w:szCs w:val="24"/>
        </w:rPr>
        <w:t xml:space="preserve">. In contrast, the </w:t>
      </w:r>
      <w:r w:rsidR="000A6B1B" w:rsidRPr="00494DC1">
        <w:rPr>
          <w:rFonts w:asciiTheme="majorBidi" w:eastAsia="Times New Roman" w:hAnsiTheme="majorBidi" w:cstheme="majorBidi"/>
          <w:sz w:val="24"/>
          <w:szCs w:val="24"/>
        </w:rPr>
        <w:t>excessive forward lean is characterized by the trunk and tibia becoming perpendicular to</w:t>
      </w:r>
      <w:r w:rsidR="00A5523C" w:rsidRPr="00494DC1">
        <w:rPr>
          <w:rFonts w:asciiTheme="majorBidi" w:eastAsia="Times New Roman" w:hAnsiTheme="majorBidi" w:cstheme="majorBidi"/>
          <w:sz w:val="24"/>
          <w:szCs w:val="24"/>
        </w:rPr>
        <w:t xml:space="preserve"> one another. As </w:t>
      </w:r>
      <w:r w:rsidR="000A6B1B" w:rsidRPr="00494DC1">
        <w:rPr>
          <w:rFonts w:asciiTheme="majorBidi" w:eastAsia="Times New Roman" w:hAnsiTheme="majorBidi" w:cstheme="majorBidi"/>
          <w:sz w:val="24"/>
          <w:szCs w:val="24"/>
        </w:rPr>
        <w:t>Figure 2</w:t>
      </w:r>
      <w:r w:rsidR="00A5523C" w:rsidRPr="00494DC1">
        <w:rPr>
          <w:rFonts w:asciiTheme="majorBidi" w:eastAsia="Times New Roman" w:hAnsiTheme="majorBidi" w:cstheme="majorBidi"/>
          <w:sz w:val="24"/>
          <w:szCs w:val="24"/>
        </w:rPr>
        <w:t xml:space="preserve"> portrays,</w:t>
      </w:r>
      <w:r w:rsidR="000A6B1B" w:rsidRPr="00494DC1">
        <w:rPr>
          <w:rFonts w:asciiTheme="majorBidi" w:eastAsia="Times New Roman" w:hAnsiTheme="majorBidi" w:cstheme="majorBidi"/>
          <w:sz w:val="24"/>
          <w:szCs w:val="24"/>
        </w:rPr>
        <w:t xml:space="preserve"> the tibia has increased vertically while the trunk has assumed a more horizontal position.</w:t>
      </w:r>
      <w:r w:rsidR="001346CE" w:rsidRPr="00494DC1">
        <w:rPr>
          <w:rFonts w:asciiTheme="majorBidi" w:hAnsiTheme="majorBidi" w:cstheme="majorBidi"/>
          <w:sz w:val="24"/>
          <w:szCs w:val="24"/>
        </w:rPr>
        <w:t xml:space="preserve"> </w:t>
      </w:r>
      <w:r w:rsidR="00B2179E" w:rsidRPr="00494DC1">
        <w:rPr>
          <w:rFonts w:asciiTheme="majorBidi" w:hAnsiTheme="majorBidi" w:cstheme="majorBidi"/>
          <w:sz w:val="24"/>
          <w:szCs w:val="24"/>
        </w:rPr>
        <w:t xml:space="preserve">Once practitioners are clear on what </w:t>
      </w:r>
      <w:r w:rsidR="00B2179E" w:rsidRPr="00494DC1">
        <w:rPr>
          <w:rFonts w:asciiTheme="majorBidi" w:hAnsiTheme="majorBidi" w:cstheme="majorBidi"/>
          <w:sz w:val="24"/>
          <w:szCs w:val="24"/>
        </w:rPr>
        <w:lastRenderedPageBreak/>
        <w:t>constitutes an excessive forward lean visually, it is important to understand what may be instigating this compensation.</w:t>
      </w:r>
      <w:r w:rsidR="00B2179E">
        <w:rPr>
          <w:rFonts w:asciiTheme="majorBidi" w:hAnsiTheme="majorBidi" w:cstheme="majorBidi"/>
          <w:sz w:val="24"/>
          <w:szCs w:val="24"/>
        </w:rPr>
        <w:t xml:space="preserve"> </w:t>
      </w:r>
    </w:p>
    <w:p w:rsidR="00987230" w:rsidRDefault="000A6B1B" w:rsidP="000A6B1B">
      <w:pPr>
        <w:spacing w:line="480" w:lineRule="auto"/>
        <w:jc w:val="both"/>
        <w:rPr>
          <w:rFonts w:asciiTheme="majorBidi" w:hAnsiTheme="majorBidi" w:cstheme="majorBidi"/>
          <w:sz w:val="24"/>
          <w:szCs w:val="24"/>
        </w:rPr>
      </w:pPr>
      <w:r>
        <w:rPr>
          <w:rFonts w:asciiTheme="majorBidi" w:hAnsiTheme="majorBidi" w:cstheme="majorBidi"/>
          <w:sz w:val="24"/>
          <w:szCs w:val="24"/>
        </w:rPr>
        <w:t>R</w:t>
      </w:r>
      <w:r w:rsidR="000319B8">
        <w:rPr>
          <w:rFonts w:asciiTheme="majorBidi" w:hAnsiTheme="majorBidi" w:cstheme="majorBidi"/>
          <w:sz w:val="24"/>
          <w:szCs w:val="24"/>
        </w:rPr>
        <w:t xml:space="preserve">educed ankle range of </w:t>
      </w:r>
      <w:r w:rsidR="000319B8" w:rsidRPr="00BA7A83">
        <w:rPr>
          <w:rFonts w:asciiTheme="majorBidi" w:hAnsiTheme="majorBidi" w:cstheme="majorBidi"/>
          <w:sz w:val="24"/>
          <w:szCs w:val="24"/>
        </w:rPr>
        <w:t>motion could be a potential cause for this compensation</w:t>
      </w:r>
      <w:r>
        <w:rPr>
          <w:rFonts w:asciiTheme="majorBidi" w:hAnsiTheme="majorBidi" w:cstheme="majorBidi"/>
          <w:sz w:val="24"/>
          <w:szCs w:val="24"/>
        </w:rPr>
        <w:t xml:space="preserve">. </w:t>
      </w:r>
      <w:r w:rsidRPr="00494DC1">
        <w:rPr>
          <w:rFonts w:asciiTheme="majorBidi" w:eastAsia="Times New Roman" w:hAnsiTheme="majorBidi" w:cstheme="majorBidi"/>
          <w:sz w:val="24"/>
          <w:szCs w:val="24"/>
        </w:rPr>
        <w:t>The tibia translating anterior in relation to the ankle is crucial for achieving optimal alignment during a high bar back squat. Insufficient anterior translation of the tibia is often compensated with the forward trunk lean. Potential causes of this limitation include decreased mobility of the talocrural j</w:t>
      </w:r>
      <w:r w:rsidR="0071266B">
        <w:rPr>
          <w:rFonts w:asciiTheme="majorBidi" w:eastAsia="Times New Roman" w:hAnsiTheme="majorBidi" w:cstheme="majorBidi"/>
          <w:sz w:val="24"/>
          <w:szCs w:val="24"/>
        </w:rPr>
        <w:t>oint as well as shortened lower limb</w:t>
      </w:r>
      <w:r w:rsidRPr="00494DC1">
        <w:rPr>
          <w:rFonts w:asciiTheme="majorBidi" w:eastAsia="Times New Roman" w:hAnsiTheme="majorBidi" w:cstheme="majorBidi"/>
          <w:sz w:val="24"/>
          <w:szCs w:val="24"/>
        </w:rPr>
        <w:t xml:space="preserve"> musculature [6].</w:t>
      </w:r>
      <w:r w:rsidR="0071266B">
        <w:rPr>
          <w:rFonts w:asciiTheme="majorBidi" w:eastAsia="Times New Roman" w:hAnsiTheme="majorBidi" w:cstheme="majorBidi"/>
          <w:sz w:val="24"/>
          <w:szCs w:val="24"/>
        </w:rPr>
        <w:t xml:space="preserve"> </w:t>
      </w:r>
      <w:r w:rsidR="0071266B" w:rsidRPr="004628D2">
        <w:rPr>
          <w:rFonts w:asciiTheme="majorBidi" w:eastAsia="Times New Roman" w:hAnsiTheme="majorBidi" w:cstheme="majorBidi"/>
          <w:sz w:val="24"/>
          <w:szCs w:val="24"/>
        </w:rPr>
        <w:t>In the event of reduced talocrural joint mobility, restricted posterior talar glide may be present [</w:t>
      </w:r>
      <w:r w:rsidR="00E24C93" w:rsidRPr="004628D2">
        <w:rPr>
          <w:rFonts w:asciiTheme="majorBidi" w:eastAsia="Times New Roman" w:hAnsiTheme="majorBidi" w:cstheme="majorBidi"/>
          <w:sz w:val="24"/>
          <w:szCs w:val="24"/>
        </w:rPr>
        <w:t>19</w:t>
      </w:r>
      <w:r w:rsidR="0071266B" w:rsidRPr="004628D2">
        <w:rPr>
          <w:rFonts w:asciiTheme="majorBidi" w:eastAsia="Times New Roman" w:hAnsiTheme="majorBidi" w:cstheme="majorBidi"/>
          <w:sz w:val="24"/>
          <w:szCs w:val="24"/>
        </w:rPr>
        <w:t>]. This limits the ability of the tibia to translate anteriorly during dorsiflexion movements and may require increased mobility</w:t>
      </w:r>
      <w:r w:rsidR="00521074" w:rsidRPr="004628D2">
        <w:rPr>
          <w:rFonts w:asciiTheme="majorBidi" w:eastAsia="Times New Roman" w:hAnsiTheme="majorBidi" w:cstheme="majorBidi"/>
          <w:sz w:val="24"/>
          <w:szCs w:val="24"/>
        </w:rPr>
        <w:t xml:space="preserve"> (discussed later)</w:t>
      </w:r>
      <w:r w:rsidR="0071266B" w:rsidRPr="004628D2">
        <w:rPr>
          <w:rFonts w:asciiTheme="majorBidi" w:eastAsia="Times New Roman" w:hAnsiTheme="majorBidi" w:cstheme="majorBidi"/>
          <w:sz w:val="24"/>
          <w:szCs w:val="24"/>
        </w:rPr>
        <w:t xml:space="preserve"> in order to optimise the high bar squat technique.</w:t>
      </w:r>
      <w:r w:rsidR="000319B8" w:rsidRPr="00BA7A83">
        <w:rPr>
          <w:rFonts w:asciiTheme="majorBidi" w:hAnsiTheme="majorBidi" w:cstheme="majorBidi"/>
          <w:sz w:val="24"/>
          <w:szCs w:val="24"/>
        </w:rPr>
        <w:t xml:space="preserve"> Previous literature has highlighted that the gastrocnemius </w:t>
      </w:r>
      <w:r w:rsidR="000319B8" w:rsidRPr="004628D2">
        <w:rPr>
          <w:rFonts w:asciiTheme="majorBidi" w:hAnsiTheme="majorBidi" w:cstheme="majorBidi"/>
          <w:sz w:val="24"/>
          <w:szCs w:val="24"/>
        </w:rPr>
        <w:t xml:space="preserve">may also </w:t>
      </w:r>
      <w:r w:rsidR="006B7B58" w:rsidRPr="004628D2">
        <w:rPr>
          <w:rFonts w:asciiTheme="majorBidi" w:hAnsiTheme="majorBidi" w:cstheme="majorBidi"/>
          <w:sz w:val="24"/>
          <w:szCs w:val="24"/>
        </w:rPr>
        <w:t>require increased lengthening</w:t>
      </w:r>
      <w:r w:rsidR="000319B8" w:rsidRPr="00BA7A83">
        <w:rPr>
          <w:rFonts w:asciiTheme="majorBidi" w:hAnsiTheme="majorBidi" w:cstheme="majorBidi"/>
          <w:sz w:val="24"/>
          <w:szCs w:val="24"/>
        </w:rPr>
        <w:t xml:space="preserve"> to address for this compensation [</w:t>
      </w:r>
      <w:r w:rsidR="004B02B7">
        <w:rPr>
          <w:rFonts w:asciiTheme="majorBidi" w:hAnsiTheme="majorBidi" w:cstheme="majorBidi"/>
          <w:sz w:val="24"/>
          <w:szCs w:val="24"/>
        </w:rPr>
        <w:t>9</w:t>
      </w:r>
      <w:r w:rsidR="00ED5D0A">
        <w:rPr>
          <w:rFonts w:asciiTheme="majorBidi" w:hAnsiTheme="majorBidi" w:cstheme="majorBidi"/>
          <w:sz w:val="24"/>
          <w:szCs w:val="24"/>
        </w:rPr>
        <w:t>]. H</w:t>
      </w:r>
      <w:r w:rsidR="000319B8" w:rsidRPr="00BA7A83">
        <w:rPr>
          <w:rFonts w:asciiTheme="majorBidi" w:hAnsiTheme="majorBidi" w:cstheme="majorBidi"/>
          <w:sz w:val="24"/>
          <w:szCs w:val="24"/>
        </w:rPr>
        <w:t>owever, it is likely that the ‘relative length change’ in this muscl</w:t>
      </w:r>
      <w:r w:rsidR="00ED5D0A">
        <w:rPr>
          <w:rFonts w:asciiTheme="majorBidi" w:hAnsiTheme="majorBidi" w:cstheme="majorBidi"/>
          <w:sz w:val="24"/>
          <w:szCs w:val="24"/>
        </w:rPr>
        <w:t xml:space="preserve">e is small due to its </w:t>
      </w:r>
      <w:r w:rsidR="00ED5D0A" w:rsidRPr="00494DC1">
        <w:rPr>
          <w:rFonts w:asciiTheme="majorBidi" w:hAnsiTheme="majorBidi" w:cstheme="majorBidi"/>
          <w:sz w:val="24"/>
          <w:szCs w:val="24"/>
        </w:rPr>
        <w:t>origin</w:t>
      </w:r>
      <w:r w:rsidR="000319B8" w:rsidRPr="00BA7A83">
        <w:rPr>
          <w:rFonts w:asciiTheme="majorBidi" w:hAnsiTheme="majorBidi" w:cstheme="majorBidi"/>
          <w:sz w:val="24"/>
          <w:szCs w:val="24"/>
        </w:rPr>
        <w:t xml:space="preserve"> above the </w:t>
      </w:r>
      <w:r w:rsidR="000319B8">
        <w:rPr>
          <w:rFonts w:asciiTheme="majorBidi" w:hAnsiTheme="majorBidi" w:cstheme="majorBidi"/>
          <w:sz w:val="24"/>
          <w:szCs w:val="24"/>
        </w:rPr>
        <w:t>knee j</w:t>
      </w:r>
      <w:r w:rsidR="006B7B58">
        <w:rPr>
          <w:rFonts w:asciiTheme="majorBidi" w:hAnsiTheme="majorBidi" w:cstheme="majorBidi"/>
          <w:sz w:val="24"/>
          <w:szCs w:val="24"/>
        </w:rPr>
        <w:t>oint. Essentially, whilst dorsi</w:t>
      </w:r>
      <w:r w:rsidR="000319B8">
        <w:rPr>
          <w:rFonts w:asciiTheme="majorBidi" w:hAnsiTheme="majorBidi" w:cstheme="majorBidi"/>
          <w:sz w:val="24"/>
          <w:szCs w:val="24"/>
        </w:rPr>
        <w:t xml:space="preserve">flexion occurs during a squat movement, the knee is also flexing which makes any relative length change in the gastrocnemius minor. However, </w:t>
      </w:r>
      <w:r w:rsidR="000319B8" w:rsidRPr="00494DC1">
        <w:rPr>
          <w:rFonts w:asciiTheme="majorBidi" w:hAnsiTheme="majorBidi" w:cstheme="majorBidi"/>
          <w:sz w:val="24"/>
          <w:szCs w:val="24"/>
        </w:rPr>
        <w:t xml:space="preserve">the </w:t>
      </w:r>
      <w:r w:rsidR="00ED5D0A" w:rsidRPr="00494DC1">
        <w:rPr>
          <w:rFonts w:asciiTheme="majorBidi" w:hAnsiTheme="majorBidi" w:cstheme="majorBidi"/>
          <w:sz w:val="24"/>
          <w:szCs w:val="24"/>
        </w:rPr>
        <w:t>origin of the soleus is</w:t>
      </w:r>
      <w:r w:rsidR="00ED5D0A">
        <w:rPr>
          <w:rFonts w:asciiTheme="majorBidi" w:hAnsiTheme="majorBidi" w:cstheme="majorBidi"/>
          <w:sz w:val="24"/>
          <w:szCs w:val="24"/>
        </w:rPr>
        <w:t xml:space="preserve"> </w:t>
      </w:r>
      <w:r w:rsidR="000319B8">
        <w:rPr>
          <w:rFonts w:asciiTheme="majorBidi" w:hAnsiTheme="majorBidi" w:cstheme="majorBidi"/>
          <w:sz w:val="24"/>
          <w:szCs w:val="24"/>
        </w:rPr>
        <w:t>below the knee joint; thus, it is likely that any posterior tissue restriction</w:t>
      </w:r>
      <w:r w:rsidR="00D371EE">
        <w:rPr>
          <w:rFonts w:asciiTheme="majorBidi" w:hAnsiTheme="majorBidi" w:cstheme="majorBidi"/>
          <w:sz w:val="24"/>
          <w:szCs w:val="24"/>
        </w:rPr>
        <w:t xml:space="preserve"> is </w:t>
      </w:r>
      <w:r w:rsidR="001071E8">
        <w:rPr>
          <w:rFonts w:asciiTheme="majorBidi" w:hAnsiTheme="majorBidi" w:cstheme="majorBidi"/>
          <w:sz w:val="24"/>
          <w:szCs w:val="24"/>
        </w:rPr>
        <w:t xml:space="preserve">largely </w:t>
      </w:r>
      <w:r w:rsidR="00D371EE">
        <w:rPr>
          <w:rFonts w:asciiTheme="majorBidi" w:hAnsiTheme="majorBidi" w:cstheme="majorBidi"/>
          <w:sz w:val="24"/>
          <w:szCs w:val="24"/>
        </w:rPr>
        <w:t xml:space="preserve">attributed to this muscle. </w:t>
      </w:r>
      <w:r w:rsidR="00332DD3">
        <w:rPr>
          <w:rFonts w:asciiTheme="majorBidi" w:hAnsiTheme="majorBidi" w:cstheme="majorBidi"/>
          <w:sz w:val="24"/>
          <w:szCs w:val="24"/>
        </w:rPr>
        <w:t xml:space="preserve">Therefore, improving ankle mobility and reducing any posterior tissue restriction could be considered as appropriate strategies for enhancing back squat mechanics. </w:t>
      </w:r>
    </w:p>
    <w:p w:rsidR="004D35C5" w:rsidRDefault="00E11093" w:rsidP="0018434D">
      <w:pPr>
        <w:spacing w:line="480" w:lineRule="auto"/>
        <w:jc w:val="both"/>
        <w:rPr>
          <w:rFonts w:asciiTheme="majorBidi" w:hAnsiTheme="majorBidi" w:cstheme="majorBidi"/>
          <w:sz w:val="24"/>
          <w:szCs w:val="24"/>
        </w:rPr>
      </w:pPr>
      <w:r>
        <w:rPr>
          <w:rFonts w:asciiTheme="majorBidi" w:hAnsiTheme="majorBidi" w:cstheme="majorBidi"/>
          <w:sz w:val="24"/>
          <w:szCs w:val="24"/>
        </w:rPr>
        <w:t>A second reason for an excessive forward lean occurring may simply be due to a weak ‘extensor profile’.</w:t>
      </w:r>
      <w:r w:rsidR="00B66AB0">
        <w:rPr>
          <w:rFonts w:asciiTheme="majorBidi" w:hAnsiTheme="majorBidi" w:cstheme="majorBidi"/>
          <w:sz w:val="24"/>
          <w:szCs w:val="24"/>
        </w:rPr>
        <w:t xml:space="preserve"> </w:t>
      </w:r>
      <w:r w:rsidR="00521074" w:rsidRPr="004628D2">
        <w:rPr>
          <w:rFonts w:asciiTheme="majorBidi" w:hAnsiTheme="majorBidi" w:cstheme="majorBidi"/>
          <w:sz w:val="24"/>
          <w:szCs w:val="24"/>
        </w:rPr>
        <w:t>This can be described as</w:t>
      </w:r>
      <w:r w:rsidR="00B66AB0" w:rsidRPr="004628D2">
        <w:rPr>
          <w:rFonts w:asciiTheme="majorBidi" w:hAnsiTheme="majorBidi" w:cstheme="majorBidi"/>
          <w:sz w:val="24"/>
          <w:szCs w:val="24"/>
        </w:rPr>
        <w:t xml:space="preserve"> posterior chain </w:t>
      </w:r>
      <w:r w:rsidR="00ED4DB5" w:rsidRPr="004628D2">
        <w:rPr>
          <w:rFonts w:asciiTheme="majorBidi" w:hAnsiTheme="majorBidi" w:cstheme="majorBidi"/>
          <w:sz w:val="24"/>
          <w:szCs w:val="24"/>
        </w:rPr>
        <w:t xml:space="preserve">muscles that perform </w:t>
      </w:r>
      <w:r w:rsidR="00B66AB0" w:rsidRPr="004628D2">
        <w:rPr>
          <w:rFonts w:asciiTheme="majorBidi" w:hAnsiTheme="majorBidi" w:cstheme="majorBidi"/>
          <w:sz w:val="24"/>
          <w:szCs w:val="24"/>
        </w:rPr>
        <w:t>extension</w:t>
      </w:r>
      <w:r w:rsidR="00521074" w:rsidRPr="004628D2">
        <w:rPr>
          <w:rFonts w:asciiTheme="majorBidi" w:hAnsiTheme="majorBidi" w:cstheme="majorBidi"/>
          <w:sz w:val="24"/>
          <w:szCs w:val="24"/>
        </w:rPr>
        <w:t xml:space="preserve"> movement patterns</w:t>
      </w:r>
      <w:r w:rsidR="00A16900" w:rsidRPr="004628D2">
        <w:rPr>
          <w:rFonts w:asciiTheme="majorBidi" w:hAnsiTheme="majorBidi" w:cstheme="majorBidi"/>
          <w:sz w:val="24"/>
          <w:szCs w:val="24"/>
        </w:rPr>
        <w:t>:</w:t>
      </w:r>
      <w:r w:rsidR="00B66AB0" w:rsidRPr="004628D2">
        <w:rPr>
          <w:rFonts w:asciiTheme="majorBidi" w:hAnsiTheme="majorBidi" w:cstheme="majorBidi"/>
          <w:sz w:val="24"/>
          <w:szCs w:val="24"/>
        </w:rPr>
        <w:t xml:space="preserve"> namely the gluteal complex, hamstrings and erector spinae.</w:t>
      </w:r>
      <w:r>
        <w:rPr>
          <w:rFonts w:asciiTheme="majorBidi" w:hAnsiTheme="majorBidi" w:cstheme="majorBidi"/>
          <w:sz w:val="24"/>
          <w:szCs w:val="24"/>
        </w:rPr>
        <w:t xml:space="preserve"> The gluteus maximus is the primary hip extensor and is required to contract eccentrically during the descent of a squat. An inability to gain sufficient depth in the back squat (parallel as a minimum requ</w:t>
      </w:r>
      <w:r w:rsidR="00B66AB0">
        <w:rPr>
          <w:rFonts w:asciiTheme="majorBidi" w:hAnsiTheme="majorBidi" w:cstheme="majorBidi"/>
          <w:sz w:val="24"/>
          <w:szCs w:val="24"/>
        </w:rPr>
        <w:t xml:space="preserve">irement) could partially be </w:t>
      </w:r>
      <w:r w:rsidR="00B66AB0" w:rsidRPr="004628D2">
        <w:rPr>
          <w:rFonts w:asciiTheme="majorBidi" w:hAnsiTheme="majorBidi" w:cstheme="majorBidi"/>
          <w:sz w:val="24"/>
          <w:szCs w:val="24"/>
        </w:rPr>
        <w:t>due</w:t>
      </w:r>
      <w:r>
        <w:rPr>
          <w:rFonts w:asciiTheme="majorBidi" w:hAnsiTheme="majorBidi" w:cstheme="majorBidi"/>
          <w:sz w:val="24"/>
          <w:szCs w:val="24"/>
        </w:rPr>
        <w:t xml:space="preserve"> to the fact that the gluteal complex is not strong enough eccentrically as depth increases. </w:t>
      </w:r>
      <w:r w:rsidR="007B3D05">
        <w:rPr>
          <w:rFonts w:asciiTheme="majorBidi" w:hAnsiTheme="majorBidi" w:cstheme="majorBidi"/>
          <w:sz w:val="24"/>
          <w:szCs w:val="24"/>
        </w:rPr>
        <w:t xml:space="preserve">Consequently, </w:t>
      </w:r>
      <w:r>
        <w:rPr>
          <w:rFonts w:asciiTheme="majorBidi" w:hAnsiTheme="majorBidi" w:cstheme="majorBidi"/>
          <w:sz w:val="24"/>
          <w:szCs w:val="24"/>
        </w:rPr>
        <w:t xml:space="preserve">the body compensates by going into </w:t>
      </w:r>
      <w:r>
        <w:rPr>
          <w:rFonts w:asciiTheme="majorBidi" w:hAnsiTheme="majorBidi" w:cstheme="majorBidi"/>
          <w:sz w:val="24"/>
          <w:szCs w:val="24"/>
        </w:rPr>
        <w:lastRenderedPageBreak/>
        <w:t>an excessive forward lean to avoid increased depth that the</w:t>
      </w:r>
      <w:r w:rsidR="007B3D05">
        <w:rPr>
          <w:rFonts w:asciiTheme="majorBidi" w:hAnsiTheme="majorBidi" w:cstheme="majorBidi"/>
          <w:sz w:val="24"/>
          <w:szCs w:val="24"/>
        </w:rPr>
        <w:t xml:space="preserve"> gluteal complex cannot sustain</w:t>
      </w:r>
      <w:r w:rsidR="0018434D">
        <w:rPr>
          <w:rFonts w:asciiTheme="majorBidi" w:hAnsiTheme="majorBidi" w:cstheme="majorBidi"/>
          <w:sz w:val="24"/>
          <w:szCs w:val="24"/>
        </w:rPr>
        <w:t xml:space="preserve"> </w:t>
      </w:r>
      <w:r w:rsidR="007B3D05" w:rsidRPr="004628D2">
        <w:rPr>
          <w:rFonts w:asciiTheme="majorBidi" w:hAnsiTheme="majorBidi" w:cstheme="majorBidi"/>
          <w:sz w:val="24"/>
          <w:szCs w:val="24"/>
        </w:rPr>
        <w:t>which</w:t>
      </w:r>
      <w:r w:rsidR="0018434D" w:rsidRPr="004628D2">
        <w:rPr>
          <w:rFonts w:asciiTheme="majorBidi" w:hAnsiTheme="majorBidi" w:cstheme="majorBidi"/>
          <w:sz w:val="24"/>
          <w:szCs w:val="24"/>
        </w:rPr>
        <w:t xml:space="preserve"> has been reported in previo</w:t>
      </w:r>
      <w:r w:rsidR="009B5F0F" w:rsidRPr="004628D2">
        <w:rPr>
          <w:rFonts w:asciiTheme="majorBidi" w:hAnsiTheme="majorBidi" w:cstheme="majorBidi"/>
          <w:sz w:val="24"/>
          <w:szCs w:val="24"/>
        </w:rPr>
        <w:t>usly established literature [9</w:t>
      </w:r>
      <w:r w:rsidR="0018434D" w:rsidRPr="004628D2">
        <w:rPr>
          <w:rFonts w:asciiTheme="majorBidi" w:hAnsiTheme="majorBidi" w:cstheme="majorBidi"/>
          <w:sz w:val="24"/>
          <w:szCs w:val="24"/>
        </w:rPr>
        <w:t>].</w:t>
      </w:r>
      <w:r>
        <w:rPr>
          <w:rFonts w:asciiTheme="majorBidi" w:hAnsiTheme="majorBidi" w:cstheme="majorBidi"/>
          <w:sz w:val="24"/>
          <w:szCs w:val="24"/>
        </w:rPr>
        <w:t xml:space="preserve"> </w:t>
      </w:r>
      <w:r w:rsidR="00F05393" w:rsidRPr="00494DC1">
        <w:rPr>
          <w:rFonts w:asciiTheme="majorBidi" w:hAnsiTheme="majorBidi" w:cstheme="majorBidi"/>
          <w:sz w:val="24"/>
          <w:szCs w:val="24"/>
        </w:rPr>
        <w:t xml:space="preserve">This is </w:t>
      </w:r>
      <w:r w:rsidR="007B3D05">
        <w:rPr>
          <w:rFonts w:asciiTheme="majorBidi" w:hAnsiTheme="majorBidi" w:cstheme="majorBidi"/>
          <w:sz w:val="24"/>
          <w:szCs w:val="24"/>
        </w:rPr>
        <w:t xml:space="preserve">further supported </w:t>
      </w:r>
      <w:r w:rsidR="00F05393" w:rsidRPr="00494DC1">
        <w:rPr>
          <w:rFonts w:asciiTheme="majorBidi" w:hAnsiTheme="majorBidi" w:cstheme="majorBidi"/>
          <w:sz w:val="24"/>
          <w:szCs w:val="24"/>
        </w:rPr>
        <w:t>by</w:t>
      </w:r>
      <w:r w:rsidR="005A70CD" w:rsidRPr="00494DC1">
        <w:rPr>
          <w:rFonts w:asciiTheme="majorBidi" w:hAnsiTheme="majorBidi" w:cstheme="majorBidi"/>
          <w:sz w:val="24"/>
          <w:szCs w:val="24"/>
        </w:rPr>
        <w:t xml:space="preserve"> </w:t>
      </w:r>
      <w:r w:rsidR="004B02B7" w:rsidRPr="00494DC1">
        <w:rPr>
          <w:rFonts w:asciiTheme="majorBidi" w:hAnsiTheme="majorBidi" w:cstheme="majorBidi"/>
          <w:sz w:val="24"/>
          <w:szCs w:val="24"/>
        </w:rPr>
        <w:t>Isear et al. [</w:t>
      </w:r>
      <w:r w:rsidR="006914AE">
        <w:rPr>
          <w:rFonts w:asciiTheme="majorBidi" w:hAnsiTheme="majorBidi" w:cstheme="majorBidi"/>
          <w:sz w:val="24"/>
          <w:szCs w:val="24"/>
        </w:rPr>
        <w:t>22</w:t>
      </w:r>
      <w:r w:rsidR="004B02B7" w:rsidRPr="00494DC1">
        <w:rPr>
          <w:rFonts w:asciiTheme="majorBidi" w:hAnsiTheme="majorBidi" w:cstheme="majorBidi"/>
          <w:sz w:val="24"/>
          <w:szCs w:val="24"/>
        </w:rPr>
        <w:t>]</w:t>
      </w:r>
      <w:r w:rsidR="004B02B7" w:rsidRPr="00494DC1">
        <w:rPr>
          <w:rFonts w:asciiTheme="majorBidi" w:hAnsiTheme="majorBidi" w:cstheme="majorBidi"/>
          <w:color w:val="FF0000"/>
          <w:sz w:val="24"/>
          <w:szCs w:val="24"/>
        </w:rPr>
        <w:t xml:space="preserve"> </w:t>
      </w:r>
      <w:r w:rsidR="004B02B7" w:rsidRPr="00494DC1">
        <w:rPr>
          <w:rFonts w:asciiTheme="majorBidi" w:hAnsiTheme="majorBidi" w:cstheme="majorBidi"/>
          <w:sz w:val="24"/>
          <w:szCs w:val="24"/>
        </w:rPr>
        <w:t>and Caterisano et al. [7]</w:t>
      </w:r>
      <w:r w:rsidR="005A70CD" w:rsidRPr="00494DC1">
        <w:rPr>
          <w:rFonts w:asciiTheme="majorBidi" w:hAnsiTheme="majorBidi" w:cstheme="majorBidi"/>
          <w:sz w:val="24"/>
          <w:szCs w:val="24"/>
        </w:rPr>
        <w:t xml:space="preserve">. </w:t>
      </w:r>
      <w:r w:rsidR="00A21270" w:rsidRPr="00494DC1">
        <w:rPr>
          <w:rFonts w:asciiTheme="majorBidi" w:hAnsiTheme="majorBidi" w:cstheme="majorBidi"/>
          <w:sz w:val="24"/>
          <w:szCs w:val="24"/>
        </w:rPr>
        <w:t>Isear et al. [</w:t>
      </w:r>
      <w:r w:rsidR="006914AE">
        <w:rPr>
          <w:rFonts w:asciiTheme="majorBidi" w:hAnsiTheme="majorBidi" w:cstheme="majorBidi"/>
          <w:sz w:val="24"/>
          <w:szCs w:val="24"/>
        </w:rPr>
        <w:t>22</w:t>
      </w:r>
      <w:r w:rsidR="00A21270" w:rsidRPr="00494DC1">
        <w:rPr>
          <w:rFonts w:asciiTheme="majorBidi" w:hAnsiTheme="majorBidi" w:cstheme="majorBidi"/>
          <w:sz w:val="24"/>
          <w:szCs w:val="24"/>
        </w:rPr>
        <w:t>]</w:t>
      </w:r>
      <w:r w:rsidR="005A70CD" w:rsidRPr="00494DC1">
        <w:rPr>
          <w:rFonts w:asciiTheme="majorBidi" w:hAnsiTheme="majorBidi" w:cstheme="majorBidi"/>
          <w:sz w:val="24"/>
          <w:szCs w:val="24"/>
        </w:rPr>
        <w:t xml:space="preserve"> analysed lower body muscle activation patterns during an unloaded squat</w:t>
      </w:r>
      <w:r w:rsidR="00017994" w:rsidRPr="00494DC1">
        <w:rPr>
          <w:rFonts w:asciiTheme="majorBidi" w:hAnsiTheme="majorBidi" w:cstheme="majorBidi"/>
          <w:sz w:val="24"/>
          <w:szCs w:val="24"/>
        </w:rPr>
        <w:t xml:space="preserve"> (to 90°)</w:t>
      </w:r>
      <w:r w:rsidR="005A70CD" w:rsidRPr="00494DC1">
        <w:rPr>
          <w:rFonts w:asciiTheme="majorBidi" w:hAnsiTheme="majorBidi" w:cstheme="majorBidi"/>
          <w:sz w:val="24"/>
          <w:szCs w:val="24"/>
        </w:rPr>
        <w:t xml:space="preserve"> in 41 healthy males and showed a tendency for gluteal activation to increase as depth increased. Furth</w:t>
      </w:r>
      <w:r w:rsidR="00A21270" w:rsidRPr="00494DC1">
        <w:rPr>
          <w:rFonts w:asciiTheme="majorBidi" w:hAnsiTheme="majorBidi" w:cstheme="majorBidi"/>
          <w:sz w:val="24"/>
          <w:szCs w:val="24"/>
        </w:rPr>
        <w:t>ermore, Caterisano et al. [7]</w:t>
      </w:r>
      <w:r w:rsidR="005A70CD" w:rsidRPr="00494DC1">
        <w:rPr>
          <w:rFonts w:asciiTheme="majorBidi" w:hAnsiTheme="majorBidi" w:cstheme="majorBidi"/>
          <w:sz w:val="24"/>
          <w:szCs w:val="24"/>
        </w:rPr>
        <w:t xml:space="preserve"> used 10 experienced weightlifters (&gt; 5 years training age) to investigate the effect of back squat depth on gluteal muscle activity.</w:t>
      </w:r>
      <w:r w:rsidR="00017994" w:rsidRPr="00494DC1">
        <w:rPr>
          <w:rFonts w:asciiTheme="majorBidi" w:hAnsiTheme="majorBidi" w:cstheme="majorBidi"/>
          <w:sz w:val="24"/>
          <w:szCs w:val="24"/>
        </w:rPr>
        <w:t xml:space="preserve"> Load was programmed at 100-125% of each subject’s body mass with squat depths set at partial (2.36 rad at the knee joint), parallel (1.57 rad at the knee joint) and full (0.79 rad at the knee joint). Results identified that</w:t>
      </w:r>
      <w:r w:rsidR="00DC6BD3" w:rsidRPr="00494DC1">
        <w:rPr>
          <w:rFonts w:asciiTheme="majorBidi" w:hAnsiTheme="majorBidi" w:cstheme="majorBidi"/>
          <w:sz w:val="24"/>
          <w:szCs w:val="24"/>
        </w:rPr>
        <w:t xml:space="preserve"> partial squats had significantly reduced contribution from the gluteal muscle</w:t>
      </w:r>
      <w:r w:rsidR="00A17DD9" w:rsidRPr="00494DC1">
        <w:rPr>
          <w:rFonts w:asciiTheme="majorBidi" w:hAnsiTheme="majorBidi" w:cstheme="majorBidi"/>
          <w:sz w:val="24"/>
          <w:szCs w:val="24"/>
        </w:rPr>
        <w:t xml:space="preserve">s </w:t>
      </w:r>
      <w:r w:rsidR="00DC6BD3" w:rsidRPr="00494DC1">
        <w:rPr>
          <w:rFonts w:asciiTheme="majorBidi" w:hAnsiTheme="majorBidi" w:cstheme="majorBidi"/>
          <w:sz w:val="24"/>
          <w:szCs w:val="24"/>
        </w:rPr>
        <w:t>compared to both parallel and full range</w:t>
      </w:r>
      <w:r w:rsidR="00017994" w:rsidRPr="00494DC1">
        <w:rPr>
          <w:rFonts w:asciiTheme="majorBidi" w:hAnsiTheme="majorBidi" w:cstheme="majorBidi"/>
          <w:sz w:val="24"/>
          <w:szCs w:val="24"/>
        </w:rPr>
        <w:t xml:space="preserve"> </w:t>
      </w:r>
      <w:r w:rsidR="00DC6BD3" w:rsidRPr="00494DC1">
        <w:rPr>
          <w:rFonts w:asciiTheme="majorBidi" w:hAnsiTheme="majorBidi" w:cstheme="majorBidi"/>
          <w:sz w:val="24"/>
          <w:szCs w:val="24"/>
        </w:rPr>
        <w:t>of motion [</w:t>
      </w:r>
      <w:r w:rsidR="004B02B7" w:rsidRPr="00494DC1">
        <w:rPr>
          <w:rFonts w:asciiTheme="majorBidi" w:hAnsiTheme="majorBidi" w:cstheme="majorBidi"/>
          <w:sz w:val="24"/>
          <w:szCs w:val="24"/>
        </w:rPr>
        <w:t>7</w:t>
      </w:r>
      <w:r w:rsidR="00DC6BD3" w:rsidRPr="00494DC1">
        <w:rPr>
          <w:rFonts w:asciiTheme="majorBidi" w:hAnsiTheme="majorBidi" w:cstheme="majorBidi"/>
          <w:sz w:val="24"/>
          <w:szCs w:val="24"/>
        </w:rPr>
        <w:t>].</w:t>
      </w:r>
      <w:r w:rsidR="0018434D">
        <w:rPr>
          <w:rFonts w:asciiTheme="majorBidi" w:hAnsiTheme="majorBidi" w:cstheme="majorBidi"/>
          <w:sz w:val="24"/>
          <w:szCs w:val="24"/>
        </w:rPr>
        <w:t xml:space="preserve"> </w:t>
      </w:r>
      <w:r w:rsidR="00A17DD9" w:rsidRPr="00494DC1">
        <w:rPr>
          <w:rFonts w:asciiTheme="majorBidi" w:hAnsiTheme="majorBidi" w:cstheme="majorBidi"/>
          <w:sz w:val="24"/>
          <w:szCs w:val="24"/>
        </w:rPr>
        <w:t>As such, strengthening the gluteal complex is l</w:t>
      </w:r>
      <w:r w:rsidR="002B2940" w:rsidRPr="00494DC1">
        <w:rPr>
          <w:rFonts w:asciiTheme="majorBidi" w:hAnsiTheme="majorBidi" w:cstheme="majorBidi"/>
          <w:sz w:val="24"/>
          <w:szCs w:val="24"/>
        </w:rPr>
        <w:t>ikely a requirement for both athlete and non-athlete populations</w:t>
      </w:r>
      <w:r w:rsidR="00A17DD9" w:rsidRPr="00494DC1">
        <w:rPr>
          <w:rFonts w:asciiTheme="majorBidi" w:hAnsiTheme="majorBidi" w:cstheme="majorBidi"/>
          <w:sz w:val="24"/>
          <w:szCs w:val="24"/>
        </w:rPr>
        <w:t xml:space="preserve"> who</w:t>
      </w:r>
      <w:r w:rsidR="007B3D05">
        <w:rPr>
          <w:rFonts w:asciiTheme="majorBidi" w:hAnsiTheme="majorBidi" w:cstheme="majorBidi"/>
          <w:sz w:val="24"/>
          <w:szCs w:val="24"/>
        </w:rPr>
        <w:t xml:space="preserve"> exhibit an excessive forward lean and</w:t>
      </w:r>
      <w:r w:rsidR="00A17DD9" w:rsidRPr="00494DC1">
        <w:rPr>
          <w:rFonts w:asciiTheme="majorBidi" w:hAnsiTheme="majorBidi" w:cstheme="majorBidi"/>
          <w:sz w:val="24"/>
          <w:szCs w:val="24"/>
        </w:rPr>
        <w:t xml:space="preserve"> are unable to gain sufficient depth in the back squat.</w:t>
      </w:r>
      <w:r w:rsidR="00A17DD9">
        <w:rPr>
          <w:rFonts w:asciiTheme="majorBidi" w:hAnsiTheme="majorBidi" w:cstheme="majorBidi"/>
          <w:sz w:val="24"/>
          <w:szCs w:val="24"/>
        </w:rPr>
        <w:t xml:space="preserve"> </w:t>
      </w:r>
      <w:r>
        <w:rPr>
          <w:rFonts w:asciiTheme="majorBidi" w:hAnsiTheme="majorBidi" w:cstheme="majorBidi"/>
          <w:sz w:val="24"/>
          <w:szCs w:val="24"/>
        </w:rPr>
        <w:t>Similarly, the spinal extensors (erecto</w:t>
      </w:r>
      <w:r w:rsidR="000A4656">
        <w:rPr>
          <w:rFonts w:asciiTheme="majorBidi" w:hAnsiTheme="majorBidi" w:cstheme="majorBidi"/>
          <w:sz w:val="24"/>
          <w:szCs w:val="24"/>
        </w:rPr>
        <w:t xml:space="preserve">r spinae) may also require </w:t>
      </w:r>
      <w:r>
        <w:rPr>
          <w:rFonts w:asciiTheme="majorBidi" w:hAnsiTheme="majorBidi" w:cstheme="majorBidi"/>
          <w:sz w:val="24"/>
          <w:szCs w:val="24"/>
        </w:rPr>
        <w:t xml:space="preserve">strengthening in order to encourage the torso to remain as upright as possible. </w:t>
      </w:r>
      <w:r w:rsidR="008108F2">
        <w:rPr>
          <w:rFonts w:asciiTheme="majorBidi" w:hAnsiTheme="majorBidi" w:cstheme="majorBidi"/>
          <w:sz w:val="24"/>
          <w:szCs w:val="24"/>
        </w:rPr>
        <w:t>With that in mind, variations of the back squat exercise (discussed later) could be considered useful in order to strengthen the glutes at a sufficient depth and ‘</w:t>
      </w:r>
      <w:r w:rsidR="007E07A1">
        <w:rPr>
          <w:rFonts w:asciiTheme="majorBidi" w:hAnsiTheme="majorBidi" w:cstheme="majorBidi"/>
          <w:sz w:val="24"/>
          <w:szCs w:val="24"/>
        </w:rPr>
        <w:t>retrain’ appropriate spinal alignment</w:t>
      </w:r>
      <w:r w:rsidR="008108F2">
        <w:rPr>
          <w:rFonts w:asciiTheme="majorBidi" w:hAnsiTheme="majorBidi" w:cstheme="majorBidi"/>
          <w:sz w:val="24"/>
          <w:szCs w:val="24"/>
        </w:rPr>
        <w:t xml:space="preserve"> fo</w:t>
      </w:r>
      <w:r w:rsidR="006A045C">
        <w:rPr>
          <w:rFonts w:asciiTheme="majorBidi" w:hAnsiTheme="majorBidi" w:cstheme="majorBidi"/>
          <w:sz w:val="24"/>
          <w:szCs w:val="24"/>
        </w:rPr>
        <w:t xml:space="preserve">r optimal </w:t>
      </w:r>
      <w:r w:rsidR="00F75D15">
        <w:rPr>
          <w:rFonts w:asciiTheme="majorBidi" w:hAnsiTheme="majorBidi" w:cstheme="majorBidi"/>
          <w:sz w:val="24"/>
          <w:szCs w:val="24"/>
        </w:rPr>
        <w:t xml:space="preserve">high bar </w:t>
      </w:r>
      <w:r w:rsidR="006A045C">
        <w:rPr>
          <w:rFonts w:asciiTheme="majorBidi" w:hAnsiTheme="majorBidi" w:cstheme="majorBidi"/>
          <w:sz w:val="24"/>
          <w:szCs w:val="24"/>
        </w:rPr>
        <w:t>squat technique</w:t>
      </w:r>
      <w:r w:rsidR="008108F2">
        <w:rPr>
          <w:rFonts w:asciiTheme="majorBidi" w:hAnsiTheme="majorBidi" w:cstheme="majorBidi"/>
          <w:sz w:val="24"/>
          <w:szCs w:val="24"/>
        </w:rPr>
        <w:t xml:space="preserve">. </w:t>
      </w:r>
    </w:p>
    <w:p w:rsidR="006E1E16" w:rsidRDefault="008108F2" w:rsidP="00A51583">
      <w:pPr>
        <w:spacing w:line="480" w:lineRule="auto"/>
        <w:jc w:val="both"/>
        <w:rPr>
          <w:rFonts w:asciiTheme="majorBidi" w:hAnsiTheme="majorBidi" w:cstheme="majorBidi"/>
          <w:sz w:val="24"/>
          <w:szCs w:val="24"/>
        </w:rPr>
      </w:pPr>
      <w:r>
        <w:rPr>
          <w:rFonts w:asciiTheme="majorBidi" w:hAnsiTheme="majorBidi" w:cstheme="majorBidi"/>
          <w:sz w:val="24"/>
          <w:szCs w:val="24"/>
        </w:rPr>
        <w:t>A potential third reason for the excessive forward lean</w:t>
      </w:r>
      <w:r w:rsidR="001F2DC9">
        <w:rPr>
          <w:rFonts w:asciiTheme="majorBidi" w:hAnsiTheme="majorBidi" w:cstheme="majorBidi"/>
          <w:sz w:val="24"/>
          <w:szCs w:val="24"/>
        </w:rPr>
        <w:t xml:space="preserve"> </w:t>
      </w:r>
      <w:r w:rsidR="001F2DC9" w:rsidRPr="00494DC1">
        <w:rPr>
          <w:rFonts w:asciiTheme="majorBidi" w:hAnsiTheme="majorBidi" w:cstheme="majorBidi"/>
          <w:sz w:val="24"/>
          <w:szCs w:val="24"/>
        </w:rPr>
        <w:t>compensation</w:t>
      </w:r>
      <w:r>
        <w:rPr>
          <w:rFonts w:asciiTheme="majorBidi" w:hAnsiTheme="majorBidi" w:cstheme="majorBidi"/>
          <w:sz w:val="24"/>
          <w:szCs w:val="24"/>
        </w:rPr>
        <w:t xml:space="preserve"> could</w:t>
      </w:r>
      <w:r w:rsidR="001F2DC9">
        <w:rPr>
          <w:rFonts w:asciiTheme="majorBidi" w:hAnsiTheme="majorBidi" w:cstheme="majorBidi"/>
          <w:sz w:val="24"/>
          <w:szCs w:val="24"/>
        </w:rPr>
        <w:t xml:space="preserve"> be due to poor motor </w:t>
      </w:r>
      <w:r w:rsidR="001F2DC9" w:rsidRPr="00494DC1">
        <w:rPr>
          <w:rFonts w:asciiTheme="majorBidi" w:hAnsiTheme="majorBidi" w:cstheme="majorBidi"/>
          <w:sz w:val="24"/>
          <w:szCs w:val="24"/>
        </w:rPr>
        <w:t>planning</w:t>
      </w:r>
      <w:r>
        <w:rPr>
          <w:rFonts w:asciiTheme="majorBidi" w:hAnsiTheme="majorBidi" w:cstheme="majorBidi"/>
          <w:sz w:val="24"/>
          <w:szCs w:val="24"/>
        </w:rPr>
        <w:t xml:space="preserve">. This is perhaps more likely with less experienced athletes </w:t>
      </w:r>
      <w:r w:rsidR="0057316A">
        <w:rPr>
          <w:rFonts w:asciiTheme="majorBidi" w:hAnsiTheme="majorBidi" w:cstheme="majorBidi"/>
          <w:sz w:val="24"/>
          <w:szCs w:val="24"/>
        </w:rPr>
        <w:t>who have not had much exposure to back squat training; thus, it is plausible that this issue may be ‘coached out of them’ by practice. Arguably, this may be the first step for any strength and conditioning coach to see if improvements can be made with practice alone.</w:t>
      </w:r>
      <w:r w:rsidR="00DF7F8A">
        <w:rPr>
          <w:rFonts w:asciiTheme="majorBidi" w:hAnsiTheme="majorBidi" w:cstheme="majorBidi"/>
          <w:sz w:val="24"/>
          <w:szCs w:val="24"/>
        </w:rPr>
        <w:t xml:space="preserve"> </w:t>
      </w:r>
      <w:r w:rsidR="00DF7F8A" w:rsidRPr="00494DC1">
        <w:rPr>
          <w:rFonts w:asciiTheme="majorBidi" w:hAnsiTheme="majorBidi" w:cstheme="majorBidi"/>
          <w:sz w:val="24"/>
          <w:szCs w:val="24"/>
        </w:rPr>
        <w:t>Despite the paucity of literature pertaining to motor learning for the back squat specifically, research has highlighted the advantage of feedback in conjunction with practice [</w:t>
      </w:r>
      <w:r w:rsidR="00A255AB">
        <w:rPr>
          <w:rFonts w:asciiTheme="majorBidi" w:hAnsiTheme="majorBidi" w:cstheme="majorBidi"/>
          <w:sz w:val="24"/>
          <w:szCs w:val="24"/>
        </w:rPr>
        <w:t>31</w:t>
      </w:r>
      <w:r w:rsidR="00DF7F8A" w:rsidRPr="00494DC1">
        <w:rPr>
          <w:rFonts w:asciiTheme="majorBidi" w:hAnsiTheme="majorBidi" w:cstheme="majorBidi"/>
          <w:sz w:val="24"/>
          <w:szCs w:val="24"/>
        </w:rPr>
        <w:t>]. Thus, the use of immediate coach feedback [</w:t>
      </w:r>
      <w:r w:rsidR="00A255AB">
        <w:rPr>
          <w:rFonts w:asciiTheme="majorBidi" w:hAnsiTheme="majorBidi" w:cstheme="majorBidi"/>
          <w:sz w:val="24"/>
          <w:szCs w:val="24"/>
        </w:rPr>
        <w:t>33</w:t>
      </w:r>
      <w:r w:rsidR="00DF7F8A" w:rsidRPr="00494DC1">
        <w:rPr>
          <w:rFonts w:asciiTheme="majorBidi" w:hAnsiTheme="majorBidi" w:cstheme="majorBidi"/>
          <w:sz w:val="24"/>
          <w:szCs w:val="24"/>
        </w:rPr>
        <w:t>] and visual feedback in the form of video analysis</w:t>
      </w:r>
      <w:r w:rsidR="00434399" w:rsidRPr="00494DC1">
        <w:rPr>
          <w:rFonts w:asciiTheme="majorBidi" w:hAnsiTheme="majorBidi" w:cstheme="majorBidi"/>
          <w:sz w:val="24"/>
          <w:szCs w:val="24"/>
        </w:rPr>
        <w:t xml:space="preserve"> [</w:t>
      </w:r>
      <w:r w:rsidR="006914AE">
        <w:rPr>
          <w:rFonts w:asciiTheme="majorBidi" w:hAnsiTheme="majorBidi" w:cstheme="majorBidi"/>
          <w:sz w:val="24"/>
          <w:szCs w:val="24"/>
        </w:rPr>
        <w:t>15</w:t>
      </w:r>
      <w:r w:rsidR="00434399" w:rsidRPr="00494DC1">
        <w:rPr>
          <w:rFonts w:asciiTheme="majorBidi" w:hAnsiTheme="majorBidi" w:cstheme="majorBidi"/>
          <w:sz w:val="24"/>
          <w:szCs w:val="24"/>
        </w:rPr>
        <w:t>]</w:t>
      </w:r>
      <w:r w:rsidR="00DF7F8A" w:rsidRPr="00494DC1">
        <w:rPr>
          <w:rFonts w:asciiTheme="majorBidi" w:hAnsiTheme="majorBidi" w:cstheme="majorBidi"/>
          <w:sz w:val="24"/>
          <w:szCs w:val="24"/>
        </w:rPr>
        <w:t xml:space="preserve"> may further </w:t>
      </w:r>
      <w:r w:rsidR="00DF7F8A" w:rsidRPr="00494DC1">
        <w:rPr>
          <w:rFonts w:asciiTheme="majorBidi" w:hAnsiTheme="majorBidi" w:cstheme="majorBidi"/>
          <w:sz w:val="24"/>
          <w:szCs w:val="24"/>
        </w:rPr>
        <w:lastRenderedPageBreak/>
        <w:t xml:space="preserve">enhance an athlete’s </w:t>
      </w:r>
      <w:r w:rsidR="00434399" w:rsidRPr="00494DC1">
        <w:rPr>
          <w:rFonts w:asciiTheme="majorBidi" w:hAnsiTheme="majorBidi" w:cstheme="majorBidi"/>
          <w:sz w:val="24"/>
          <w:szCs w:val="24"/>
        </w:rPr>
        <w:t>learning</w:t>
      </w:r>
      <w:r w:rsidR="00B2179E" w:rsidRPr="00494DC1">
        <w:rPr>
          <w:rFonts w:asciiTheme="majorBidi" w:hAnsiTheme="majorBidi" w:cstheme="majorBidi"/>
          <w:sz w:val="24"/>
          <w:szCs w:val="24"/>
        </w:rPr>
        <w:t xml:space="preserve"> if compensations are present</w:t>
      </w:r>
      <w:r w:rsidR="00DF7F8A" w:rsidRPr="00494DC1">
        <w:rPr>
          <w:rFonts w:asciiTheme="majorBidi" w:hAnsiTheme="majorBidi" w:cstheme="majorBidi"/>
          <w:sz w:val="24"/>
          <w:szCs w:val="24"/>
        </w:rPr>
        <w:t>.</w:t>
      </w:r>
      <w:r w:rsidR="001071E8">
        <w:rPr>
          <w:rFonts w:asciiTheme="majorBidi" w:hAnsiTheme="majorBidi" w:cstheme="majorBidi"/>
          <w:sz w:val="24"/>
          <w:szCs w:val="24"/>
        </w:rPr>
        <w:t xml:space="preserve"> </w:t>
      </w:r>
      <w:r w:rsidR="0057316A">
        <w:rPr>
          <w:rFonts w:asciiTheme="majorBidi" w:hAnsiTheme="majorBidi" w:cstheme="majorBidi"/>
          <w:sz w:val="24"/>
          <w:szCs w:val="24"/>
        </w:rPr>
        <w:t>It is therefore suggested that the excessive forward lean may be a compensation that occurs due to three potential factors: reduced ankle mobility, a weak extensor profi</w:t>
      </w:r>
      <w:r w:rsidR="00A5523C">
        <w:rPr>
          <w:rFonts w:asciiTheme="majorBidi" w:hAnsiTheme="majorBidi" w:cstheme="majorBidi"/>
          <w:sz w:val="24"/>
          <w:szCs w:val="24"/>
        </w:rPr>
        <w:t>le, and/or poor motor planning</w:t>
      </w:r>
      <w:r w:rsidR="0057316A">
        <w:rPr>
          <w:rFonts w:asciiTheme="majorBidi" w:hAnsiTheme="majorBidi" w:cstheme="majorBidi"/>
          <w:sz w:val="24"/>
          <w:szCs w:val="24"/>
        </w:rPr>
        <w:t xml:space="preserve"> in th</w:t>
      </w:r>
      <w:r w:rsidR="00A5523C">
        <w:rPr>
          <w:rFonts w:asciiTheme="majorBidi" w:hAnsiTheme="majorBidi" w:cstheme="majorBidi"/>
          <w:sz w:val="24"/>
          <w:szCs w:val="24"/>
        </w:rPr>
        <w:t>e exercise itself (Figure 3). I</w:t>
      </w:r>
      <w:r w:rsidR="0057316A">
        <w:rPr>
          <w:rFonts w:asciiTheme="majorBidi" w:hAnsiTheme="majorBidi" w:cstheme="majorBidi"/>
          <w:sz w:val="24"/>
          <w:szCs w:val="24"/>
        </w:rPr>
        <w:t>t may well be a combination of these factors which is why an integrated ap</w:t>
      </w:r>
      <w:r w:rsidR="006A045C">
        <w:rPr>
          <w:rFonts w:asciiTheme="majorBidi" w:hAnsiTheme="majorBidi" w:cstheme="majorBidi"/>
          <w:sz w:val="24"/>
          <w:szCs w:val="24"/>
        </w:rPr>
        <w:t xml:space="preserve">proach to correcting </w:t>
      </w:r>
      <w:r w:rsidR="0057316A">
        <w:rPr>
          <w:rFonts w:asciiTheme="majorBidi" w:hAnsiTheme="majorBidi" w:cstheme="majorBidi"/>
          <w:sz w:val="24"/>
          <w:szCs w:val="24"/>
        </w:rPr>
        <w:t xml:space="preserve">technique is required and will be discussed next. </w:t>
      </w:r>
    </w:p>
    <w:p w:rsidR="00FA2D21" w:rsidRDefault="00FA2D21" w:rsidP="009B3C7C">
      <w:pPr>
        <w:spacing w:line="480" w:lineRule="auto"/>
        <w:jc w:val="both"/>
        <w:rPr>
          <w:rFonts w:asciiTheme="majorBidi" w:hAnsiTheme="majorBidi" w:cstheme="majorBidi"/>
          <w:sz w:val="24"/>
          <w:szCs w:val="24"/>
        </w:rPr>
      </w:pPr>
    </w:p>
    <w:p w:rsidR="0057316A" w:rsidRDefault="00062213" w:rsidP="009B3C7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INSERT FIGURE 3 ABOUT HERE *** </w:t>
      </w:r>
    </w:p>
    <w:p w:rsidR="0057316A" w:rsidRDefault="0057316A" w:rsidP="009B3C7C">
      <w:pPr>
        <w:spacing w:line="480" w:lineRule="auto"/>
        <w:jc w:val="both"/>
        <w:rPr>
          <w:rFonts w:asciiTheme="majorBidi" w:hAnsiTheme="majorBidi" w:cstheme="majorBidi"/>
          <w:sz w:val="24"/>
          <w:szCs w:val="24"/>
        </w:rPr>
      </w:pPr>
    </w:p>
    <w:p w:rsidR="00FA2D21" w:rsidRDefault="00131135" w:rsidP="009B3C7C">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ASSESSING ANKLE MOBILITY</w:t>
      </w:r>
    </w:p>
    <w:p w:rsidR="00231410" w:rsidRDefault="00566564" w:rsidP="00231410">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Prior to discussing corrective strategies, it is essential that coaches understand how to assess for </w:t>
      </w:r>
      <w:r w:rsidR="00501065">
        <w:rPr>
          <w:rFonts w:asciiTheme="majorBidi" w:hAnsiTheme="majorBidi" w:cstheme="majorBidi"/>
          <w:sz w:val="24"/>
          <w:szCs w:val="24"/>
        </w:rPr>
        <w:t xml:space="preserve">ankle range of motion. Ankle mobility is frequently </w:t>
      </w:r>
      <w:r w:rsidR="00501065" w:rsidRPr="00BA7A83">
        <w:rPr>
          <w:rFonts w:asciiTheme="majorBidi" w:hAnsiTheme="majorBidi" w:cstheme="majorBidi"/>
          <w:sz w:val="24"/>
          <w:szCs w:val="24"/>
        </w:rPr>
        <w:t>measured via goniometry</w:t>
      </w:r>
      <w:r w:rsidRPr="00BA7A83">
        <w:rPr>
          <w:rFonts w:asciiTheme="majorBidi" w:hAnsiTheme="majorBidi" w:cstheme="majorBidi"/>
          <w:sz w:val="24"/>
          <w:szCs w:val="24"/>
        </w:rPr>
        <w:t xml:space="preserve"> [</w:t>
      </w:r>
      <w:r w:rsidR="00C352CC">
        <w:rPr>
          <w:rFonts w:asciiTheme="majorBidi" w:hAnsiTheme="majorBidi" w:cstheme="majorBidi"/>
          <w:sz w:val="24"/>
          <w:szCs w:val="24"/>
        </w:rPr>
        <w:t>17,25</w:t>
      </w:r>
      <w:r w:rsidRPr="00BA7A83">
        <w:rPr>
          <w:rFonts w:asciiTheme="majorBidi" w:hAnsiTheme="majorBidi" w:cstheme="majorBidi"/>
          <w:sz w:val="24"/>
          <w:szCs w:val="24"/>
        </w:rPr>
        <w:t xml:space="preserve">]; however, it should be noted that </w:t>
      </w:r>
      <w:r w:rsidR="00501065" w:rsidRPr="00BA7A83">
        <w:rPr>
          <w:rFonts w:asciiTheme="majorBidi" w:hAnsiTheme="majorBidi" w:cstheme="majorBidi"/>
          <w:sz w:val="24"/>
          <w:szCs w:val="24"/>
        </w:rPr>
        <w:t>s</w:t>
      </w:r>
      <w:r w:rsidRPr="00BA7A83">
        <w:rPr>
          <w:rFonts w:asciiTheme="majorBidi" w:hAnsiTheme="majorBidi" w:cstheme="majorBidi"/>
          <w:sz w:val="24"/>
          <w:szCs w:val="24"/>
        </w:rPr>
        <w:t>uch methods lik</w:t>
      </w:r>
      <w:r w:rsidR="00501065" w:rsidRPr="00BA7A83">
        <w:rPr>
          <w:rFonts w:asciiTheme="majorBidi" w:hAnsiTheme="majorBidi" w:cstheme="majorBidi"/>
          <w:sz w:val="24"/>
          <w:szCs w:val="24"/>
        </w:rPr>
        <w:t>ely have a high margin of error. Goniometry is a precise skill</w:t>
      </w:r>
      <w:r w:rsidRPr="00BA7A83">
        <w:rPr>
          <w:rFonts w:asciiTheme="majorBidi" w:hAnsiTheme="majorBidi" w:cstheme="majorBidi"/>
          <w:sz w:val="24"/>
          <w:szCs w:val="24"/>
        </w:rPr>
        <w:t xml:space="preserve"> </w:t>
      </w:r>
      <w:r w:rsidR="00501065" w:rsidRPr="00BA7A83">
        <w:rPr>
          <w:rFonts w:asciiTheme="majorBidi" w:hAnsiTheme="majorBidi" w:cstheme="majorBidi"/>
          <w:sz w:val="24"/>
          <w:szCs w:val="24"/>
        </w:rPr>
        <w:t xml:space="preserve">and </w:t>
      </w:r>
      <w:r w:rsidRPr="00BA7A83">
        <w:rPr>
          <w:rFonts w:asciiTheme="majorBidi" w:hAnsiTheme="majorBidi" w:cstheme="majorBidi"/>
          <w:sz w:val="24"/>
          <w:szCs w:val="24"/>
        </w:rPr>
        <w:t>coaches</w:t>
      </w:r>
      <w:r w:rsidR="00501065" w:rsidRPr="00BA7A83">
        <w:rPr>
          <w:rFonts w:asciiTheme="majorBidi" w:hAnsiTheme="majorBidi" w:cstheme="majorBidi"/>
          <w:sz w:val="24"/>
          <w:szCs w:val="24"/>
        </w:rPr>
        <w:t xml:space="preserve"> who are</w:t>
      </w:r>
      <w:r w:rsidRPr="00BA7A83">
        <w:rPr>
          <w:rFonts w:asciiTheme="majorBidi" w:hAnsiTheme="majorBidi" w:cstheme="majorBidi"/>
          <w:sz w:val="24"/>
          <w:szCs w:val="24"/>
        </w:rPr>
        <w:t xml:space="preserve"> un</w:t>
      </w:r>
      <w:r w:rsidR="002107C6">
        <w:rPr>
          <w:rFonts w:asciiTheme="majorBidi" w:hAnsiTheme="majorBidi" w:cstheme="majorBidi"/>
          <w:sz w:val="24"/>
          <w:szCs w:val="24"/>
        </w:rPr>
        <w:t>familiar with the technique</w:t>
      </w:r>
      <w:r w:rsidR="0085578D" w:rsidRPr="00BA7A83">
        <w:rPr>
          <w:rFonts w:asciiTheme="majorBidi" w:hAnsiTheme="majorBidi" w:cstheme="majorBidi"/>
          <w:sz w:val="24"/>
          <w:szCs w:val="24"/>
        </w:rPr>
        <w:t xml:space="preserve"> shouldn’t</w:t>
      </w:r>
      <w:r w:rsidR="00501065" w:rsidRPr="00BA7A83">
        <w:rPr>
          <w:rFonts w:asciiTheme="majorBidi" w:hAnsiTheme="majorBidi" w:cstheme="majorBidi"/>
          <w:sz w:val="24"/>
          <w:szCs w:val="24"/>
        </w:rPr>
        <w:t xml:space="preserve"> rely on this method </w:t>
      </w:r>
      <w:r w:rsidR="0085578D" w:rsidRPr="00BA7A83">
        <w:rPr>
          <w:rFonts w:asciiTheme="majorBidi" w:hAnsiTheme="majorBidi" w:cstheme="majorBidi"/>
          <w:sz w:val="24"/>
          <w:szCs w:val="24"/>
        </w:rPr>
        <w:t xml:space="preserve">given the reliability issues </w:t>
      </w:r>
      <w:r w:rsidR="00501065" w:rsidRPr="00BA7A83">
        <w:rPr>
          <w:rFonts w:asciiTheme="majorBidi" w:hAnsiTheme="majorBidi" w:cstheme="majorBidi"/>
          <w:sz w:val="24"/>
          <w:szCs w:val="24"/>
        </w:rPr>
        <w:t>[</w:t>
      </w:r>
      <w:r w:rsidR="006914AE">
        <w:rPr>
          <w:rFonts w:asciiTheme="majorBidi" w:hAnsiTheme="majorBidi" w:cstheme="majorBidi"/>
          <w:sz w:val="24"/>
          <w:szCs w:val="24"/>
        </w:rPr>
        <w:t>11,18</w:t>
      </w:r>
      <w:r w:rsidR="00501065" w:rsidRPr="00BA7A83">
        <w:rPr>
          <w:rFonts w:asciiTheme="majorBidi" w:hAnsiTheme="majorBidi" w:cstheme="majorBidi"/>
          <w:sz w:val="24"/>
          <w:szCs w:val="24"/>
        </w:rPr>
        <w:t xml:space="preserve">]. </w:t>
      </w:r>
      <w:r w:rsidRPr="00BA7A83">
        <w:rPr>
          <w:rFonts w:asciiTheme="majorBidi" w:hAnsiTheme="majorBidi" w:cstheme="majorBidi"/>
          <w:sz w:val="24"/>
          <w:szCs w:val="24"/>
        </w:rPr>
        <w:t>A</w:t>
      </w:r>
      <w:r w:rsidR="0085578D" w:rsidRPr="00BA7A83">
        <w:rPr>
          <w:rFonts w:asciiTheme="majorBidi" w:hAnsiTheme="majorBidi" w:cstheme="majorBidi"/>
          <w:sz w:val="24"/>
          <w:szCs w:val="24"/>
        </w:rPr>
        <w:t>s an alternative</w:t>
      </w:r>
      <w:r>
        <w:rPr>
          <w:rFonts w:asciiTheme="majorBidi" w:hAnsiTheme="majorBidi" w:cstheme="majorBidi"/>
          <w:sz w:val="24"/>
          <w:szCs w:val="24"/>
        </w:rPr>
        <w:t xml:space="preserve">, the weight bearing lunge test (Figure 4) </w:t>
      </w:r>
      <w:r w:rsidR="00834A94">
        <w:rPr>
          <w:rFonts w:asciiTheme="majorBidi" w:hAnsiTheme="majorBidi" w:cstheme="majorBidi"/>
          <w:sz w:val="24"/>
          <w:szCs w:val="24"/>
        </w:rPr>
        <w:t xml:space="preserve">offers </w:t>
      </w:r>
      <w:r w:rsidR="00834A94" w:rsidRPr="00494DC1">
        <w:rPr>
          <w:rFonts w:asciiTheme="majorBidi" w:hAnsiTheme="majorBidi" w:cstheme="majorBidi"/>
          <w:sz w:val="24"/>
          <w:szCs w:val="24"/>
        </w:rPr>
        <w:t>a simple and reliable method of assessing ankle range of motion</w:t>
      </w:r>
      <w:r w:rsidR="00C352CC">
        <w:rPr>
          <w:rFonts w:asciiTheme="majorBidi" w:hAnsiTheme="majorBidi" w:cstheme="majorBidi"/>
          <w:sz w:val="24"/>
          <w:szCs w:val="24"/>
        </w:rPr>
        <w:t xml:space="preserve"> [20,25</w:t>
      </w:r>
      <w:r w:rsidR="00231410" w:rsidRPr="00494DC1">
        <w:rPr>
          <w:rFonts w:asciiTheme="majorBidi" w:hAnsiTheme="majorBidi" w:cstheme="majorBidi"/>
          <w:sz w:val="24"/>
          <w:szCs w:val="24"/>
        </w:rPr>
        <w:t>]</w:t>
      </w:r>
      <w:r w:rsidR="00834A94" w:rsidRPr="00494DC1">
        <w:rPr>
          <w:rFonts w:asciiTheme="majorBidi" w:hAnsiTheme="majorBidi" w:cstheme="majorBidi"/>
          <w:sz w:val="24"/>
          <w:szCs w:val="24"/>
        </w:rPr>
        <w:t xml:space="preserve">. In addition, any compensations noted during the squat </w:t>
      </w:r>
      <w:r w:rsidR="00231410" w:rsidRPr="00494DC1">
        <w:rPr>
          <w:rFonts w:asciiTheme="majorBidi" w:hAnsiTheme="majorBidi" w:cstheme="majorBidi"/>
          <w:sz w:val="24"/>
          <w:szCs w:val="24"/>
        </w:rPr>
        <w:t>pattern are</w:t>
      </w:r>
      <w:r w:rsidR="00834A94" w:rsidRPr="00494DC1">
        <w:rPr>
          <w:rFonts w:asciiTheme="majorBidi" w:hAnsiTheme="majorBidi" w:cstheme="majorBidi"/>
          <w:sz w:val="24"/>
          <w:szCs w:val="24"/>
        </w:rPr>
        <w:t xml:space="preserve"> due to closed chain dorsiflexion mobility</w:t>
      </w:r>
      <w:r w:rsidR="00231410" w:rsidRPr="00494DC1">
        <w:rPr>
          <w:rFonts w:asciiTheme="majorBidi" w:hAnsiTheme="majorBidi" w:cstheme="majorBidi"/>
          <w:sz w:val="24"/>
          <w:szCs w:val="24"/>
        </w:rPr>
        <w:t>. Therefore, a closed chain assessment strategy likely retains more specificity to this task. This test can be easily administered if a few</w:t>
      </w:r>
      <w:r w:rsidR="00231410">
        <w:rPr>
          <w:rFonts w:asciiTheme="majorBidi" w:hAnsiTheme="majorBidi" w:cstheme="majorBidi"/>
          <w:sz w:val="24"/>
          <w:szCs w:val="24"/>
        </w:rPr>
        <w:t xml:space="preserve"> </w:t>
      </w:r>
      <w:r>
        <w:rPr>
          <w:rFonts w:asciiTheme="majorBidi" w:hAnsiTheme="majorBidi" w:cstheme="majorBidi"/>
          <w:sz w:val="24"/>
          <w:szCs w:val="24"/>
        </w:rPr>
        <w:t xml:space="preserve">simple steps are adhered to. </w:t>
      </w:r>
    </w:p>
    <w:p w:rsidR="00FA2D21" w:rsidRDefault="002107C6" w:rsidP="00231410">
      <w:pPr>
        <w:spacing w:line="480" w:lineRule="auto"/>
        <w:jc w:val="both"/>
        <w:rPr>
          <w:rFonts w:asciiTheme="majorBidi" w:hAnsiTheme="majorBidi" w:cstheme="majorBidi"/>
          <w:sz w:val="24"/>
          <w:szCs w:val="24"/>
        </w:rPr>
      </w:pPr>
      <w:r>
        <w:rPr>
          <w:rFonts w:asciiTheme="majorBidi" w:hAnsiTheme="majorBidi" w:cstheme="majorBidi"/>
          <w:sz w:val="24"/>
          <w:szCs w:val="24"/>
        </w:rPr>
        <w:t>T</w:t>
      </w:r>
      <w:r w:rsidR="00566564">
        <w:rPr>
          <w:rFonts w:asciiTheme="majorBidi" w:hAnsiTheme="majorBidi" w:cstheme="majorBidi"/>
          <w:sz w:val="24"/>
          <w:szCs w:val="24"/>
        </w:rPr>
        <w:t xml:space="preserve">he foot and ankle complex should be set </w:t>
      </w:r>
      <w:r>
        <w:rPr>
          <w:rFonts w:asciiTheme="majorBidi" w:hAnsiTheme="majorBidi" w:cstheme="majorBidi"/>
          <w:sz w:val="24"/>
          <w:szCs w:val="24"/>
        </w:rPr>
        <w:t xml:space="preserve">straight and in neutral </w:t>
      </w:r>
      <w:r w:rsidR="00566564">
        <w:rPr>
          <w:rFonts w:asciiTheme="majorBidi" w:hAnsiTheme="majorBidi" w:cstheme="majorBidi"/>
          <w:sz w:val="24"/>
          <w:szCs w:val="24"/>
        </w:rPr>
        <w:t xml:space="preserve">to avoid any external rotation (which would provide ‘free range of motion’ at the ankle). </w:t>
      </w:r>
      <w:r w:rsidR="00566564" w:rsidRPr="004628D2">
        <w:rPr>
          <w:rFonts w:asciiTheme="majorBidi" w:hAnsiTheme="majorBidi" w:cstheme="majorBidi"/>
          <w:sz w:val="24"/>
          <w:szCs w:val="24"/>
        </w:rPr>
        <w:t xml:space="preserve">Secondly, the heel must </w:t>
      </w:r>
      <w:r w:rsidRPr="004628D2">
        <w:rPr>
          <w:rFonts w:asciiTheme="majorBidi" w:hAnsiTheme="majorBidi" w:cstheme="majorBidi"/>
          <w:sz w:val="24"/>
          <w:szCs w:val="24"/>
        </w:rPr>
        <w:t>remain completely flat during the test and coaches are</w:t>
      </w:r>
      <w:r w:rsidR="00566564" w:rsidRPr="004628D2">
        <w:rPr>
          <w:rFonts w:asciiTheme="majorBidi" w:hAnsiTheme="majorBidi" w:cstheme="majorBidi"/>
          <w:sz w:val="24"/>
          <w:szCs w:val="24"/>
        </w:rPr>
        <w:t xml:space="preserve"> enc</w:t>
      </w:r>
      <w:r w:rsidRPr="004628D2">
        <w:rPr>
          <w:rFonts w:asciiTheme="majorBidi" w:hAnsiTheme="majorBidi" w:cstheme="majorBidi"/>
          <w:sz w:val="24"/>
          <w:szCs w:val="24"/>
        </w:rPr>
        <w:t>ouraged to monitor this closely. A</w:t>
      </w:r>
      <w:r w:rsidR="00566564" w:rsidRPr="004628D2">
        <w:rPr>
          <w:rFonts w:asciiTheme="majorBidi" w:hAnsiTheme="majorBidi" w:cstheme="majorBidi"/>
          <w:sz w:val="24"/>
          <w:szCs w:val="24"/>
        </w:rPr>
        <w:t xml:space="preserve"> simple technique of placing a rubber band (on a stretch) underneath the heel will help to </w:t>
      </w:r>
      <w:r w:rsidR="00566564" w:rsidRPr="004628D2">
        <w:rPr>
          <w:rFonts w:asciiTheme="majorBidi" w:hAnsiTheme="majorBidi" w:cstheme="majorBidi"/>
          <w:sz w:val="24"/>
          <w:szCs w:val="24"/>
        </w:rPr>
        <w:lastRenderedPageBreak/>
        <w:t>ensure that zero heel elevat</w:t>
      </w:r>
      <w:r w:rsidR="00131135" w:rsidRPr="004628D2">
        <w:rPr>
          <w:rFonts w:asciiTheme="majorBidi" w:hAnsiTheme="majorBidi" w:cstheme="majorBidi"/>
          <w:sz w:val="24"/>
          <w:szCs w:val="24"/>
        </w:rPr>
        <w:t>ion occurs and a more accurate reading is obtained. Range of motion is measured from the end of the big toe t</w:t>
      </w:r>
      <w:r w:rsidR="00BE4062" w:rsidRPr="004628D2">
        <w:rPr>
          <w:rFonts w:asciiTheme="majorBidi" w:hAnsiTheme="majorBidi" w:cstheme="majorBidi"/>
          <w:sz w:val="24"/>
          <w:szCs w:val="24"/>
        </w:rPr>
        <w:t xml:space="preserve">o the wall in centimetres and </w:t>
      </w:r>
      <w:r w:rsidR="0085578D" w:rsidRPr="004628D2">
        <w:rPr>
          <w:rFonts w:asciiTheme="majorBidi" w:hAnsiTheme="majorBidi" w:cstheme="majorBidi"/>
          <w:sz w:val="24"/>
          <w:szCs w:val="24"/>
        </w:rPr>
        <w:t>scores will vary depending o</w:t>
      </w:r>
      <w:r w:rsidR="00BE4062" w:rsidRPr="004628D2">
        <w:rPr>
          <w:rFonts w:asciiTheme="majorBidi" w:hAnsiTheme="majorBidi" w:cstheme="majorBidi"/>
          <w:sz w:val="24"/>
          <w:szCs w:val="24"/>
        </w:rPr>
        <w:t>n the available range of motion. N</w:t>
      </w:r>
      <w:r w:rsidR="0085578D" w:rsidRPr="004628D2">
        <w:rPr>
          <w:rFonts w:asciiTheme="majorBidi" w:hAnsiTheme="majorBidi" w:cstheme="majorBidi"/>
          <w:sz w:val="24"/>
          <w:szCs w:val="24"/>
        </w:rPr>
        <w:t>ormative data would a</w:t>
      </w:r>
      <w:r w:rsidR="002D4712" w:rsidRPr="004628D2">
        <w:rPr>
          <w:rFonts w:asciiTheme="majorBidi" w:hAnsiTheme="majorBidi" w:cstheme="majorBidi"/>
          <w:sz w:val="24"/>
          <w:szCs w:val="24"/>
        </w:rPr>
        <w:t>ppear to be ~</w:t>
      </w:r>
      <w:r w:rsidR="0085578D" w:rsidRPr="004628D2">
        <w:rPr>
          <w:rFonts w:asciiTheme="majorBidi" w:hAnsiTheme="majorBidi" w:cstheme="majorBidi"/>
          <w:sz w:val="24"/>
          <w:szCs w:val="24"/>
        </w:rPr>
        <w:t>12cm</w:t>
      </w:r>
      <w:r w:rsidR="002D4712" w:rsidRPr="004628D2">
        <w:rPr>
          <w:rFonts w:asciiTheme="majorBidi" w:hAnsiTheme="majorBidi" w:cstheme="majorBidi"/>
          <w:sz w:val="24"/>
          <w:szCs w:val="24"/>
        </w:rPr>
        <w:t xml:space="preserve"> for healthy adults</w:t>
      </w:r>
      <w:r w:rsidR="0085578D" w:rsidRPr="004628D2">
        <w:rPr>
          <w:rFonts w:asciiTheme="majorBidi" w:hAnsiTheme="majorBidi" w:cstheme="majorBidi"/>
          <w:sz w:val="24"/>
          <w:szCs w:val="24"/>
        </w:rPr>
        <w:t xml:space="preserve"> [</w:t>
      </w:r>
      <w:r w:rsidR="006914AE" w:rsidRPr="004628D2">
        <w:rPr>
          <w:rFonts w:asciiTheme="majorBidi" w:hAnsiTheme="majorBidi" w:cstheme="majorBidi"/>
          <w:sz w:val="24"/>
          <w:szCs w:val="24"/>
        </w:rPr>
        <w:t>20</w:t>
      </w:r>
      <w:r w:rsidR="0085578D" w:rsidRPr="004628D2">
        <w:rPr>
          <w:rFonts w:asciiTheme="majorBidi" w:hAnsiTheme="majorBidi" w:cstheme="majorBidi"/>
          <w:sz w:val="24"/>
          <w:szCs w:val="24"/>
        </w:rPr>
        <w:t>]</w:t>
      </w:r>
      <w:r w:rsidR="005A1AAA" w:rsidRPr="004628D2">
        <w:rPr>
          <w:rFonts w:asciiTheme="majorBidi" w:hAnsiTheme="majorBidi" w:cstheme="majorBidi"/>
          <w:sz w:val="24"/>
          <w:szCs w:val="24"/>
        </w:rPr>
        <w:t xml:space="preserve">, although this will likely </w:t>
      </w:r>
      <w:r w:rsidR="00BE4062" w:rsidRPr="004628D2">
        <w:rPr>
          <w:rFonts w:asciiTheme="majorBidi" w:hAnsiTheme="majorBidi" w:cstheme="majorBidi"/>
          <w:sz w:val="24"/>
          <w:szCs w:val="24"/>
        </w:rPr>
        <w:t>differ</w:t>
      </w:r>
      <w:r w:rsidR="005A1AAA" w:rsidRPr="004628D2">
        <w:rPr>
          <w:rFonts w:asciiTheme="majorBidi" w:hAnsiTheme="majorBidi" w:cstheme="majorBidi"/>
          <w:sz w:val="24"/>
          <w:szCs w:val="24"/>
        </w:rPr>
        <w:t xml:space="preserve"> dependent on the population in question</w:t>
      </w:r>
      <w:r w:rsidR="0085578D" w:rsidRPr="004628D2">
        <w:rPr>
          <w:rFonts w:asciiTheme="majorBidi" w:hAnsiTheme="majorBidi" w:cstheme="majorBidi"/>
          <w:sz w:val="24"/>
          <w:szCs w:val="24"/>
        </w:rPr>
        <w:t>.</w:t>
      </w:r>
      <w:r w:rsidR="0085578D" w:rsidRPr="00BA7A83">
        <w:rPr>
          <w:rFonts w:asciiTheme="majorBidi" w:hAnsiTheme="majorBidi" w:cstheme="majorBidi"/>
          <w:sz w:val="24"/>
          <w:szCs w:val="24"/>
        </w:rPr>
        <w:t xml:space="preserve"> </w:t>
      </w:r>
    </w:p>
    <w:p w:rsidR="00131135" w:rsidRDefault="00131135" w:rsidP="009B3C7C">
      <w:pPr>
        <w:spacing w:line="480" w:lineRule="auto"/>
        <w:jc w:val="both"/>
        <w:rPr>
          <w:rFonts w:asciiTheme="majorBidi" w:hAnsiTheme="majorBidi" w:cstheme="majorBidi"/>
          <w:sz w:val="24"/>
          <w:szCs w:val="24"/>
        </w:rPr>
      </w:pPr>
    </w:p>
    <w:p w:rsidR="00131135" w:rsidRDefault="00062213" w:rsidP="009B3C7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INSERT FIGURE 4 ABOUT HERE *** </w:t>
      </w:r>
    </w:p>
    <w:p w:rsidR="00422CEC" w:rsidRDefault="00422CEC" w:rsidP="009B3C7C">
      <w:pPr>
        <w:spacing w:line="480" w:lineRule="auto"/>
        <w:jc w:val="both"/>
        <w:rPr>
          <w:rFonts w:asciiTheme="majorBidi" w:hAnsiTheme="majorBidi" w:cstheme="majorBidi"/>
          <w:sz w:val="24"/>
          <w:szCs w:val="24"/>
        </w:rPr>
      </w:pPr>
    </w:p>
    <w:p w:rsidR="00131135" w:rsidRDefault="00131135" w:rsidP="00131135">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STRATEGIES TO CORRECT BACK SQUAT TECHNIQUE</w:t>
      </w:r>
    </w:p>
    <w:p w:rsidR="00131135" w:rsidRDefault="00EA6749" w:rsidP="00F71623">
      <w:pPr>
        <w:spacing w:line="480" w:lineRule="auto"/>
        <w:jc w:val="both"/>
        <w:rPr>
          <w:rFonts w:asciiTheme="majorBidi" w:hAnsiTheme="majorBidi" w:cstheme="majorBidi"/>
          <w:sz w:val="24"/>
          <w:szCs w:val="24"/>
        </w:rPr>
      </w:pPr>
      <w:r w:rsidRPr="00494DC1">
        <w:rPr>
          <w:rFonts w:asciiTheme="majorBidi" w:hAnsiTheme="majorBidi" w:cstheme="majorBidi"/>
          <w:sz w:val="24"/>
          <w:szCs w:val="24"/>
        </w:rPr>
        <w:t xml:space="preserve">As Figure 3 shows, there likely needs to be a 3-staged approach to </w:t>
      </w:r>
      <w:r w:rsidR="00231410" w:rsidRPr="00494DC1">
        <w:rPr>
          <w:rFonts w:asciiTheme="majorBidi" w:hAnsiTheme="majorBidi" w:cstheme="majorBidi"/>
          <w:sz w:val="24"/>
          <w:szCs w:val="24"/>
        </w:rPr>
        <w:t>correcting back squat technique. I</w:t>
      </w:r>
      <w:r w:rsidRPr="00494DC1">
        <w:rPr>
          <w:rFonts w:asciiTheme="majorBidi" w:hAnsiTheme="majorBidi" w:cstheme="majorBidi"/>
          <w:sz w:val="24"/>
          <w:szCs w:val="24"/>
        </w:rPr>
        <w:t>t should be highlighted that none of these will be best served in isolation; but as part of an integrated programme that aims to optimise all aspects.</w:t>
      </w:r>
      <w:r>
        <w:rPr>
          <w:rFonts w:asciiTheme="majorBidi" w:hAnsiTheme="majorBidi" w:cstheme="majorBidi"/>
          <w:sz w:val="24"/>
          <w:szCs w:val="24"/>
        </w:rPr>
        <w:t xml:space="preserve"> Gaining strength within the squat pattern and correcting motor patterning are likely bes</w:t>
      </w:r>
      <w:r w:rsidR="00F71623">
        <w:rPr>
          <w:rFonts w:asciiTheme="majorBidi" w:hAnsiTheme="majorBidi" w:cstheme="majorBidi"/>
          <w:sz w:val="24"/>
          <w:szCs w:val="24"/>
        </w:rPr>
        <w:t xml:space="preserve">t served by practicing the </w:t>
      </w:r>
      <w:r>
        <w:rPr>
          <w:rFonts w:asciiTheme="majorBidi" w:hAnsiTheme="majorBidi" w:cstheme="majorBidi"/>
          <w:sz w:val="24"/>
          <w:szCs w:val="24"/>
        </w:rPr>
        <w:t>squat</w:t>
      </w:r>
      <w:r w:rsidR="00F71623">
        <w:rPr>
          <w:rFonts w:asciiTheme="majorBidi" w:hAnsiTheme="majorBidi" w:cstheme="majorBidi"/>
          <w:sz w:val="24"/>
          <w:szCs w:val="24"/>
        </w:rPr>
        <w:t xml:space="preserve"> pattern</w:t>
      </w:r>
      <w:r>
        <w:rPr>
          <w:rFonts w:asciiTheme="majorBidi" w:hAnsiTheme="majorBidi" w:cstheme="majorBidi"/>
          <w:sz w:val="24"/>
          <w:szCs w:val="24"/>
        </w:rPr>
        <w:t xml:space="preserve"> itself. As such, if an athlete is unable to get into the correct position due to a lack of strength in the hip and spinal extensors</w:t>
      </w:r>
      <w:r w:rsidR="00E601E1">
        <w:rPr>
          <w:rFonts w:asciiTheme="majorBidi" w:hAnsiTheme="majorBidi" w:cstheme="majorBidi"/>
          <w:sz w:val="24"/>
          <w:szCs w:val="24"/>
        </w:rPr>
        <w:t>,</w:t>
      </w:r>
      <w:r>
        <w:rPr>
          <w:rFonts w:asciiTheme="majorBidi" w:hAnsiTheme="majorBidi" w:cstheme="majorBidi"/>
          <w:sz w:val="24"/>
          <w:szCs w:val="24"/>
        </w:rPr>
        <w:t xml:space="preserve"> then alternatives to the back squat could be considered. With that in mind, the authors suggest </w:t>
      </w:r>
      <w:r w:rsidR="00F71623">
        <w:rPr>
          <w:rFonts w:asciiTheme="majorBidi" w:hAnsiTheme="majorBidi" w:cstheme="majorBidi"/>
          <w:sz w:val="24"/>
          <w:szCs w:val="24"/>
        </w:rPr>
        <w:t xml:space="preserve">starting with two potential variations prior to programming the back squat exercise: </w:t>
      </w:r>
      <w:r>
        <w:rPr>
          <w:rFonts w:asciiTheme="majorBidi" w:hAnsiTheme="majorBidi" w:cstheme="majorBidi"/>
          <w:sz w:val="24"/>
          <w:szCs w:val="24"/>
        </w:rPr>
        <w:t>starting with a box squat, progressing to a ‘touch squat’ and then onto the full back squat exercise</w:t>
      </w:r>
      <w:r w:rsidR="00FA11E3">
        <w:rPr>
          <w:rFonts w:asciiTheme="majorBidi" w:hAnsiTheme="majorBidi" w:cstheme="majorBidi"/>
          <w:sz w:val="24"/>
          <w:szCs w:val="24"/>
        </w:rPr>
        <w:t xml:space="preserve"> (Figures 5-6 and Figure 1</w:t>
      </w:r>
      <w:r w:rsidR="000923D5">
        <w:rPr>
          <w:rFonts w:asciiTheme="majorBidi" w:hAnsiTheme="majorBidi" w:cstheme="majorBidi"/>
          <w:sz w:val="24"/>
          <w:szCs w:val="24"/>
        </w:rPr>
        <w:t>)</w:t>
      </w:r>
      <w:r>
        <w:rPr>
          <w:rFonts w:asciiTheme="majorBidi" w:hAnsiTheme="majorBidi" w:cstheme="majorBidi"/>
          <w:sz w:val="24"/>
          <w:szCs w:val="24"/>
        </w:rPr>
        <w:t>.</w:t>
      </w:r>
      <w:r w:rsidR="00B6328D">
        <w:rPr>
          <w:rFonts w:asciiTheme="majorBidi" w:hAnsiTheme="majorBidi" w:cstheme="majorBidi"/>
          <w:sz w:val="24"/>
          <w:szCs w:val="24"/>
        </w:rPr>
        <w:t xml:space="preserve"> This method will address both the weak extensor profile and poor motor patterning issues.</w:t>
      </w:r>
      <w:r>
        <w:rPr>
          <w:rFonts w:asciiTheme="majorBidi" w:hAnsiTheme="majorBidi" w:cstheme="majorBidi"/>
          <w:sz w:val="24"/>
          <w:szCs w:val="24"/>
        </w:rPr>
        <w:t xml:space="preserve"> </w:t>
      </w:r>
      <w:r w:rsidR="000923D5">
        <w:rPr>
          <w:rFonts w:asciiTheme="majorBidi" w:hAnsiTheme="majorBidi" w:cstheme="majorBidi"/>
          <w:sz w:val="24"/>
          <w:szCs w:val="24"/>
        </w:rPr>
        <w:t>If athletes are struggling to gain enough depth,</w:t>
      </w:r>
      <w:r w:rsidR="00032A72">
        <w:rPr>
          <w:rFonts w:asciiTheme="majorBidi" w:hAnsiTheme="majorBidi" w:cstheme="majorBidi"/>
          <w:sz w:val="24"/>
          <w:szCs w:val="24"/>
        </w:rPr>
        <w:t xml:space="preserve"> providing them with a </w:t>
      </w:r>
      <w:r w:rsidR="000923D5">
        <w:rPr>
          <w:rFonts w:asciiTheme="majorBidi" w:hAnsiTheme="majorBidi" w:cstheme="majorBidi"/>
          <w:sz w:val="24"/>
          <w:szCs w:val="24"/>
        </w:rPr>
        <w:t>box</w:t>
      </w:r>
      <w:r w:rsidR="003E1465">
        <w:rPr>
          <w:rFonts w:asciiTheme="majorBidi" w:hAnsiTheme="majorBidi" w:cstheme="majorBidi"/>
          <w:sz w:val="24"/>
          <w:szCs w:val="24"/>
        </w:rPr>
        <w:t xml:space="preserve"> or bench</w:t>
      </w:r>
      <w:r w:rsidR="000923D5">
        <w:rPr>
          <w:rFonts w:asciiTheme="majorBidi" w:hAnsiTheme="majorBidi" w:cstheme="majorBidi"/>
          <w:sz w:val="24"/>
          <w:szCs w:val="24"/>
        </w:rPr>
        <w:t xml:space="preserve"> to sit on will teach them to drive up from a deeper position that they cannot support on their own. In addition, it will also cue them to ‘sit back’ using the hips, whi</w:t>
      </w:r>
      <w:r w:rsidR="006A045C">
        <w:rPr>
          <w:rFonts w:asciiTheme="majorBidi" w:hAnsiTheme="majorBidi" w:cstheme="majorBidi"/>
          <w:sz w:val="24"/>
          <w:szCs w:val="24"/>
        </w:rPr>
        <w:t xml:space="preserve">ch has been suggested as a desired squatting </w:t>
      </w:r>
      <w:r w:rsidR="006A045C" w:rsidRPr="00BA7A83">
        <w:rPr>
          <w:rFonts w:asciiTheme="majorBidi" w:hAnsiTheme="majorBidi" w:cstheme="majorBidi"/>
          <w:sz w:val="24"/>
          <w:szCs w:val="24"/>
        </w:rPr>
        <w:t>trait</w:t>
      </w:r>
      <w:r w:rsidR="000923D5" w:rsidRPr="00BA7A83">
        <w:rPr>
          <w:rFonts w:asciiTheme="majorBidi" w:hAnsiTheme="majorBidi" w:cstheme="majorBidi"/>
          <w:sz w:val="24"/>
          <w:szCs w:val="24"/>
        </w:rPr>
        <w:t xml:space="preserve"> [</w:t>
      </w:r>
      <w:r w:rsidR="00C352CC">
        <w:rPr>
          <w:rFonts w:asciiTheme="majorBidi" w:hAnsiTheme="majorBidi" w:cstheme="majorBidi"/>
          <w:sz w:val="24"/>
          <w:szCs w:val="24"/>
        </w:rPr>
        <w:t>34,40</w:t>
      </w:r>
      <w:r w:rsidR="000923D5" w:rsidRPr="00BA7A83">
        <w:rPr>
          <w:rFonts w:asciiTheme="majorBidi" w:hAnsiTheme="majorBidi" w:cstheme="majorBidi"/>
          <w:sz w:val="24"/>
          <w:szCs w:val="24"/>
        </w:rPr>
        <w:t xml:space="preserve">]. </w:t>
      </w:r>
      <w:r w:rsidR="005B6A93" w:rsidRPr="00BA7A83">
        <w:rPr>
          <w:rFonts w:asciiTheme="majorBidi" w:hAnsiTheme="majorBidi" w:cstheme="majorBidi"/>
          <w:sz w:val="24"/>
          <w:szCs w:val="24"/>
        </w:rPr>
        <w:t xml:space="preserve">Finally, </w:t>
      </w:r>
      <w:r w:rsidR="005B6A93">
        <w:rPr>
          <w:rFonts w:asciiTheme="majorBidi" w:hAnsiTheme="majorBidi" w:cstheme="majorBidi"/>
          <w:sz w:val="24"/>
          <w:szCs w:val="24"/>
        </w:rPr>
        <w:t xml:space="preserve">if athletes are really struggling to gain control in deep squat positions, </w:t>
      </w:r>
      <w:r w:rsidR="005B6A93">
        <w:rPr>
          <w:rFonts w:asciiTheme="majorBidi" w:hAnsiTheme="majorBidi" w:cstheme="majorBidi"/>
          <w:sz w:val="24"/>
          <w:szCs w:val="24"/>
        </w:rPr>
        <w:lastRenderedPageBreak/>
        <w:t xml:space="preserve">the use of a platform behind them can be manipulated gradually until the desired technique has been achieved. </w:t>
      </w:r>
    </w:p>
    <w:p w:rsidR="000923D5" w:rsidRDefault="008B4108" w:rsidP="009B3C7C">
      <w:pPr>
        <w:spacing w:line="480" w:lineRule="auto"/>
        <w:jc w:val="both"/>
        <w:rPr>
          <w:rFonts w:asciiTheme="majorBidi" w:hAnsiTheme="majorBidi" w:cstheme="majorBidi"/>
          <w:sz w:val="24"/>
          <w:szCs w:val="24"/>
        </w:rPr>
      </w:pPr>
      <w:r>
        <w:rPr>
          <w:rFonts w:asciiTheme="majorBidi" w:hAnsiTheme="majorBidi" w:cstheme="majorBidi"/>
          <w:sz w:val="24"/>
          <w:szCs w:val="24"/>
        </w:rPr>
        <w:t>The touch squat</w:t>
      </w:r>
      <w:r w:rsidR="000923D5">
        <w:rPr>
          <w:rFonts w:asciiTheme="majorBidi" w:hAnsiTheme="majorBidi" w:cstheme="majorBidi"/>
          <w:sz w:val="24"/>
          <w:szCs w:val="24"/>
        </w:rPr>
        <w:t xml:space="preserve"> is a similar exerci</w:t>
      </w:r>
      <w:r w:rsidR="00032A72">
        <w:rPr>
          <w:rFonts w:asciiTheme="majorBidi" w:hAnsiTheme="majorBidi" w:cstheme="majorBidi"/>
          <w:sz w:val="24"/>
          <w:szCs w:val="24"/>
        </w:rPr>
        <w:t>se and still has a box</w:t>
      </w:r>
      <w:r w:rsidR="00C02A88">
        <w:rPr>
          <w:rFonts w:asciiTheme="majorBidi" w:hAnsiTheme="majorBidi" w:cstheme="majorBidi"/>
          <w:sz w:val="24"/>
          <w:szCs w:val="24"/>
        </w:rPr>
        <w:t xml:space="preserve"> or </w:t>
      </w:r>
      <w:r w:rsidR="003E1465">
        <w:rPr>
          <w:rFonts w:asciiTheme="majorBidi" w:hAnsiTheme="majorBidi" w:cstheme="majorBidi"/>
          <w:sz w:val="24"/>
          <w:szCs w:val="24"/>
        </w:rPr>
        <w:t>bench</w:t>
      </w:r>
      <w:r w:rsidR="00032A72">
        <w:rPr>
          <w:rFonts w:asciiTheme="majorBidi" w:hAnsiTheme="majorBidi" w:cstheme="majorBidi"/>
          <w:sz w:val="24"/>
          <w:szCs w:val="24"/>
        </w:rPr>
        <w:t xml:space="preserve"> </w:t>
      </w:r>
      <w:r w:rsidR="000923D5">
        <w:rPr>
          <w:rFonts w:asciiTheme="majorBidi" w:hAnsiTheme="majorBidi" w:cstheme="majorBidi"/>
          <w:sz w:val="24"/>
          <w:szCs w:val="24"/>
        </w:rPr>
        <w:t>positioned behind the athlete as a target to aim for. However, the athlete does not physically ‘sit down’ in this exercise (like the box squat), but descends until the glutes</w:t>
      </w:r>
      <w:r w:rsidR="003E1465">
        <w:rPr>
          <w:rFonts w:asciiTheme="majorBidi" w:hAnsiTheme="majorBidi" w:cstheme="majorBidi"/>
          <w:sz w:val="24"/>
          <w:szCs w:val="24"/>
        </w:rPr>
        <w:t xml:space="preserve"> lightly touch the surface</w:t>
      </w:r>
      <w:r w:rsidR="00032A72">
        <w:rPr>
          <w:rFonts w:asciiTheme="majorBidi" w:hAnsiTheme="majorBidi" w:cstheme="majorBidi"/>
          <w:sz w:val="24"/>
          <w:szCs w:val="24"/>
        </w:rPr>
        <w:t xml:space="preserve"> </w:t>
      </w:r>
      <w:r w:rsidR="000923D5">
        <w:rPr>
          <w:rFonts w:asciiTheme="majorBidi" w:hAnsiTheme="majorBidi" w:cstheme="majorBidi"/>
          <w:sz w:val="24"/>
          <w:szCs w:val="24"/>
        </w:rPr>
        <w:t>before driving up to finish the repetition. Coaches should be mindful of two things for this exercise. Firstly, athletes sho</w:t>
      </w:r>
      <w:r w:rsidR="003E1465">
        <w:rPr>
          <w:rFonts w:asciiTheme="majorBidi" w:hAnsiTheme="majorBidi" w:cstheme="majorBidi"/>
          <w:sz w:val="24"/>
          <w:szCs w:val="24"/>
        </w:rPr>
        <w:t>uld not ‘bounce’ off the platform</w:t>
      </w:r>
      <w:r w:rsidR="000923D5">
        <w:rPr>
          <w:rFonts w:asciiTheme="majorBidi" w:hAnsiTheme="majorBidi" w:cstheme="majorBidi"/>
          <w:sz w:val="24"/>
          <w:szCs w:val="24"/>
        </w:rPr>
        <w:t xml:space="preserve"> behind them as this will likely cause unwanted jarring forces through the spine. Secondly, by virtue of ‘not sitting</w:t>
      </w:r>
      <w:r w:rsidR="006A045C">
        <w:rPr>
          <w:rFonts w:asciiTheme="majorBidi" w:hAnsiTheme="majorBidi" w:cstheme="majorBidi"/>
          <w:sz w:val="24"/>
          <w:szCs w:val="24"/>
        </w:rPr>
        <w:t xml:space="preserve"> down’ a </w:t>
      </w:r>
      <w:r w:rsidR="000923D5">
        <w:rPr>
          <w:rFonts w:asciiTheme="majorBidi" w:hAnsiTheme="majorBidi" w:cstheme="majorBidi"/>
          <w:sz w:val="24"/>
          <w:szCs w:val="24"/>
        </w:rPr>
        <w:t>small amount of de</w:t>
      </w:r>
      <w:r w:rsidR="006A045C">
        <w:rPr>
          <w:rFonts w:asciiTheme="majorBidi" w:hAnsiTheme="majorBidi" w:cstheme="majorBidi"/>
          <w:sz w:val="24"/>
          <w:szCs w:val="24"/>
        </w:rPr>
        <w:t>pth will be lost in this variation</w:t>
      </w:r>
      <w:r w:rsidR="000923D5">
        <w:rPr>
          <w:rFonts w:asciiTheme="majorBidi" w:hAnsiTheme="majorBidi" w:cstheme="majorBidi"/>
          <w:sz w:val="24"/>
          <w:szCs w:val="24"/>
        </w:rPr>
        <w:t>; thus, if possible, the box</w:t>
      </w:r>
      <w:r w:rsidR="00C02A88">
        <w:rPr>
          <w:rFonts w:asciiTheme="majorBidi" w:hAnsiTheme="majorBidi" w:cstheme="majorBidi"/>
          <w:sz w:val="24"/>
          <w:szCs w:val="24"/>
        </w:rPr>
        <w:t xml:space="preserve"> or </w:t>
      </w:r>
      <w:r w:rsidR="003E1465">
        <w:rPr>
          <w:rFonts w:asciiTheme="majorBidi" w:hAnsiTheme="majorBidi" w:cstheme="majorBidi"/>
          <w:sz w:val="24"/>
          <w:szCs w:val="24"/>
        </w:rPr>
        <w:t>bench</w:t>
      </w:r>
      <w:r w:rsidR="000923D5">
        <w:rPr>
          <w:rFonts w:asciiTheme="majorBidi" w:hAnsiTheme="majorBidi" w:cstheme="majorBidi"/>
          <w:sz w:val="24"/>
          <w:szCs w:val="24"/>
        </w:rPr>
        <w:t xml:space="preserve"> should be lowered slightly so that when touching at the lowest point, the athlete is still squatting to a comparable depth as when seated in the box squat position. </w:t>
      </w:r>
      <w:r w:rsidR="003E1465">
        <w:rPr>
          <w:rFonts w:asciiTheme="majorBidi" w:hAnsiTheme="majorBidi" w:cstheme="majorBidi"/>
          <w:sz w:val="24"/>
          <w:szCs w:val="24"/>
        </w:rPr>
        <w:t xml:space="preserve">In Figures 5 and 6, the bench is already positioned on a decline (and cannot be lowered further); however, the reader should note that the feet have been walked further forward for the touch squat (Figure 6) to facilitate the required extra depth. </w:t>
      </w:r>
    </w:p>
    <w:p w:rsidR="00032A72" w:rsidRDefault="00032A72" w:rsidP="00032A72">
      <w:pPr>
        <w:spacing w:line="480" w:lineRule="auto"/>
        <w:jc w:val="both"/>
        <w:rPr>
          <w:rFonts w:asciiTheme="majorBidi" w:hAnsiTheme="majorBidi" w:cstheme="majorBidi"/>
          <w:sz w:val="24"/>
          <w:szCs w:val="24"/>
        </w:rPr>
      </w:pPr>
      <w:r>
        <w:rPr>
          <w:rFonts w:asciiTheme="majorBidi" w:hAnsiTheme="majorBidi" w:cstheme="majorBidi"/>
          <w:sz w:val="24"/>
          <w:szCs w:val="24"/>
        </w:rPr>
        <w:t>Finally, once the touch squat has been mastered at an appropriate depth, coaches should be able to remove the box</w:t>
      </w:r>
      <w:r w:rsidR="00BE4062">
        <w:rPr>
          <w:rFonts w:asciiTheme="majorBidi" w:hAnsiTheme="majorBidi" w:cstheme="majorBidi"/>
          <w:sz w:val="24"/>
          <w:szCs w:val="24"/>
        </w:rPr>
        <w:t xml:space="preserve"> and get athletes’ </w:t>
      </w:r>
      <w:r w:rsidR="00BE4062" w:rsidRPr="004628D2">
        <w:rPr>
          <w:rFonts w:asciiTheme="majorBidi" w:hAnsiTheme="majorBidi" w:cstheme="majorBidi"/>
          <w:sz w:val="24"/>
          <w:szCs w:val="24"/>
        </w:rPr>
        <w:t>back squat</w:t>
      </w:r>
      <w:r w:rsidRPr="004628D2">
        <w:rPr>
          <w:rFonts w:asciiTheme="majorBidi" w:hAnsiTheme="majorBidi" w:cstheme="majorBidi"/>
          <w:sz w:val="24"/>
          <w:szCs w:val="24"/>
        </w:rPr>
        <w:t xml:space="preserve"> to</w:t>
      </w:r>
      <w:r w:rsidR="00BE4062" w:rsidRPr="004628D2">
        <w:rPr>
          <w:rFonts w:asciiTheme="majorBidi" w:hAnsiTheme="majorBidi" w:cstheme="majorBidi"/>
          <w:sz w:val="24"/>
          <w:szCs w:val="24"/>
        </w:rPr>
        <w:t xml:space="preserve"> be</w:t>
      </w:r>
      <w:r>
        <w:rPr>
          <w:rFonts w:asciiTheme="majorBidi" w:hAnsiTheme="majorBidi" w:cstheme="majorBidi"/>
          <w:sz w:val="24"/>
          <w:szCs w:val="24"/>
        </w:rPr>
        <w:t xml:space="preserve"> parallel without anything behind them. It is unknown how long this process takes to complete before competency in the back squat is evident and will likely vary from athlete to athlete. However, it seems logical to suggest that 4-week blocks for each of these variations could be considered so that athletes are back squatting without a box after </w:t>
      </w:r>
      <w:r w:rsidR="00327D87">
        <w:rPr>
          <w:rFonts w:asciiTheme="majorBidi" w:hAnsiTheme="majorBidi" w:cstheme="majorBidi"/>
          <w:sz w:val="24"/>
          <w:szCs w:val="24"/>
        </w:rPr>
        <w:t xml:space="preserve">approximately </w:t>
      </w:r>
      <w:r>
        <w:rPr>
          <w:rFonts w:asciiTheme="majorBidi" w:hAnsiTheme="majorBidi" w:cstheme="majorBidi"/>
          <w:sz w:val="24"/>
          <w:szCs w:val="24"/>
        </w:rPr>
        <w:t xml:space="preserve">eight weeks. </w:t>
      </w:r>
      <w:r w:rsidR="00AD78F6" w:rsidRPr="004628D2">
        <w:rPr>
          <w:rFonts w:asciiTheme="majorBidi" w:hAnsiTheme="majorBidi" w:cstheme="majorBidi"/>
          <w:sz w:val="24"/>
          <w:szCs w:val="24"/>
        </w:rPr>
        <w:t>The authors are unaware of any motor planning studies that have enhanced the h</w:t>
      </w:r>
      <w:r w:rsidR="00C02A88" w:rsidRPr="004628D2">
        <w:rPr>
          <w:rFonts w:asciiTheme="majorBidi" w:hAnsiTheme="majorBidi" w:cstheme="majorBidi"/>
          <w:sz w:val="24"/>
          <w:szCs w:val="24"/>
        </w:rPr>
        <w:t>igh bar back squat specifically. H</w:t>
      </w:r>
      <w:r w:rsidR="00AD78F6" w:rsidRPr="004628D2">
        <w:rPr>
          <w:rFonts w:asciiTheme="majorBidi" w:hAnsiTheme="majorBidi" w:cstheme="majorBidi"/>
          <w:sz w:val="24"/>
          <w:szCs w:val="24"/>
        </w:rPr>
        <w:t>owever, eight weeks has been shown to enhance</w:t>
      </w:r>
      <w:r w:rsidR="004E412D" w:rsidRPr="004628D2">
        <w:rPr>
          <w:rFonts w:asciiTheme="majorBidi" w:hAnsiTheme="majorBidi" w:cstheme="majorBidi"/>
          <w:sz w:val="24"/>
          <w:szCs w:val="24"/>
        </w:rPr>
        <w:t xml:space="preserve"> functional movement</w:t>
      </w:r>
      <w:r w:rsidR="0042514F" w:rsidRPr="004628D2">
        <w:rPr>
          <w:rFonts w:asciiTheme="majorBidi" w:hAnsiTheme="majorBidi" w:cstheme="majorBidi"/>
          <w:sz w:val="24"/>
          <w:szCs w:val="24"/>
        </w:rPr>
        <w:t xml:space="preserve"> inclusive of the squat pattern [23]</w:t>
      </w:r>
      <w:r w:rsidR="004E412D" w:rsidRPr="004628D2">
        <w:rPr>
          <w:rFonts w:asciiTheme="majorBidi" w:hAnsiTheme="majorBidi" w:cstheme="majorBidi"/>
          <w:sz w:val="24"/>
          <w:szCs w:val="24"/>
        </w:rPr>
        <w:t xml:space="preserve"> and reduce lower back pain [1</w:t>
      </w:r>
      <w:r w:rsidR="0042514F" w:rsidRPr="004628D2">
        <w:rPr>
          <w:rFonts w:asciiTheme="majorBidi" w:hAnsiTheme="majorBidi" w:cstheme="majorBidi"/>
          <w:sz w:val="24"/>
          <w:szCs w:val="24"/>
        </w:rPr>
        <w:t>0</w:t>
      </w:r>
      <w:r w:rsidR="004E412D" w:rsidRPr="004628D2">
        <w:rPr>
          <w:rFonts w:asciiTheme="majorBidi" w:hAnsiTheme="majorBidi" w:cstheme="majorBidi"/>
          <w:sz w:val="24"/>
          <w:szCs w:val="24"/>
        </w:rPr>
        <w:t>]</w:t>
      </w:r>
      <w:r w:rsidR="0042514F" w:rsidRPr="004628D2">
        <w:rPr>
          <w:rFonts w:asciiTheme="majorBidi" w:hAnsiTheme="majorBidi" w:cstheme="majorBidi"/>
          <w:sz w:val="24"/>
          <w:szCs w:val="24"/>
        </w:rPr>
        <w:t xml:space="preserve"> in comparable motor control literature</w:t>
      </w:r>
      <w:r w:rsidR="004E412D" w:rsidRPr="004628D2">
        <w:rPr>
          <w:rFonts w:asciiTheme="majorBidi" w:hAnsiTheme="majorBidi" w:cstheme="majorBidi"/>
          <w:sz w:val="24"/>
          <w:szCs w:val="24"/>
        </w:rPr>
        <w:t>.</w:t>
      </w:r>
    </w:p>
    <w:p w:rsidR="00032A72" w:rsidRDefault="00032A72" w:rsidP="00032A72">
      <w:pPr>
        <w:spacing w:line="480" w:lineRule="auto"/>
        <w:jc w:val="both"/>
        <w:rPr>
          <w:rFonts w:asciiTheme="majorBidi" w:hAnsiTheme="majorBidi" w:cstheme="majorBidi"/>
          <w:sz w:val="24"/>
          <w:szCs w:val="24"/>
        </w:rPr>
      </w:pPr>
    </w:p>
    <w:p w:rsidR="00032A72" w:rsidRDefault="00062213" w:rsidP="00062213">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INSERT FIGURES 5-6 (AND FIGURE 1 AGAIN) ABOUT HERE ***</w:t>
      </w:r>
    </w:p>
    <w:p w:rsidR="00AD2B5A" w:rsidRDefault="00AD2B5A" w:rsidP="00032A72">
      <w:pPr>
        <w:spacing w:line="480" w:lineRule="auto"/>
        <w:jc w:val="both"/>
        <w:rPr>
          <w:rFonts w:asciiTheme="majorBidi" w:hAnsiTheme="majorBidi" w:cstheme="majorBidi"/>
          <w:sz w:val="24"/>
          <w:szCs w:val="24"/>
        </w:rPr>
      </w:pPr>
    </w:p>
    <w:p w:rsidR="00032A72" w:rsidRDefault="00B6328D" w:rsidP="00032A72">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In addition, strategies should be incorporated that focus on improving ankle mobility, should these be deemed a problem. </w:t>
      </w:r>
      <w:r w:rsidR="006A045C">
        <w:rPr>
          <w:rFonts w:asciiTheme="majorBidi" w:hAnsiTheme="majorBidi" w:cstheme="majorBidi"/>
          <w:sz w:val="24"/>
          <w:szCs w:val="24"/>
        </w:rPr>
        <w:t>A 4</w:t>
      </w:r>
      <w:r w:rsidR="00600257">
        <w:rPr>
          <w:rFonts w:asciiTheme="majorBidi" w:hAnsiTheme="majorBidi" w:cstheme="majorBidi"/>
          <w:sz w:val="24"/>
          <w:szCs w:val="24"/>
        </w:rPr>
        <w:t xml:space="preserve">-step approach inclusive of </w:t>
      </w:r>
      <w:r w:rsidR="008B4108">
        <w:rPr>
          <w:rFonts w:asciiTheme="majorBidi" w:hAnsiTheme="majorBidi" w:cstheme="majorBidi"/>
          <w:sz w:val="24"/>
          <w:szCs w:val="24"/>
        </w:rPr>
        <w:t>foam rolling posterior muscles below the knee</w:t>
      </w:r>
      <w:r w:rsidR="007829D6">
        <w:rPr>
          <w:rFonts w:asciiTheme="majorBidi" w:hAnsiTheme="majorBidi" w:cstheme="majorBidi"/>
          <w:sz w:val="24"/>
          <w:szCs w:val="24"/>
        </w:rPr>
        <w:t xml:space="preserve">, </w:t>
      </w:r>
      <w:r w:rsidR="00600257">
        <w:rPr>
          <w:rFonts w:asciiTheme="majorBidi" w:hAnsiTheme="majorBidi" w:cstheme="majorBidi"/>
          <w:sz w:val="24"/>
          <w:szCs w:val="24"/>
        </w:rPr>
        <w:t>enhancing flexibility</w:t>
      </w:r>
      <w:r w:rsidR="008B4108">
        <w:rPr>
          <w:rFonts w:asciiTheme="majorBidi" w:hAnsiTheme="majorBidi" w:cstheme="majorBidi"/>
          <w:sz w:val="24"/>
          <w:szCs w:val="24"/>
        </w:rPr>
        <w:t xml:space="preserve"> to the soleus</w:t>
      </w:r>
      <w:r w:rsidR="00600257">
        <w:rPr>
          <w:rFonts w:asciiTheme="majorBidi" w:hAnsiTheme="majorBidi" w:cstheme="majorBidi"/>
          <w:sz w:val="24"/>
          <w:szCs w:val="24"/>
        </w:rPr>
        <w:t>, mobilising the talocrural joint, and incorporating functi</w:t>
      </w:r>
      <w:r w:rsidR="006A045C">
        <w:rPr>
          <w:rFonts w:asciiTheme="majorBidi" w:hAnsiTheme="majorBidi" w:cstheme="majorBidi"/>
          <w:sz w:val="24"/>
          <w:szCs w:val="24"/>
        </w:rPr>
        <w:t>onal exercises that challenge</w:t>
      </w:r>
      <w:r w:rsidR="005647E9">
        <w:rPr>
          <w:rFonts w:asciiTheme="majorBidi" w:hAnsiTheme="majorBidi" w:cstheme="majorBidi"/>
          <w:sz w:val="24"/>
          <w:szCs w:val="24"/>
        </w:rPr>
        <w:t xml:space="preserve"> dorsi</w:t>
      </w:r>
      <w:r w:rsidR="00600257">
        <w:rPr>
          <w:rFonts w:asciiTheme="majorBidi" w:hAnsiTheme="majorBidi" w:cstheme="majorBidi"/>
          <w:sz w:val="24"/>
          <w:szCs w:val="24"/>
        </w:rPr>
        <w:t>f</w:t>
      </w:r>
      <w:r w:rsidR="006A045C">
        <w:rPr>
          <w:rFonts w:asciiTheme="majorBidi" w:hAnsiTheme="majorBidi" w:cstheme="majorBidi"/>
          <w:sz w:val="24"/>
          <w:szCs w:val="24"/>
        </w:rPr>
        <w:t>lexion dynamically</w:t>
      </w:r>
      <w:r w:rsidR="00600257">
        <w:rPr>
          <w:rFonts w:asciiTheme="majorBidi" w:hAnsiTheme="majorBidi" w:cstheme="majorBidi"/>
          <w:sz w:val="24"/>
          <w:szCs w:val="24"/>
        </w:rPr>
        <w:t xml:space="preserve"> will assist in improving l</w:t>
      </w:r>
      <w:r w:rsidR="001B2F6C">
        <w:rPr>
          <w:rFonts w:asciiTheme="majorBidi" w:hAnsiTheme="majorBidi" w:cstheme="majorBidi"/>
          <w:sz w:val="24"/>
          <w:szCs w:val="24"/>
        </w:rPr>
        <w:t>ong-term ankle range of motion</w:t>
      </w:r>
      <w:r w:rsidR="00600257">
        <w:rPr>
          <w:rFonts w:asciiTheme="majorBidi" w:hAnsiTheme="majorBidi" w:cstheme="majorBidi"/>
          <w:sz w:val="24"/>
          <w:szCs w:val="24"/>
        </w:rPr>
        <w:t>.</w:t>
      </w:r>
      <w:r w:rsidR="001B2F6C">
        <w:rPr>
          <w:rFonts w:asciiTheme="majorBidi" w:hAnsiTheme="majorBidi" w:cstheme="majorBidi"/>
          <w:sz w:val="24"/>
          <w:szCs w:val="24"/>
        </w:rPr>
        <w:t xml:space="preserve"> Details of important points accompanying these methods are provided in Table 1. </w:t>
      </w:r>
      <w:r w:rsidR="00600257">
        <w:rPr>
          <w:rFonts w:asciiTheme="majorBidi" w:hAnsiTheme="majorBidi" w:cstheme="majorBidi"/>
          <w:sz w:val="24"/>
          <w:szCs w:val="24"/>
        </w:rPr>
        <w:t xml:space="preserve"> </w:t>
      </w:r>
    </w:p>
    <w:p w:rsidR="00CD3C8A" w:rsidRDefault="00CD3C8A" w:rsidP="005D4BE9">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Improvements in flexibility can be addressed in multiple ways; however, this article will provide suggestions for athletes that can be performed without the use of support staff such as strength and conditioning coaches or athletic trainers. Foam rolling provides an easy method of targeting trigger points within a muscle and </w:t>
      </w:r>
      <w:r w:rsidR="005D4BE9">
        <w:rPr>
          <w:rFonts w:asciiTheme="majorBidi" w:hAnsiTheme="majorBidi" w:cstheme="majorBidi"/>
          <w:sz w:val="24"/>
          <w:szCs w:val="24"/>
        </w:rPr>
        <w:t xml:space="preserve">has been said to relieve soreness and correct muscular </w:t>
      </w:r>
      <w:r w:rsidR="005D4BE9" w:rsidRPr="00BA7A83">
        <w:rPr>
          <w:rFonts w:asciiTheme="majorBidi" w:hAnsiTheme="majorBidi" w:cstheme="majorBidi"/>
          <w:sz w:val="24"/>
          <w:szCs w:val="24"/>
        </w:rPr>
        <w:t xml:space="preserve">imbalances </w:t>
      </w:r>
      <w:r w:rsidRPr="00BA7A83">
        <w:rPr>
          <w:rFonts w:asciiTheme="majorBidi" w:hAnsiTheme="majorBidi" w:cstheme="majorBidi"/>
          <w:sz w:val="24"/>
          <w:szCs w:val="24"/>
        </w:rPr>
        <w:t>[</w:t>
      </w:r>
      <w:r w:rsidR="00C352CC">
        <w:rPr>
          <w:rFonts w:asciiTheme="majorBidi" w:hAnsiTheme="majorBidi" w:cstheme="majorBidi"/>
          <w:sz w:val="24"/>
          <w:szCs w:val="24"/>
        </w:rPr>
        <w:t>29,37</w:t>
      </w:r>
      <w:r w:rsidR="006A045C" w:rsidRPr="00BA7A83">
        <w:rPr>
          <w:rFonts w:asciiTheme="majorBidi" w:hAnsiTheme="majorBidi" w:cstheme="majorBidi"/>
          <w:sz w:val="24"/>
          <w:szCs w:val="24"/>
        </w:rPr>
        <w:t xml:space="preserve">], </w:t>
      </w:r>
      <w:r w:rsidR="006A045C">
        <w:rPr>
          <w:rFonts w:asciiTheme="majorBidi" w:hAnsiTheme="majorBidi" w:cstheme="majorBidi"/>
          <w:sz w:val="24"/>
          <w:szCs w:val="24"/>
        </w:rPr>
        <w:t>which are likely restricting a muscle’s extensibility.</w:t>
      </w:r>
      <w:r>
        <w:rPr>
          <w:rFonts w:asciiTheme="majorBidi" w:hAnsiTheme="majorBidi" w:cstheme="majorBidi"/>
          <w:sz w:val="24"/>
          <w:szCs w:val="24"/>
        </w:rPr>
        <w:t xml:space="preserve"> </w:t>
      </w:r>
      <w:r w:rsidR="00595AEB">
        <w:rPr>
          <w:rFonts w:asciiTheme="majorBidi" w:hAnsiTheme="majorBidi" w:cstheme="majorBidi"/>
          <w:sz w:val="24"/>
          <w:szCs w:val="24"/>
        </w:rPr>
        <w:t xml:space="preserve">Secondly, static stretching the soleus muscle (as previously mentioned) may allow some acute increases in ankle range if the muscles of the lower limb are causing a restriction </w:t>
      </w:r>
      <w:r w:rsidR="00C02A88">
        <w:rPr>
          <w:rFonts w:asciiTheme="majorBidi" w:hAnsiTheme="majorBidi" w:cstheme="majorBidi"/>
          <w:sz w:val="24"/>
          <w:szCs w:val="24"/>
        </w:rPr>
        <w:t>in anterior movement of the tibia</w:t>
      </w:r>
      <w:r w:rsidR="00595AEB">
        <w:rPr>
          <w:rFonts w:asciiTheme="majorBidi" w:hAnsiTheme="majorBidi" w:cstheme="majorBidi"/>
          <w:sz w:val="24"/>
          <w:szCs w:val="24"/>
        </w:rPr>
        <w:t xml:space="preserve"> during the squat pattern. </w:t>
      </w:r>
      <w:r w:rsidR="007829D6">
        <w:rPr>
          <w:rFonts w:asciiTheme="majorBidi" w:hAnsiTheme="majorBidi" w:cstheme="majorBidi"/>
          <w:sz w:val="24"/>
          <w:szCs w:val="24"/>
        </w:rPr>
        <w:t xml:space="preserve">Step three should incorporate a </w:t>
      </w:r>
      <w:r w:rsidR="006A045C">
        <w:rPr>
          <w:rFonts w:asciiTheme="majorBidi" w:hAnsiTheme="majorBidi" w:cstheme="majorBidi"/>
          <w:sz w:val="24"/>
          <w:szCs w:val="24"/>
        </w:rPr>
        <w:t>mobility</w:t>
      </w:r>
      <w:r w:rsidR="007829D6">
        <w:rPr>
          <w:rFonts w:asciiTheme="majorBidi" w:hAnsiTheme="majorBidi" w:cstheme="majorBidi"/>
          <w:sz w:val="24"/>
          <w:szCs w:val="24"/>
        </w:rPr>
        <w:t xml:space="preserve"> exercise such as </w:t>
      </w:r>
      <w:r w:rsidR="006A045C">
        <w:rPr>
          <w:rFonts w:asciiTheme="majorBidi" w:hAnsiTheme="majorBidi" w:cstheme="majorBidi"/>
          <w:sz w:val="24"/>
          <w:szCs w:val="24"/>
        </w:rPr>
        <w:t>the knee-to-wall dri</w:t>
      </w:r>
      <w:r w:rsidR="00C02A88">
        <w:rPr>
          <w:rFonts w:asciiTheme="majorBidi" w:hAnsiTheme="majorBidi" w:cstheme="majorBidi"/>
          <w:sz w:val="24"/>
          <w:szCs w:val="24"/>
        </w:rPr>
        <w:t>ll, where dorsi</w:t>
      </w:r>
      <w:r w:rsidR="007829D6">
        <w:rPr>
          <w:rFonts w:asciiTheme="majorBidi" w:hAnsiTheme="majorBidi" w:cstheme="majorBidi"/>
          <w:sz w:val="24"/>
          <w:szCs w:val="24"/>
        </w:rPr>
        <w:t xml:space="preserve">flexion can be optimised once any </w:t>
      </w:r>
      <w:r w:rsidR="006A1CE0">
        <w:rPr>
          <w:rFonts w:asciiTheme="majorBidi" w:hAnsiTheme="majorBidi" w:cstheme="majorBidi"/>
          <w:sz w:val="24"/>
          <w:szCs w:val="24"/>
        </w:rPr>
        <w:t xml:space="preserve">posterior </w:t>
      </w:r>
      <w:r w:rsidR="007829D6">
        <w:rPr>
          <w:rFonts w:asciiTheme="majorBidi" w:hAnsiTheme="majorBidi" w:cstheme="majorBidi"/>
          <w:sz w:val="24"/>
          <w:szCs w:val="24"/>
        </w:rPr>
        <w:t>tissue restriction has been addressed. Finally, integrating more functional exercises such as the rear foot elevated split squat (RFESS) a</w:t>
      </w:r>
      <w:r w:rsidR="005647E9">
        <w:rPr>
          <w:rFonts w:asciiTheme="majorBidi" w:hAnsiTheme="majorBidi" w:cstheme="majorBidi"/>
          <w:sz w:val="24"/>
          <w:szCs w:val="24"/>
        </w:rPr>
        <w:t>llows dorsi</w:t>
      </w:r>
      <w:r w:rsidR="007829D6">
        <w:rPr>
          <w:rFonts w:asciiTheme="majorBidi" w:hAnsiTheme="majorBidi" w:cstheme="majorBidi"/>
          <w:sz w:val="24"/>
          <w:szCs w:val="24"/>
        </w:rPr>
        <w:t>flexion to be targeted for each ankl</w:t>
      </w:r>
      <w:r w:rsidR="006A1CE0">
        <w:rPr>
          <w:rFonts w:asciiTheme="majorBidi" w:hAnsiTheme="majorBidi" w:cstheme="majorBidi"/>
          <w:sz w:val="24"/>
          <w:szCs w:val="24"/>
        </w:rPr>
        <w:t>e individually which will likely</w:t>
      </w:r>
      <w:r w:rsidR="007829D6">
        <w:rPr>
          <w:rFonts w:asciiTheme="majorBidi" w:hAnsiTheme="majorBidi" w:cstheme="majorBidi"/>
          <w:sz w:val="24"/>
          <w:szCs w:val="24"/>
        </w:rPr>
        <w:t xml:space="preserve"> be needed to get into the desired back squat position. Furthermore, the instability of a RFESS will enhance overall foot stability and has been shown to be an appropriate exercise choice for hip extensor muscle </w:t>
      </w:r>
      <w:r w:rsidR="007829D6" w:rsidRPr="00BA7A83">
        <w:rPr>
          <w:rFonts w:asciiTheme="majorBidi" w:hAnsiTheme="majorBidi" w:cstheme="majorBidi"/>
          <w:sz w:val="24"/>
          <w:szCs w:val="24"/>
        </w:rPr>
        <w:t>activation [</w:t>
      </w:r>
      <w:r w:rsidR="00C352CC">
        <w:rPr>
          <w:rFonts w:asciiTheme="majorBidi" w:hAnsiTheme="majorBidi" w:cstheme="majorBidi"/>
          <w:sz w:val="24"/>
          <w:szCs w:val="24"/>
        </w:rPr>
        <w:t>32</w:t>
      </w:r>
      <w:r w:rsidR="008B4108" w:rsidRPr="00BA7A83">
        <w:rPr>
          <w:rFonts w:asciiTheme="majorBidi" w:hAnsiTheme="majorBidi" w:cstheme="majorBidi"/>
          <w:sz w:val="24"/>
          <w:szCs w:val="24"/>
        </w:rPr>
        <w:t xml:space="preserve">], also </w:t>
      </w:r>
      <w:r w:rsidR="008B4108">
        <w:rPr>
          <w:rFonts w:asciiTheme="majorBidi" w:hAnsiTheme="majorBidi" w:cstheme="majorBidi"/>
          <w:sz w:val="24"/>
          <w:szCs w:val="24"/>
        </w:rPr>
        <w:t xml:space="preserve">critical for optimal back squat mechanics. </w:t>
      </w:r>
    </w:p>
    <w:p w:rsidR="00CD3C8A" w:rsidRDefault="00CD3C8A" w:rsidP="00032A72">
      <w:pPr>
        <w:spacing w:line="480" w:lineRule="auto"/>
        <w:jc w:val="both"/>
        <w:rPr>
          <w:rFonts w:asciiTheme="majorBidi" w:hAnsiTheme="majorBidi" w:cstheme="majorBidi"/>
          <w:sz w:val="24"/>
          <w:szCs w:val="24"/>
        </w:rPr>
      </w:pPr>
    </w:p>
    <w:p w:rsidR="00CA04B8" w:rsidRDefault="00CA04B8" w:rsidP="00032A72">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PRACTICAL APPLICATION</w:t>
      </w:r>
    </w:p>
    <w:p w:rsidR="00CA04B8" w:rsidRDefault="000F0263" w:rsidP="00954F93">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Considering multiple strategies are being suggested to enhance back squat technique from an excessive forward lean, the author has provided some key points that coaches should be mindful of when implementing with their athletes (Table 1). </w:t>
      </w:r>
      <w:r w:rsidR="00954F93">
        <w:rPr>
          <w:rFonts w:asciiTheme="majorBidi" w:hAnsiTheme="majorBidi" w:cstheme="majorBidi"/>
          <w:sz w:val="24"/>
          <w:szCs w:val="24"/>
        </w:rPr>
        <w:t>The majority of suggestions to op</w:t>
      </w:r>
      <w:r w:rsidR="006A1CE0">
        <w:rPr>
          <w:rFonts w:asciiTheme="majorBidi" w:hAnsiTheme="majorBidi" w:cstheme="majorBidi"/>
          <w:sz w:val="24"/>
          <w:szCs w:val="24"/>
        </w:rPr>
        <w:t xml:space="preserve">timise ankle mobility are </w:t>
      </w:r>
      <w:r w:rsidR="00954F93">
        <w:rPr>
          <w:rFonts w:asciiTheme="majorBidi" w:hAnsiTheme="majorBidi" w:cstheme="majorBidi"/>
          <w:sz w:val="24"/>
          <w:szCs w:val="24"/>
        </w:rPr>
        <w:t xml:space="preserve">remedial in nature; thus, are likely to be performed as part of a warm up routine when aiming to correct an athlete’s motor patterning. </w:t>
      </w:r>
      <w:r w:rsidR="003134C2">
        <w:rPr>
          <w:rFonts w:asciiTheme="majorBidi" w:hAnsiTheme="majorBidi" w:cstheme="majorBidi"/>
          <w:sz w:val="24"/>
          <w:szCs w:val="24"/>
        </w:rPr>
        <w:t>As previously mentioned, when incorporating one of the bilateral squat variations (box squat, touch squat or back squat), it is recommended that these be programmed</w:t>
      </w:r>
      <w:r w:rsidR="0010772A">
        <w:rPr>
          <w:rFonts w:asciiTheme="majorBidi" w:hAnsiTheme="majorBidi" w:cstheme="majorBidi"/>
          <w:sz w:val="24"/>
          <w:szCs w:val="24"/>
        </w:rPr>
        <w:t xml:space="preserve"> in the aforementioned order for four weeks separately, until optimal back squat technique can be maintained (Figure 1). </w:t>
      </w:r>
    </w:p>
    <w:p w:rsidR="000F0263" w:rsidRDefault="000F0263" w:rsidP="00032A72">
      <w:pPr>
        <w:spacing w:line="480" w:lineRule="auto"/>
        <w:jc w:val="both"/>
        <w:rPr>
          <w:rFonts w:asciiTheme="majorBidi" w:hAnsiTheme="majorBidi" w:cstheme="majorBidi"/>
          <w:sz w:val="24"/>
          <w:szCs w:val="24"/>
        </w:rPr>
      </w:pPr>
    </w:p>
    <w:p w:rsidR="00954F93" w:rsidRPr="00062213" w:rsidRDefault="00062213" w:rsidP="00032A72">
      <w:pPr>
        <w:spacing w:line="480" w:lineRule="auto"/>
        <w:jc w:val="both"/>
        <w:rPr>
          <w:rFonts w:asciiTheme="majorBidi" w:hAnsiTheme="majorBidi" w:cstheme="majorBidi"/>
          <w:sz w:val="24"/>
          <w:szCs w:val="24"/>
        </w:rPr>
      </w:pPr>
      <w:r w:rsidRPr="00062213">
        <w:rPr>
          <w:rFonts w:asciiTheme="majorBidi" w:hAnsiTheme="majorBidi" w:cstheme="majorBidi"/>
          <w:sz w:val="24"/>
          <w:szCs w:val="24"/>
        </w:rPr>
        <w:t>*** INSERT TABLE 1 ABOUT HERE ***</w:t>
      </w:r>
    </w:p>
    <w:p w:rsidR="00D21108" w:rsidRDefault="00D21108" w:rsidP="00032A72">
      <w:pPr>
        <w:spacing w:line="480" w:lineRule="auto"/>
        <w:jc w:val="both"/>
        <w:rPr>
          <w:rFonts w:asciiTheme="majorBidi" w:hAnsiTheme="majorBidi" w:cstheme="majorBidi"/>
          <w:b/>
          <w:bCs/>
          <w:sz w:val="24"/>
          <w:szCs w:val="24"/>
        </w:rPr>
      </w:pPr>
    </w:p>
    <w:p w:rsidR="00954F93" w:rsidRDefault="00954F93" w:rsidP="00032A72">
      <w:pPr>
        <w:spacing w:line="480" w:lineRule="auto"/>
        <w:jc w:val="both"/>
        <w:rPr>
          <w:rFonts w:asciiTheme="majorBidi" w:hAnsiTheme="majorBidi" w:cstheme="majorBidi"/>
          <w:b/>
          <w:bCs/>
          <w:sz w:val="24"/>
          <w:szCs w:val="24"/>
        </w:rPr>
      </w:pPr>
      <w:r w:rsidRPr="00954F93">
        <w:rPr>
          <w:rFonts w:asciiTheme="majorBidi" w:hAnsiTheme="majorBidi" w:cstheme="majorBidi"/>
          <w:b/>
          <w:bCs/>
          <w:sz w:val="24"/>
          <w:szCs w:val="24"/>
        </w:rPr>
        <w:t>CONCLUSION</w:t>
      </w:r>
      <w:r>
        <w:rPr>
          <w:rFonts w:asciiTheme="majorBidi" w:hAnsiTheme="majorBidi" w:cstheme="majorBidi"/>
          <w:b/>
          <w:bCs/>
          <w:sz w:val="24"/>
          <w:szCs w:val="24"/>
        </w:rPr>
        <w:t xml:space="preserve"> </w:t>
      </w:r>
    </w:p>
    <w:p w:rsidR="00954F93" w:rsidRDefault="003A7D3B" w:rsidP="00032A72">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In summary, the excessive forward lean is a movement compensation </w:t>
      </w:r>
      <w:r w:rsidR="003C14CA">
        <w:rPr>
          <w:rFonts w:asciiTheme="majorBidi" w:hAnsiTheme="majorBidi" w:cstheme="majorBidi"/>
          <w:sz w:val="24"/>
          <w:szCs w:val="24"/>
        </w:rPr>
        <w:t>that many athletes may exhibit. The cause may be attributed to reduced ankle mobility, insufficient strength, poor motor patterning or a combination of these factors. With that in mind, an integrated approach that addresses these issues is suggested to correct technique. Improving ankle mobility in isolation may not be enough to automatically correct technique; thus, a progression sequence using different bilateral squat variations may simultaneously allow strength and motor patterning to be developed</w:t>
      </w:r>
      <w:r w:rsidR="008B4108">
        <w:rPr>
          <w:rFonts w:asciiTheme="majorBidi" w:hAnsiTheme="majorBidi" w:cstheme="majorBidi"/>
          <w:sz w:val="24"/>
          <w:szCs w:val="24"/>
        </w:rPr>
        <w:t xml:space="preserve"> over time</w:t>
      </w:r>
      <w:r w:rsidR="003C14CA">
        <w:rPr>
          <w:rFonts w:asciiTheme="majorBidi" w:hAnsiTheme="majorBidi" w:cstheme="majorBidi"/>
          <w:sz w:val="24"/>
          <w:szCs w:val="24"/>
        </w:rPr>
        <w:t xml:space="preserve">. Finally, once sufficient technique has been achieved, coaches should ensure that athletes continue to train throughout full range of motion as this will likely be sufficient enough to maintain adequate mobility within the squat pattern for the future. </w:t>
      </w:r>
    </w:p>
    <w:p w:rsidR="00922543" w:rsidRDefault="00922543" w:rsidP="00032A72">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REFERENCES </w:t>
      </w:r>
    </w:p>
    <w:p w:rsidR="004D3114" w:rsidRDefault="004D3114" w:rsidP="00443005">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Baker D, and Nance S. The relations between running speed and measures of strength and power in professional rugby league players. </w:t>
      </w:r>
      <w:r>
        <w:rPr>
          <w:rFonts w:asciiTheme="majorBidi" w:hAnsiTheme="majorBidi" w:cstheme="majorBidi"/>
          <w:i/>
          <w:iCs/>
          <w:sz w:val="24"/>
          <w:szCs w:val="24"/>
        </w:rPr>
        <w:t xml:space="preserve">J Str Cond Res </w:t>
      </w:r>
      <w:r>
        <w:rPr>
          <w:rFonts w:asciiTheme="majorBidi" w:hAnsiTheme="majorBidi" w:cstheme="majorBidi"/>
          <w:sz w:val="24"/>
          <w:szCs w:val="24"/>
        </w:rPr>
        <w:t xml:space="preserve">13: 230-235, 1999. </w:t>
      </w:r>
    </w:p>
    <w:p w:rsidR="004D3114" w:rsidRDefault="004D3114" w:rsidP="00443005">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Beardsley C, and Contreras B. The Functional Movement Screen: A review. </w:t>
      </w:r>
      <w:r>
        <w:rPr>
          <w:rFonts w:asciiTheme="majorBidi" w:hAnsiTheme="majorBidi" w:cstheme="majorBidi"/>
          <w:i/>
          <w:iCs/>
          <w:sz w:val="24"/>
          <w:szCs w:val="24"/>
        </w:rPr>
        <w:t xml:space="preserve">Str Cond J </w:t>
      </w:r>
      <w:r>
        <w:rPr>
          <w:rFonts w:asciiTheme="majorBidi" w:hAnsiTheme="majorBidi" w:cstheme="majorBidi"/>
          <w:sz w:val="24"/>
          <w:szCs w:val="24"/>
        </w:rPr>
        <w:t xml:space="preserve">36: 72-80, 2014. </w:t>
      </w:r>
    </w:p>
    <w:p w:rsidR="004D3114" w:rsidRDefault="004D3114" w:rsidP="0092254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Bishop C, Brearley S, Read P, and Turner A. The single leg squat: When to prescribe this exercise. </w:t>
      </w:r>
      <w:r>
        <w:rPr>
          <w:rFonts w:asciiTheme="majorBidi" w:hAnsiTheme="majorBidi" w:cstheme="majorBidi"/>
          <w:i/>
          <w:iCs/>
          <w:sz w:val="24"/>
          <w:szCs w:val="24"/>
        </w:rPr>
        <w:t xml:space="preserve">Prof Str Cond J </w:t>
      </w:r>
      <w:r>
        <w:rPr>
          <w:rFonts w:asciiTheme="majorBidi" w:hAnsiTheme="majorBidi" w:cstheme="majorBidi"/>
          <w:sz w:val="24"/>
          <w:szCs w:val="24"/>
        </w:rPr>
        <w:t xml:space="preserve">41: 17-26, 2016. </w:t>
      </w:r>
    </w:p>
    <w:p w:rsidR="004D3114" w:rsidRDefault="004D3114" w:rsidP="0092254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Bishop C, Edwards M, and Turner A. Screening movement dysfunctions using the overhead squat. </w:t>
      </w:r>
      <w:r>
        <w:rPr>
          <w:rFonts w:asciiTheme="majorBidi" w:hAnsiTheme="majorBidi" w:cstheme="majorBidi"/>
          <w:i/>
          <w:iCs/>
          <w:sz w:val="24"/>
          <w:szCs w:val="24"/>
        </w:rPr>
        <w:t xml:space="preserve">Prof Str Cond J </w:t>
      </w:r>
      <w:r>
        <w:rPr>
          <w:rFonts w:asciiTheme="majorBidi" w:hAnsiTheme="majorBidi" w:cstheme="majorBidi"/>
          <w:sz w:val="24"/>
          <w:szCs w:val="24"/>
        </w:rPr>
        <w:t xml:space="preserve">42: 22-30, 2016. </w:t>
      </w:r>
    </w:p>
    <w:p w:rsidR="004D3114" w:rsidRDefault="004D3114" w:rsidP="0092254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Bishop C, Villiere A, and Turner A. Addressing movement patterns by using the overhead squat. </w:t>
      </w:r>
      <w:r>
        <w:rPr>
          <w:rFonts w:asciiTheme="majorBidi" w:hAnsiTheme="majorBidi" w:cstheme="majorBidi"/>
          <w:i/>
          <w:iCs/>
          <w:sz w:val="24"/>
          <w:szCs w:val="24"/>
        </w:rPr>
        <w:t xml:space="preserve">Prof Str Cond J </w:t>
      </w:r>
      <w:r>
        <w:rPr>
          <w:rFonts w:asciiTheme="majorBidi" w:hAnsiTheme="majorBidi" w:cstheme="majorBidi"/>
          <w:sz w:val="24"/>
          <w:szCs w:val="24"/>
        </w:rPr>
        <w:t xml:space="preserve">40: 7-12, 2016. </w:t>
      </w:r>
    </w:p>
    <w:p w:rsidR="004D3114" w:rsidRDefault="004D3114" w:rsidP="0092254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Bishop C, Walker S, Read P, and Turner A. Assessing movement using a variety of screening tests. </w:t>
      </w:r>
      <w:r>
        <w:rPr>
          <w:rFonts w:asciiTheme="majorBidi" w:hAnsiTheme="majorBidi" w:cstheme="majorBidi"/>
          <w:i/>
          <w:iCs/>
          <w:sz w:val="24"/>
          <w:szCs w:val="24"/>
        </w:rPr>
        <w:t xml:space="preserve">Prof Str Cond J </w:t>
      </w:r>
      <w:r>
        <w:rPr>
          <w:rFonts w:asciiTheme="majorBidi" w:hAnsiTheme="majorBidi" w:cstheme="majorBidi"/>
          <w:sz w:val="24"/>
          <w:szCs w:val="24"/>
        </w:rPr>
        <w:t xml:space="preserve">37: 17-26, 2015. </w:t>
      </w:r>
    </w:p>
    <w:p w:rsidR="004B02B7" w:rsidRPr="00494DC1" w:rsidRDefault="004B02B7" w:rsidP="00922543">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t xml:space="preserve">Caterisano A, Moss R, Pellinger T, Woodruff K, Lewis V, Booth W, and Khadra T. The effect of back squat depth on the EMG activity of 4 superficial hip and thigh muscles. </w:t>
      </w:r>
      <w:r w:rsidRPr="00494DC1">
        <w:rPr>
          <w:rFonts w:asciiTheme="majorBidi" w:hAnsiTheme="majorBidi" w:cstheme="majorBidi"/>
          <w:i/>
          <w:iCs/>
          <w:sz w:val="24"/>
          <w:szCs w:val="24"/>
        </w:rPr>
        <w:t xml:space="preserve">J Str Cond Res </w:t>
      </w:r>
      <w:r w:rsidRPr="00494DC1">
        <w:rPr>
          <w:rFonts w:asciiTheme="majorBidi" w:hAnsiTheme="majorBidi" w:cstheme="majorBidi"/>
          <w:sz w:val="24"/>
          <w:szCs w:val="24"/>
        </w:rPr>
        <w:t xml:space="preserve">16: 428-432, 2002. </w:t>
      </w:r>
    </w:p>
    <w:p w:rsidR="001D44BA" w:rsidRPr="00494DC1" w:rsidRDefault="001D44BA" w:rsidP="00922543">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t xml:space="preserve">Chiu L, Heiler J, and Sorensen S. Sitting back in the squat. </w:t>
      </w:r>
      <w:r w:rsidRPr="00494DC1">
        <w:rPr>
          <w:rFonts w:asciiTheme="majorBidi" w:hAnsiTheme="majorBidi" w:cstheme="majorBidi"/>
          <w:i/>
          <w:iCs/>
          <w:sz w:val="24"/>
          <w:szCs w:val="24"/>
        </w:rPr>
        <w:t xml:space="preserve">Str Cond J </w:t>
      </w:r>
      <w:r w:rsidRPr="00494DC1">
        <w:rPr>
          <w:rFonts w:asciiTheme="majorBidi" w:hAnsiTheme="majorBidi" w:cstheme="majorBidi"/>
          <w:sz w:val="24"/>
          <w:szCs w:val="24"/>
        </w:rPr>
        <w:t xml:space="preserve">31: 25-27, 2009. </w:t>
      </w:r>
    </w:p>
    <w:p w:rsidR="004D3114" w:rsidRDefault="004D3114" w:rsidP="00733E1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Clark M, Lucett</w:t>
      </w:r>
      <w:r w:rsidRPr="00733E13">
        <w:rPr>
          <w:rFonts w:asciiTheme="majorBidi" w:hAnsiTheme="majorBidi" w:cstheme="majorBidi"/>
          <w:sz w:val="24"/>
          <w:szCs w:val="24"/>
        </w:rPr>
        <w:t xml:space="preserve"> S</w:t>
      </w:r>
      <w:r>
        <w:rPr>
          <w:rFonts w:asciiTheme="majorBidi" w:hAnsiTheme="majorBidi" w:cstheme="majorBidi"/>
          <w:sz w:val="24"/>
          <w:szCs w:val="24"/>
        </w:rPr>
        <w:t>, and Sutton B</w:t>
      </w:r>
      <w:r w:rsidRPr="00733E13">
        <w:rPr>
          <w:rFonts w:asciiTheme="majorBidi" w:hAnsiTheme="majorBidi" w:cstheme="majorBidi"/>
          <w:sz w:val="24"/>
          <w:szCs w:val="24"/>
        </w:rPr>
        <w:t xml:space="preserve">. </w:t>
      </w:r>
      <w:r w:rsidR="007313AF">
        <w:rPr>
          <w:rFonts w:asciiTheme="majorBidi" w:hAnsiTheme="majorBidi" w:cstheme="majorBidi"/>
          <w:sz w:val="24"/>
          <w:szCs w:val="24"/>
        </w:rPr>
        <w:t>Movement</w:t>
      </w:r>
      <w:r>
        <w:rPr>
          <w:rFonts w:asciiTheme="majorBidi" w:hAnsiTheme="majorBidi" w:cstheme="majorBidi"/>
          <w:sz w:val="24"/>
          <w:szCs w:val="24"/>
        </w:rPr>
        <w:t xml:space="preserve"> Assessments in </w:t>
      </w:r>
      <w:r w:rsidRPr="00733E13">
        <w:rPr>
          <w:rFonts w:asciiTheme="majorBidi" w:hAnsiTheme="majorBidi" w:cstheme="majorBidi"/>
          <w:sz w:val="24"/>
          <w:szCs w:val="24"/>
        </w:rPr>
        <w:t>N</w:t>
      </w:r>
      <w:r>
        <w:rPr>
          <w:rFonts w:asciiTheme="majorBidi" w:hAnsiTheme="majorBidi" w:cstheme="majorBidi"/>
          <w:sz w:val="24"/>
          <w:szCs w:val="24"/>
        </w:rPr>
        <w:t xml:space="preserve">ASM </w:t>
      </w:r>
      <w:r w:rsidRPr="00733E13">
        <w:rPr>
          <w:rFonts w:asciiTheme="majorBidi" w:hAnsiTheme="majorBidi" w:cstheme="majorBidi"/>
          <w:sz w:val="24"/>
          <w:szCs w:val="24"/>
        </w:rPr>
        <w:t>Essentials of</w:t>
      </w:r>
      <w:r>
        <w:rPr>
          <w:rFonts w:asciiTheme="majorBidi" w:hAnsiTheme="majorBidi" w:cstheme="majorBidi"/>
          <w:sz w:val="24"/>
          <w:szCs w:val="24"/>
        </w:rPr>
        <w:t xml:space="preserve"> </w:t>
      </w:r>
      <w:r w:rsidRPr="00733E13">
        <w:rPr>
          <w:rFonts w:asciiTheme="majorBidi" w:hAnsiTheme="majorBidi" w:cstheme="majorBidi"/>
          <w:sz w:val="24"/>
          <w:szCs w:val="24"/>
        </w:rPr>
        <w:t>Corrective Exercise Training. Lippincott Williams</w:t>
      </w:r>
      <w:r>
        <w:rPr>
          <w:rFonts w:asciiTheme="majorBidi" w:hAnsiTheme="majorBidi" w:cstheme="majorBidi"/>
          <w:sz w:val="24"/>
          <w:szCs w:val="24"/>
        </w:rPr>
        <w:t xml:space="preserve"> &amp; Wilkins, 1</w:t>
      </w:r>
      <w:r w:rsidRPr="00733E13">
        <w:rPr>
          <w:rFonts w:asciiTheme="majorBidi" w:hAnsiTheme="majorBidi" w:cstheme="majorBidi"/>
          <w:sz w:val="24"/>
          <w:szCs w:val="24"/>
          <w:vertAlign w:val="superscript"/>
        </w:rPr>
        <w:t>st</w:t>
      </w:r>
      <w:r>
        <w:rPr>
          <w:rFonts w:asciiTheme="majorBidi" w:hAnsiTheme="majorBidi" w:cstheme="majorBidi"/>
          <w:sz w:val="24"/>
          <w:szCs w:val="24"/>
        </w:rPr>
        <w:t xml:space="preserve"> Ed</w:t>
      </w:r>
      <w:r w:rsidRPr="00733E13">
        <w:rPr>
          <w:rFonts w:asciiTheme="majorBidi" w:hAnsiTheme="majorBidi" w:cstheme="majorBidi"/>
          <w:sz w:val="24"/>
          <w:szCs w:val="24"/>
        </w:rPr>
        <w:t>.</w:t>
      </w:r>
      <w:r w:rsidR="007313AF">
        <w:rPr>
          <w:rFonts w:asciiTheme="majorBidi" w:hAnsiTheme="majorBidi" w:cstheme="majorBidi"/>
          <w:sz w:val="24"/>
          <w:szCs w:val="24"/>
        </w:rPr>
        <w:t xml:space="preserve"> 24-30</w:t>
      </w:r>
      <w:r>
        <w:rPr>
          <w:rFonts w:asciiTheme="majorBidi" w:hAnsiTheme="majorBidi" w:cstheme="majorBidi"/>
          <w:sz w:val="24"/>
          <w:szCs w:val="24"/>
        </w:rPr>
        <w:t>, 2011</w:t>
      </w:r>
      <w:r w:rsidRPr="00733E13">
        <w:rPr>
          <w:rFonts w:asciiTheme="majorBidi" w:hAnsiTheme="majorBidi" w:cstheme="majorBidi"/>
          <w:sz w:val="24"/>
          <w:szCs w:val="24"/>
        </w:rPr>
        <w:t>.</w:t>
      </w:r>
      <w:r>
        <w:rPr>
          <w:rFonts w:asciiTheme="majorBidi" w:hAnsiTheme="majorBidi" w:cstheme="majorBidi"/>
          <w:sz w:val="24"/>
          <w:szCs w:val="24"/>
        </w:rPr>
        <w:t xml:space="preserve"> </w:t>
      </w:r>
    </w:p>
    <w:p w:rsidR="00E24C93" w:rsidRPr="004628D2" w:rsidRDefault="00E24C93" w:rsidP="00733E13">
      <w:pPr>
        <w:pStyle w:val="ListParagraph"/>
        <w:numPr>
          <w:ilvl w:val="0"/>
          <w:numId w:val="1"/>
        </w:numPr>
        <w:spacing w:line="480" w:lineRule="auto"/>
        <w:jc w:val="both"/>
        <w:rPr>
          <w:rFonts w:asciiTheme="majorBidi" w:hAnsiTheme="majorBidi" w:cstheme="majorBidi"/>
          <w:sz w:val="24"/>
          <w:szCs w:val="24"/>
        </w:rPr>
      </w:pPr>
      <w:r w:rsidRPr="004628D2">
        <w:rPr>
          <w:rFonts w:asciiTheme="majorBidi" w:hAnsiTheme="majorBidi" w:cstheme="majorBidi"/>
          <w:sz w:val="24"/>
          <w:szCs w:val="24"/>
        </w:rPr>
        <w:t xml:space="preserve">Costa L, Maher C, Latimer J, Hodges P, Herbert R, Refshauge K, McAuley J, and Jennings M. Motor control exercises for chronic low back pain: A randomized placebo-controlled trial. </w:t>
      </w:r>
      <w:r w:rsidRPr="004628D2">
        <w:rPr>
          <w:rFonts w:asciiTheme="majorBidi" w:hAnsiTheme="majorBidi" w:cstheme="majorBidi"/>
          <w:i/>
          <w:iCs/>
          <w:sz w:val="24"/>
          <w:szCs w:val="24"/>
        </w:rPr>
        <w:t xml:space="preserve">Phys Ther </w:t>
      </w:r>
      <w:r w:rsidRPr="004628D2">
        <w:rPr>
          <w:rFonts w:asciiTheme="majorBidi" w:hAnsiTheme="majorBidi" w:cstheme="majorBidi"/>
          <w:sz w:val="24"/>
          <w:szCs w:val="24"/>
        </w:rPr>
        <w:t>89: 1275-1286, 2009.</w:t>
      </w:r>
    </w:p>
    <w:p w:rsidR="004D3114" w:rsidRDefault="004D3114" w:rsidP="00733E1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Elveru R, Rothstein J, and Lamb R. Goniometric reliability in a clinical setting. </w:t>
      </w:r>
      <w:r>
        <w:rPr>
          <w:rFonts w:asciiTheme="majorBidi" w:hAnsiTheme="majorBidi" w:cstheme="majorBidi"/>
          <w:i/>
          <w:iCs/>
          <w:sz w:val="24"/>
          <w:szCs w:val="24"/>
        </w:rPr>
        <w:t xml:space="preserve">Phys Ther </w:t>
      </w:r>
      <w:r>
        <w:rPr>
          <w:rFonts w:asciiTheme="majorBidi" w:hAnsiTheme="majorBidi" w:cstheme="majorBidi"/>
          <w:sz w:val="24"/>
          <w:szCs w:val="24"/>
        </w:rPr>
        <w:t xml:space="preserve">68: 672-677, 1988. </w:t>
      </w:r>
    </w:p>
    <w:p w:rsidR="00D23F12" w:rsidRPr="00494DC1" w:rsidRDefault="00D23F12" w:rsidP="00733E13">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lastRenderedPageBreak/>
        <w:t xml:space="preserve">Fortenbaugh D, Sato K, and Hitt J. The effects of weightlifting shoes on squat kinematics. </w:t>
      </w:r>
      <w:r w:rsidRPr="00494DC1">
        <w:rPr>
          <w:rFonts w:asciiTheme="majorBidi" w:hAnsiTheme="majorBidi" w:cstheme="majorBidi"/>
          <w:i/>
          <w:iCs/>
          <w:sz w:val="24"/>
          <w:szCs w:val="24"/>
        </w:rPr>
        <w:t>Proceedings of the XXVIII International Symposium on Biomechanics in Sport</w:t>
      </w:r>
      <w:r w:rsidRPr="00494DC1">
        <w:rPr>
          <w:rFonts w:asciiTheme="majorBidi" w:hAnsiTheme="majorBidi" w:cstheme="majorBidi"/>
          <w:sz w:val="24"/>
          <w:szCs w:val="24"/>
        </w:rPr>
        <w:t xml:space="preserve">, Northern Michigan University, Michigan, USA, 167-170. </w:t>
      </w:r>
    </w:p>
    <w:p w:rsidR="004D3114" w:rsidRDefault="004D3114" w:rsidP="00443005">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Frost D, Beach T, Callaghan J, and McGill S. Using the Functional Movement Screen to evaluate the effectiveness of training. </w:t>
      </w:r>
      <w:r>
        <w:rPr>
          <w:rFonts w:asciiTheme="majorBidi" w:hAnsiTheme="majorBidi" w:cstheme="majorBidi"/>
          <w:i/>
          <w:iCs/>
          <w:sz w:val="24"/>
          <w:szCs w:val="24"/>
        </w:rPr>
        <w:t xml:space="preserve">J Str Cond Res </w:t>
      </w:r>
      <w:r>
        <w:rPr>
          <w:rFonts w:asciiTheme="majorBidi" w:hAnsiTheme="majorBidi" w:cstheme="majorBidi"/>
          <w:sz w:val="24"/>
          <w:szCs w:val="24"/>
        </w:rPr>
        <w:t xml:space="preserve">26: 1620-1630, 2012. </w:t>
      </w:r>
    </w:p>
    <w:p w:rsidR="00DF205A" w:rsidRPr="00494DC1" w:rsidRDefault="00DF205A" w:rsidP="00443005">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t xml:space="preserve">Fry A, Smith C, and Schilling B. Effect of knee position on hip and knee torques during the barbell squat. </w:t>
      </w:r>
      <w:r w:rsidRPr="00494DC1">
        <w:rPr>
          <w:rFonts w:asciiTheme="majorBidi" w:hAnsiTheme="majorBidi" w:cstheme="majorBidi"/>
          <w:i/>
          <w:iCs/>
          <w:sz w:val="24"/>
          <w:szCs w:val="24"/>
        </w:rPr>
        <w:t xml:space="preserve">J Str Cond Res </w:t>
      </w:r>
      <w:r w:rsidRPr="00494DC1">
        <w:rPr>
          <w:rFonts w:asciiTheme="majorBidi" w:hAnsiTheme="majorBidi" w:cstheme="majorBidi"/>
          <w:sz w:val="24"/>
          <w:szCs w:val="24"/>
        </w:rPr>
        <w:t xml:space="preserve">17: 629-633, 2003. </w:t>
      </w:r>
    </w:p>
    <w:p w:rsidR="00B25F49" w:rsidRPr="00494DC1" w:rsidRDefault="00B25F49" w:rsidP="00443005">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t xml:space="preserve">Garcia-Gonzalez L, Moreno M, Moreno A, Gil A, and del Villar F. Effectiveness of a video-feedback and questioning programme to develop cognitive expertise in sport. </w:t>
      </w:r>
      <w:r w:rsidRPr="00494DC1">
        <w:rPr>
          <w:rFonts w:asciiTheme="majorBidi" w:hAnsiTheme="majorBidi" w:cstheme="majorBidi"/>
          <w:i/>
          <w:iCs/>
          <w:sz w:val="24"/>
          <w:szCs w:val="24"/>
        </w:rPr>
        <w:t xml:space="preserve">PLOS One </w:t>
      </w:r>
      <w:r w:rsidRPr="00494DC1">
        <w:rPr>
          <w:rFonts w:asciiTheme="majorBidi" w:hAnsiTheme="majorBidi" w:cstheme="majorBidi"/>
          <w:sz w:val="24"/>
          <w:szCs w:val="24"/>
        </w:rPr>
        <w:t xml:space="preserve">8: 1-12, 2013. </w:t>
      </w:r>
    </w:p>
    <w:p w:rsidR="002611B0" w:rsidRPr="00494DC1" w:rsidRDefault="002611B0" w:rsidP="00443005">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t xml:space="preserve">Glassbrook D, Helms E, Brown S, and Storey A. </w:t>
      </w:r>
      <w:r w:rsidR="005C52A5" w:rsidRPr="00494DC1">
        <w:rPr>
          <w:rFonts w:asciiTheme="majorBidi" w:hAnsiTheme="majorBidi" w:cstheme="majorBidi"/>
          <w:sz w:val="24"/>
          <w:szCs w:val="24"/>
        </w:rPr>
        <w:t xml:space="preserve">A review of the biomechanical differences of the high-bar and low-bar back squat. </w:t>
      </w:r>
      <w:r w:rsidR="005C52A5" w:rsidRPr="00494DC1">
        <w:rPr>
          <w:rFonts w:asciiTheme="majorBidi" w:hAnsiTheme="majorBidi" w:cstheme="majorBidi"/>
          <w:i/>
          <w:iCs/>
          <w:sz w:val="24"/>
          <w:szCs w:val="24"/>
        </w:rPr>
        <w:t xml:space="preserve">J Str Cond Res </w:t>
      </w:r>
      <w:r w:rsidR="005C52A5" w:rsidRPr="00494DC1">
        <w:rPr>
          <w:rFonts w:asciiTheme="majorBidi" w:hAnsiTheme="majorBidi" w:cstheme="majorBidi"/>
          <w:sz w:val="24"/>
          <w:szCs w:val="24"/>
        </w:rPr>
        <w:t>Published ahead of print. DOI: 10.1519/JSC.0000000000002007</w:t>
      </w:r>
      <w:r w:rsidR="00494DC1">
        <w:rPr>
          <w:rFonts w:asciiTheme="majorBidi" w:hAnsiTheme="majorBidi" w:cstheme="majorBidi"/>
          <w:sz w:val="24"/>
          <w:szCs w:val="24"/>
        </w:rPr>
        <w:t xml:space="preserve">. </w:t>
      </w:r>
      <w:r w:rsidR="005C52A5" w:rsidRPr="00494DC1">
        <w:rPr>
          <w:rFonts w:asciiTheme="majorBidi" w:hAnsiTheme="majorBidi" w:cstheme="majorBidi"/>
          <w:sz w:val="24"/>
          <w:szCs w:val="24"/>
        </w:rPr>
        <w:t xml:space="preserve"> </w:t>
      </w:r>
    </w:p>
    <w:p w:rsidR="004D3114" w:rsidRDefault="004D3114" w:rsidP="00733E1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Gogia P, Braatz J, Rose S, and Norton B. Reliability and validity of goniometric measurements at the knee. </w:t>
      </w:r>
      <w:r>
        <w:rPr>
          <w:rFonts w:asciiTheme="majorBidi" w:hAnsiTheme="majorBidi" w:cstheme="majorBidi"/>
          <w:i/>
          <w:iCs/>
          <w:sz w:val="24"/>
          <w:szCs w:val="24"/>
        </w:rPr>
        <w:t xml:space="preserve">Phys Ther </w:t>
      </w:r>
      <w:r>
        <w:rPr>
          <w:rFonts w:asciiTheme="majorBidi" w:hAnsiTheme="majorBidi" w:cstheme="majorBidi"/>
          <w:sz w:val="24"/>
          <w:szCs w:val="24"/>
        </w:rPr>
        <w:t xml:space="preserve">67: 192-195, 1987. </w:t>
      </w:r>
    </w:p>
    <w:p w:rsidR="004D3114" w:rsidRDefault="004D3114" w:rsidP="00733E1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Hayes K, Walton J, Szomor Z, and Murrell G. Reliability of five methods for assessing shoulder range of motion. </w:t>
      </w:r>
      <w:r>
        <w:rPr>
          <w:rFonts w:asciiTheme="majorBidi" w:hAnsiTheme="majorBidi" w:cstheme="majorBidi"/>
          <w:i/>
          <w:iCs/>
          <w:sz w:val="24"/>
          <w:szCs w:val="24"/>
        </w:rPr>
        <w:t xml:space="preserve">Aust J Physio </w:t>
      </w:r>
      <w:r>
        <w:rPr>
          <w:rFonts w:asciiTheme="majorBidi" w:hAnsiTheme="majorBidi" w:cstheme="majorBidi"/>
          <w:sz w:val="24"/>
          <w:szCs w:val="24"/>
        </w:rPr>
        <w:t xml:space="preserve">47: 289-294, 2001. </w:t>
      </w:r>
    </w:p>
    <w:p w:rsidR="00AF76AF" w:rsidRPr="004628D2" w:rsidRDefault="00AF76AF" w:rsidP="00733E13">
      <w:pPr>
        <w:pStyle w:val="ListParagraph"/>
        <w:numPr>
          <w:ilvl w:val="0"/>
          <w:numId w:val="1"/>
        </w:numPr>
        <w:spacing w:line="480" w:lineRule="auto"/>
        <w:jc w:val="both"/>
        <w:rPr>
          <w:rFonts w:asciiTheme="majorBidi" w:hAnsiTheme="majorBidi" w:cstheme="majorBidi"/>
          <w:sz w:val="24"/>
          <w:szCs w:val="24"/>
        </w:rPr>
      </w:pPr>
      <w:r w:rsidRPr="004628D2">
        <w:rPr>
          <w:rFonts w:asciiTheme="majorBidi" w:hAnsiTheme="majorBidi" w:cstheme="majorBidi"/>
          <w:sz w:val="24"/>
          <w:szCs w:val="24"/>
        </w:rPr>
        <w:t xml:space="preserve">Hoch M, and McKeon P. Joint mobilization improves spatiotemporal postural control and range of motion in those with chronic ankle instability. </w:t>
      </w:r>
      <w:r w:rsidRPr="004628D2">
        <w:rPr>
          <w:rFonts w:asciiTheme="majorBidi" w:hAnsiTheme="majorBidi" w:cstheme="majorBidi"/>
          <w:i/>
          <w:iCs/>
          <w:sz w:val="24"/>
          <w:szCs w:val="24"/>
        </w:rPr>
        <w:t xml:space="preserve">J Ortho Res </w:t>
      </w:r>
      <w:r w:rsidRPr="004628D2">
        <w:rPr>
          <w:rFonts w:asciiTheme="majorBidi" w:hAnsiTheme="majorBidi" w:cstheme="majorBidi"/>
          <w:sz w:val="24"/>
          <w:szCs w:val="24"/>
        </w:rPr>
        <w:t>29: 326-332, 2011.</w:t>
      </w:r>
    </w:p>
    <w:p w:rsidR="002D4712" w:rsidRDefault="002D4712" w:rsidP="00733E1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Hoch M, and McKeon P. Normative range of weight-bearing lunge test performance asymmetry in healthy adults. </w:t>
      </w:r>
      <w:r>
        <w:rPr>
          <w:rFonts w:asciiTheme="majorBidi" w:hAnsiTheme="majorBidi" w:cstheme="majorBidi"/>
          <w:i/>
          <w:iCs/>
          <w:sz w:val="24"/>
          <w:szCs w:val="24"/>
        </w:rPr>
        <w:t xml:space="preserve">Manual Ther </w:t>
      </w:r>
      <w:r>
        <w:rPr>
          <w:rFonts w:asciiTheme="majorBidi" w:hAnsiTheme="majorBidi" w:cstheme="majorBidi"/>
          <w:sz w:val="24"/>
          <w:szCs w:val="24"/>
        </w:rPr>
        <w:t xml:space="preserve">16: 516-519, 2011. </w:t>
      </w:r>
    </w:p>
    <w:p w:rsidR="003F0922" w:rsidRPr="004628D2" w:rsidRDefault="003F0922" w:rsidP="00733E13">
      <w:pPr>
        <w:pStyle w:val="ListParagraph"/>
        <w:numPr>
          <w:ilvl w:val="0"/>
          <w:numId w:val="1"/>
        </w:numPr>
        <w:spacing w:line="480" w:lineRule="auto"/>
        <w:jc w:val="both"/>
        <w:rPr>
          <w:rFonts w:asciiTheme="majorBidi" w:hAnsiTheme="majorBidi" w:cstheme="majorBidi"/>
          <w:sz w:val="24"/>
          <w:szCs w:val="24"/>
        </w:rPr>
      </w:pPr>
      <w:r w:rsidRPr="004628D2">
        <w:rPr>
          <w:rFonts w:asciiTheme="majorBidi" w:hAnsiTheme="majorBidi" w:cstheme="majorBidi"/>
          <w:sz w:val="24"/>
          <w:szCs w:val="24"/>
        </w:rPr>
        <w:t xml:space="preserve">Howe L, and Cushion E. A problem-solving process to identify the origins of poor movement. </w:t>
      </w:r>
      <w:r w:rsidRPr="004628D2">
        <w:rPr>
          <w:rFonts w:asciiTheme="majorBidi" w:hAnsiTheme="majorBidi" w:cstheme="majorBidi"/>
          <w:i/>
          <w:iCs/>
          <w:sz w:val="24"/>
          <w:szCs w:val="24"/>
        </w:rPr>
        <w:t xml:space="preserve">Prof Str Cond J </w:t>
      </w:r>
      <w:r w:rsidRPr="004628D2">
        <w:rPr>
          <w:rFonts w:asciiTheme="majorBidi" w:hAnsiTheme="majorBidi" w:cstheme="majorBidi"/>
          <w:sz w:val="24"/>
          <w:szCs w:val="24"/>
        </w:rPr>
        <w:t>45: 7-15, 2017.</w:t>
      </w:r>
    </w:p>
    <w:p w:rsidR="00A21270" w:rsidRDefault="00A21270" w:rsidP="00733E13">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lastRenderedPageBreak/>
        <w:t xml:space="preserve">Isear J, Erickson J, and Worrell T. EMG analysis of lower extremity muscle recruitment patterns during an un-loaded squat. </w:t>
      </w:r>
      <w:r w:rsidRPr="00494DC1">
        <w:rPr>
          <w:rFonts w:asciiTheme="majorBidi" w:hAnsiTheme="majorBidi" w:cstheme="majorBidi"/>
          <w:i/>
          <w:iCs/>
          <w:sz w:val="24"/>
          <w:szCs w:val="24"/>
        </w:rPr>
        <w:t xml:space="preserve">Med Sci Sports Ex </w:t>
      </w:r>
      <w:r w:rsidRPr="00494DC1">
        <w:rPr>
          <w:rFonts w:asciiTheme="majorBidi" w:hAnsiTheme="majorBidi" w:cstheme="majorBidi"/>
          <w:sz w:val="24"/>
          <w:szCs w:val="24"/>
        </w:rPr>
        <w:t>29: 532-539, 1997.</w:t>
      </w:r>
    </w:p>
    <w:p w:rsidR="004F1448" w:rsidRPr="004628D2" w:rsidRDefault="004F1448" w:rsidP="00733E13">
      <w:pPr>
        <w:pStyle w:val="ListParagraph"/>
        <w:numPr>
          <w:ilvl w:val="0"/>
          <w:numId w:val="1"/>
        </w:numPr>
        <w:spacing w:line="480" w:lineRule="auto"/>
        <w:jc w:val="both"/>
        <w:rPr>
          <w:rFonts w:asciiTheme="majorBidi" w:hAnsiTheme="majorBidi" w:cstheme="majorBidi"/>
          <w:sz w:val="24"/>
          <w:szCs w:val="24"/>
        </w:rPr>
      </w:pPr>
      <w:r w:rsidRPr="004628D2">
        <w:rPr>
          <w:rFonts w:asciiTheme="majorBidi" w:hAnsiTheme="majorBidi" w:cstheme="majorBidi"/>
          <w:sz w:val="24"/>
          <w:szCs w:val="24"/>
        </w:rPr>
        <w:t xml:space="preserve">Kiesel K, Plisky P, and Butler R. Functional movement test scores improve following a standardized off-season intervention program in professional football players. </w:t>
      </w:r>
      <w:r w:rsidRPr="004628D2">
        <w:rPr>
          <w:rFonts w:asciiTheme="majorBidi" w:hAnsiTheme="majorBidi" w:cstheme="majorBidi"/>
          <w:i/>
          <w:iCs/>
          <w:sz w:val="24"/>
          <w:szCs w:val="24"/>
        </w:rPr>
        <w:t xml:space="preserve">Scand J Med Sci Sports </w:t>
      </w:r>
      <w:r w:rsidRPr="004628D2">
        <w:rPr>
          <w:rFonts w:asciiTheme="majorBidi" w:hAnsiTheme="majorBidi" w:cstheme="majorBidi"/>
          <w:sz w:val="24"/>
          <w:szCs w:val="24"/>
        </w:rPr>
        <w:t xml:space="preserve">21: 287-292, 2011. </w:t>
      </w:r>
    </w:p>
    <w:p w:rsidR="004D3114" w:rsidRDefault="004D3114" w:rsidP="00443005">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Kiesel K, Plisky P, and Voight M. Can serious injury in professional football be predicted by a preseason Functional Movement screen? </w:t>
      </w:r>
      <w:r>
        <w:rPr>
          <w:rFonts w:asciiTheme="majorBidi" w:hAnsiTheme="majorBidi" w:cstheme="majorBidi"/>
          <w:i/>
          <w:iCs/>
          <w:sz w:val="24"/>
          <w:szCs w:val="24"/>
        </w:rPr>
        <w:t xml:space="preserve">North Amer J Sports Phys Ther </w:t>
      </w:r>
      <w:r>
        <w:rPr>
          <w:rFonts w:asciiTheme="majorBidi" w:hAnsiTheme="majorBidi" w:cstheme="majorBidi"/>
          <w:sz w:val="24"/>
          <w:szCs w:val="24"/>
        </w:rPr>
        <w:t xml:space="preserve">2: 147-158, 2007. </w:t>
      </w:r>
    </w:p>
    <w:p w:rsidR="004D3114" w:rsidRDefault="004D3114" w:rsidP="00733E1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Konor M, Morton S, Eckerson J, and Grindstaff T. Reliability of three measures of ankle dorsiflexion range of motion. </w:t>
      </w:r>
      <w:r>
        <w:rPr>
          <w:rFonts w:asciiTheme="majorBidi" w:hAnsiTheme="majorBidi" w:cstheme="majorBidi"/>
          <w:i/>
          <w:iCs/>
          <w:sz w:val="24"/>
          <w:szCs w:val="24"/>
        </w:rPr>
        <w:t xml:space="preserve">Int J Sports Phys Ther </w:t>
      </w:r>
      <w:r>
        <w:rPr>
          <w:rFonts w:asciiTheme="majorBidi" w:hAnsiTheme="majorBidi" w:cstheme="majorBidi"/>
          <w:sz w:val="24"/>
          <w:szCs w:val="24"/>
        </w:rPr>
        <w:t xml:space="preserve">7: 279-287, 2012. </w:t>
      </w:r>
    </w:p>
    <w:p w:rsidR="004D3114" w:rsidRDefault="004D3114" w:rsidP="00443005">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Kritz M, Cronin J, and Hume P. The bodyweight squat: A movement screen for the squat pattern. </w:t>
      </w:r>
      <w:r>
        <w:rPr>
          <w:rFonts w:asciiTheme="majorBidi" w:hAnsiTheme="majorBidi" w:cstheme="majorBidi"/>
          <w:i/>
          <w:iCs/>
          <w:sz w:val="24"/>
          <w:szCs w:val="24"/>
        </w:rPr>
        <w:t xml:space="preserve">Str Cond J </w:t>
      </w:r>
      <w:r>
        <w:rPr>
          <w:rFonts w:asciiTheme="majorBidi" w:hAnsiTheme="majorBidi" w:cstheme="majorBidi"/>
          <w:sz w:val="24"/>
          <w:szCs w:val="24"/>
        </w:rPr>
        <w:t xml:space="preserve">31: 76-85, 2009. </w:t>
      </w:r>
    </w:p>
    <w:p w:rsidR="004D3114" w:rsidRDefault="004D3114" w:rsidP="00443005">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Kritz M, Cronin J, and Hume P. Using the bodyweight forward lunge to screen an athlete’s lunge pattern. </w:t>
      </w:r>
      <w:r>
        <w:rPr>
          <w:rFonts w:asciiTheme="majorBidi" w:hAnsiTheme="majorBidi" w:cstheme="majorBidi"/>
          <w:i/>
          <w:iCs/>
          <w:sz w:val="24"/>
          <w:szCs w:val="24"/>
        </w:rPr>
        <w:t xml:space="preserve">Str Cond J </w:t>
      </w:r>
      <w:r>
        <w:rPr>
          <w:rFonts w:asciiTheme="majorBidi" w:hAnsiTheme="majorBidi" w:cstheme="majorBidi"/>
          <w:sz w:val="24"/>
          <w:szCs w:val="24"/>
        </w:rPr>
        <w:t xml:space="preserve">31: 15-24, 2009. </w:t>
      </w:r>
    </w:p>
    <w:p w:rsidR="00FE2F8C" w:rsidRPr="00494DC1" w:rsidRDefault="00FE2F8C" w:rsidP="00443005">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t xml:space="preserve">Legg H, Glaister M, Cleather D, and Goodwin J. The effect of weightlifting shoes on the kinetics and kinematics of the back squat. </w:t>
      </w:r>
      <w:r w:rsidRPr="00494DC1">
        <w:rPr>
          <w:rFonts w:asciiTheme="majorBidi" w:hAnsiTheme="majorBidi" w:cstheme="majorBidi"/>
          <w:i/>
          <w:iCs/>
          <w:sz w:val="24"/>
          <w:szCs w:val="24"/>
        </w:rPr>
        <w:t xml:space="preserve">J Sports Sci </w:t>
      </w:r>
      <w:r w:rsidRPr="00494DC1">
        <w:rPr>
          <w:rFonts w:asciiTheme="majorBidi" w:hAnsiTheme="majorBidi" w:cstheme="majorBidi"/>
          <w:sz w:val="24"/>
          <w:szCs w:val="24"/>
        </w:rPr>
        <w:t xml:space="preserve">35: 508-515, 2017. </w:t>
      </w:r>
    </w:p>
    <w:p w:rsidR="004D3114" w:rsidRDefault="004D3114" w:rsidP="00733E1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Macdonald G, Button D, Drinkwater E, and Behm D. Foam rolling as a recovery tool after an intense bout of physical activity. </w:t>
      </w:r>
      <w:r>
        <w:rPr>
          <w:rFonts w:asciiTheme="majorBidi" w:hAnsiTheme="majorBidi" w:cstheme="majorBidi"/>
          <w:i/>
          <w:iCs/>
          <w:sz w:val="24"/>
          <w:szCs w:val="24"/>
        </w:rPr>
        <w:t xml:space="preserve">Med Sci Sports Ex </w:t>
      </w:r>
      <w:r>
        <w:rPr>
          <w:rFonts w:asciiTheme="majorBidi" w:hAnsiTheme="majorBidi" w:cstheme="majorBidi"/>
          <w:sz w:val="24"/>
          <w:szCs w:val="24"/>
        </w:rPr>
        <w:t xml:space="preserve">46: 131-142, 2014. </w:t>
      </w:r>
    </w:p>
    <w:p w:rsidR="004D3114" w:rsidRDefault="004D3114" w:rsidP="00443005">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McBride J, Blow D, Kirby T, Haines T, Dayne A, and Triplett T. Relationship between maximal squat strength and five, ten, and forty yard sprint times. </w:t>
      </w:r>
      <w:r>
        <w:rPr>
          <w:rFonts w:asciiTheme="majorBidi" w:hAnsiTheme="majorBidi" w:cstheme="majorBidi"/>
          <w:i/>
          <w:iCs/>
          <w:sz w:val="24"/>
          <w:szCs w:val="24"/>
        </w:rPr>
        <w:t xml:space="preserve">J Str Cond Res </w:t>
      </w:r>
      <w:r>
        <w:rPr>
          <w:rFonts w:asciiTheme="majorBidi" w:hAnsiTheme="majorBidi" w:cstheme="majorBidi"/>
          <w:sz w:val="24"/>
          <w:szCs w:val="24"/>
        </w:rPr>
        <w:t xml:space="preserve">23: 1633-1636, 2009. </w:t>
      </w:r>
    </w:p>
    <w:p w:rsidR="007A3B3F" w:rsidRPr="00494DC1" w:rsidRDefault="007A3B3F" w:rsidP="00443005">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t xml:space="preserve">McCullagh P, and Meyer K. Learning versus correct models: Influence of model type on the learning of a free-weight squat lift. </w:t>
      </w:r>
      <w:r w:rsidRPr="00494DC1">
        <w:rPr>
          <w:rFonts w:asciiTheme="majorBidi" w:hAnsiTheme="majorBidi" w:cstheme="majorBidi"/>
          <w:i/>
          <w:iCs/>
          <w:sz w:val="24"/>
          <w:szCs w:val="24"/>
        </w:rPr>
        <w:t xml:space="preserve">Res Quart Ex Sport </w:t>
      </w:r>
      <w:r w:rsidRPr="00494DC1">
        <w:rPr>
          <w:rFonts w:asciiTheme="majorBidi" w:hAnsiTheme="majorBidi" w:cstheme="majorBidi"/>
          <w:sz w:val="24"/>
          <w:szCs w:val="24"/>
        </w:rPr>
        <w:t xml:space="preserve">68: 56-61, 1997. </w:t>
      </w:r>
    </w:p>
    <w:p w:rsidR="004D3114" w:rsidRDefault="004D3114" w:rsidP="00733E1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McCurdy K, O’Kelley E, Kutz M, Langford G, Ernest J, and Torres M. Comparison of lower extremity EMG between the 2-leg squat and modified single-leg squat in female athletes. </w:t>
      </w:r>
      <w:r>
        <w:rPr>
          <w:rFonts w:asciiTheme="majorBidi" w:hAnsiTheme="majorBidi" w:cstheme="majorBidi"/>
          <w:i/>
          <w:iCs/>
          <w:sz w:val="24"/>
          <w:szCs w:val="24"/>
        </w:rPr>
        <w:t xml:space="preserve">J Sport Rehab </w:t>
      </w:r>
      <w:r>
        <w:rPr>
          <w:rFonts w:asciiTheme="majorBidi" w:hAnsiTheme="majorBidi" w:cstheme="majorBidi"/>
          <w:sz w:val="24"/>
          <w:szCs w:val="24"/>
        </w:rPr>
        <w:t xml:space="preserve">19: 57-70, 2010. </w:t>
      </w:r>
    </w:p>
    <w:p w:rsidR="00D813BC" w:rsidRPr="00494DC1" w:rsidRDefault="00D813BC" w:rsidP="00733E13">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t xml:space="preserve">Mouratidis A, Vansteenkiste M, Lens W, and Sideridis G. The motivating role of positive feedback in sport and physical education: Evidence for a motivational model. </w:t>
      </w:r>
      <w:r w:rsidRPr="00494DC1">
        <w:rPr>
          <w:rFonts w:asciiTheme="majorBidi" w:hAnsiTheme="majorBidi" w:cstheme="majorBidi"/>
          <w:i/>
          <w:iCs/>
          <w:sz w:val="24"/>
          <w:szCs w:val="24"/>
        </w:rPr>
        <w:t xml:space="preserve">J Sport Ex Psych </w:t>
      </w:r>
      <w:r w:rsidRPr="00494DC1">
        <w:rPr>
          <w:rFonts w:asciiTheme="majorBidi" w:hAnsiTheme="majorBidi" w:cstheme="majorBidi"/>
          <w:sz w:val="24"/>
          <w:szCs w:val="24"/>
        </w:rPr>
        <w:t xml:space="preserve">30: 240-268, 2008. </w:t>
      </w:r>
    </w:p>
    <w:p w:rsidR="004D3114" w:rsidRDefault="004D3114" w:rsidP="00443005">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Myer G, Kushner A, Brent J, Schoenfeld B, Hugentobler J, Lloyd R, Vermeil A, Chu D, Harbin J, and McGill S</w:t>
      </w:r>
      <w:r w:rsidRPr="00443005">
        <w:rPr>
          <w:rFonts w:asciiTheme="majorBidi" w:hAnsiTheme="majorBidi" w:cstheme="majorBidi"/>
          <w:sz w:val="24"/>
          <w:szCs w:val="24"/>
        </w:rPr>
        <w:t>. The back squat: A</w:t>
      </w:r>
      <w:r>
        <w:rPr>
          <w:rFonts w:asciiTheme="majorBidi" w:hAnsiTheme="majorBidi" w:cstheme="majorBidi"/>
          <w:sz w:val="24"/>
          <w:szCs w:val="24"/>
        </w:rPr>
        <w:t xml:space="preserve"> </w:t>
      </w:r>
      <w:r w:rsidRPr="00443005">
        <w:rPr>
          <w:rFonts w:asciiTheme="majorBidi" w:hAnsiTheme="majorBidi" w:cstheme="majorBidi"/>
          <w:sz w:val="24"/>
          <w:szCs w:val="24"/>
        </w:rPr>
        <w:t>proposed assessment of functional deficits and</w:t>
      </w:r>
      <w:r>
        <w:rPr>
          <w:rFonts w:asciiTheme="majorBidi" w:hAnsiTheme="majorBidi" w:cstheme="majorBidi"/>
          <w:sz w:val="24"/>
          <w:szCs w:val="24"/>
        </w:rPr>
        <w:t xml:space="preserve"> </w:t>
      </w:r>
      <w:r w:rsidRPr="00443005">
        <w:rPr>
          <w:rFonts w:asciiTheme="majorBidi" w:hAnsiTheme="majorBidi" w:cstheme="majorBidi"/>
          <w:sz w:val="24"/>
          <w:szCs w:val="24"/>
        </w:rPr>
        <w:t xml:space="preserve">technical factors that limit performance. </w:t>
      </w:r>
      <w:r>
        <w:rPr>
          <w:rFonts w:asciiTheme="majorBidi" w:hAnsiTheme="majorBidi" w:cstheme="majorBidi"/>
          <w:i/>
          <w:iCs/>
          <w:sz w:val="24"/>
          <w:szCs w:val="24"/>
        </w:rPr>
        <w:t>Str Cond J</w:t>
      </w:r>
      <w:r>
        <w:rPr>
          <w:rFonts w:asciiTheme="majorBidi" w:hAnsiTheme="majorBidi" w:cstheme="majorBidi"/>
          <w:sz w:val="24"/>
          <w:szCs w:val="24"/>
        </w:rPr>
        <w:t xml:space="preserve"> 36: 4-27,</w:t>
      </w:r>
      <w:r w:rsidRPr="00443005">
        <w:rPr>
          <w:rFonts w:asciiTheme="majorBidi" w:hAnsiTheme="majorBidi" w:cstheme="majorBidi"/>
          <w:sz w:val="24"/>
          <w:szCs w:val="24"/>
        </w:rPr>
        <w:t xml:space="preserve"> 2014.</w:t>
      </w:r>
      <w:r>
        <w:rPr>
          <w:rFonts w:asciiTheme="majorBidi" w:hAnsiTheme="majorBidi" w:cstheme="majorBidi"/>
          <w:sz w:val="24"/>
          <w:szCs w:val="24"/>
        </w:rPr>
        <w:t xml:space="preserve"> </w:t>
      </w:r>
    </w:p>
    <w:p w:rsidR="004D3114" w:rsidRDefault="004D3114" w:rsidP="00443005">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Nimphius S, McGuigan M, and Newton R. Relationship between strength, power, speed, and change of direction performance of female softball players. </w:t>
      </w:r>
      <w:r>
        <w:rPr>
          <w:rFonts w:asciiTheme="majorBidi" w:hAnsiTheme="majorBidi" w:cstheme="majorBidi"/>
          <w:i/>
          <w:iCs/>
          <w:sz w:val="24"/>
          <w:szCs w:val="24"/>
        </w:rPr>
        <w:t xml:space="preserve">J Str Cond Res </w:t>
      </w:r>
      <w:r>
        <w:rPr>
          <w:rFonts w:asciiTheme="majorBidi" w:hAnsiTheme="majorBidi" w:cstheme="majorBidi"/>
          <w:sz w:val="24"/>
          <w:szCs w:val="24"/>
        </w:rPr>
        <w:t xml:space="preserve">24: 885-895, 2010. </w:t>
      </w:r>
    </w:p>
    <w:p w:rsidR="004D3114" w:rsidRDefault="004D3114" w:rsidP="00443005">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Parchmann C, and McBride J. Relationship between Functional Movement Screen and athletic performance. </w:t>
      </w:r>
      <w:r>
        <w:rPr>
          <w:rFonts w:asciiTheme="majorBidi" w:hAnsiTheme="majorBidi" w:cstheme="majorBidi"/>
          <w:i/>
          <w:iCs/>
          <w:sz w:val="24"/>
          <w:szCs w:val="24"/>
        </w:rPr>
        <w:t xml:space="preserve">J Str Cond Res </w:t>
      </w:r>
      <w:r>
        <w:rPr>
          <w:rFonts w:asciiTheme="majorBidi" w:hAnsiTheme="majorBidi" w:cstheme="majorBidi"/>
          <w:sz w:val="24"/>
          <w:szCs w:val="24"/>
        </w:rPr>
        <w:t xml:space="preserve">25: 3378-3384, 2011. </w:t>
      </w:r>
    </w:p>
    <w:p w:rsidR="004D3114" w:rsidRDefault="004D3114" w:rsidP="00733E1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Pearcey G, Bradbury-Squires D, Kawamoto J-E, Drinkwater E, Behm D, and Button D. Foam rolling for delayed-onset muscle soreness and recovery of dynamic performance measures. </w:t>
      </w:r>
      <w:r>
        <w:rPr>
          <w:rFonts w:asciiTheme="majorBidi" w:hAnsiTheme="majorBidi" w:cstheme="majorBidi"/>
          <w:i/>
          <w:iCs/>
          <w:sz w:val="24"/>
          <w:szCs w:val="24"/>
        </w:rPr>
        <w:t xml:space="preserve">J Ath Train </w:t>
      </w:r>
      <w:r>
        <w:rPr>
          <w:rFonts w:asciiTheme="majorBidi" w:hAnsiTheme="majorBidi" w:cstheme="majorBidi"/>
          <w:sz w:val="24"/>
          <w:szCs w:val="24"/>
        </w:rPr>
        <w:t xml:space="preserve">50: 5-13, 2015. </w:t>
      </w:r>
    </w:p>
    <w:p w:rsidR="00BD6C9C" w:rsidRPr="00494DC1" w:rsidRDefault="00BD6C9C" w:rsidP="00733E13">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t xml:space="preserve">Sato K, Fortenbaugh D, and Hydock D. Kinematic changes using weightlifting shoes on barbell back squat. </w:t>
      </w:r>
      <w:r w:rsidR="00046EB6" w:rsidRPr="00494DC1">
        <w:rPr>
          <w:rFonts w:asciiTheme="majorBidi" w:hAnsiTheme="majorBidi" w:cstheme="majorBidi"/>
          <w:i/>
          <w:iCs/>
          <w:sz w:val="24"/>
          <w:szCs w:val="24"/>
        </w:rPr>
        <w:t xml:space="preserve">J Str Cond Res </w:t>
      </w:r>
      <w:r w:rsidR="00046EB6" w:rsidRPr="00494DC1">
        <w:rPr>
          <w:rFonts w:asciiTheme="majorBidi" w:hAnsiTheme="majorBidi" w:cstheme="majorBidi"/>
          <w:sz w:val="24"/>
          <w:szCs w:val="24"/>
        </w:rPr>
        <w:t xml:space="preserve">26: 28-33, 2012. </w:t>
      </w:r>
    </w:p>
    <w:p w:rsidR="004D3114" w:rsidRDefault="004D3114" w:rsidP="0092254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Speirs D, Bennett M, Finn C, and Turner A. Unilateral vs. bilateral squat training for strength, sprints and agility in academy rugby players. </w:t>
      </w:r>
      <w:r>
        <w:rPr>
          <w:rFonts w:asciiTheme="majorBidi" w:hAnsiTheme="majorBidi" w:cstheme="majorBidi"/>
          <w:i/>
          <w:iCs/>
          <w:sz w:val="24"/>
          <w:szCs w:val="24"/>
        </w:rPr>
        <w:t xml:space="preserve">J Str Cond Res </w:t>
      </w:r>
      <w:r>
        <w:rPr>
          <w:rFonts w:asciiTheme="majorBidi" w:hAnsiTheme="majorBidi" w:cstheme="majorBidi"/>
          <w:sz w:val="24"/>
          <w:szCs w:val="24"/>
        </w:rPr>
        <w:t xml:space="preserve">30: 386-392, 2016. </w:t>
      </w:r>
    </w:p>
    <w:p w:rsidR="004B02B7" w:rsidRPr="004F1448" w:rsidRDefault="00762E3E" w:rsidP="004F1448">
      <w:pPr>
        <w:pStyle w:val="ListParagraph"/>
        <w:numPr>
          <w:ilvl w:val="0"/>
          <w:numId w:val="1"/>
        </w:numPr>
        <w:spacing w:line="480" w:lineRule="auto"/>
        <w:jc w:val="both"/>
        <w:rPr>
          <w:rFonts w:asciiTheme="majorBidi" w:hAnsiTheme="majorBidi" w:cstheme="majorBidi"/>
          <w:sz w:val="24"/>
          <w:szCs w:val="24"/>
        </w:rPr>
      </w:pPr>
      <w:r w:rsidRPr="00494DC1">
        <w:rPr>
          <w:rFonts w:asciiTheme="majorBidi" w:hAnsiTheme="majorBidi" w:cstheme="majorBidi"/>
          <w:sz w:val="24"/>
          <w:szCs w:val="24"/>
        </w:rPr>
        <w:t xml:space="preserve">Swinton P, Lloyd R, Keogh J, Agouris I, and Stewart A. A biomechanical comparison of the traditional squat, powerlifting squat, and box squat. </w:t>
      </w:r>
      <w:r w:rsidRPr="00494DC1">
        <w:rPr>
          <w:rFonts w:asciiTheme="majorBidi" w:hAnsiTheme="majorBidi" w:cstheme="majorBidi"/>
          <w:i/>
          <w:iCs/>
          <w:sz w:val="24"/>
          <w:szCs w:val="24"/>
        </w:rPr>
        <w:t xml:space="preserve">J Str Cond Res </w:t>
      </w:r>
      <w:r w:rsidR="004F1448">
        <w:rPr>
          <w:rFonts w:asciiTheme="majorBidi" w:hAnsiTheme="majorBidi" w:cstheme="majorBidi"/>
          <w:sz w:val="24"/>
          <w:szCs w:val="24"/>
        </w:rPr>
        <w:t xml:space="preserve">26: 1805-1816, 2012. </w:t>
      </w:r>
    </w:p>
    <w:p w:rsidR="000B132D" w:rsidRDefault="00CC6C8F" w:rsidP="000B132D">
      <w:pPr>
        <w:spacing w:line="480" w:lineRule="auto"/>
        <w:jc w:val="both"/>
        <w:rPr>
          <w:rFonts w:asciiTheme="majorBidi" w:hAnsiTheme="majorBidi" w:cstheme="majorBidi"/>
          <w:sz w:val="24"/>
          <w:szCs w:val="24"/>
        </w:rPr>
      </w:pPr>
      <w:r w:rsidRPr="000B132D">
        <w:rPr>
          <w:rFonts w:asciiTheme="majorBidi" w:hAnsiTheme="majorBidi" w:cstheme="majorBidi"/>
          <w:noProof/>
          <w:sz w:val="24"/>
          <w:szCs w:val="24"/>
        </w:rPr>
        <w:lastRenderedPageBreak/>
        <mc:AlternateContent>
          <mc:Choice Requires="wps">
            <w:drawing>
              <wp:anchor distT="0" distB="0" distL="114300" distR="114300" simplePos="0" relativeHeight="251668480" behindDoc="0" locked="0" layoutInCell="1" allowOverlap="1" wp14:anchorId="3F67F146" wp14:editId="119FE58C">
                <wp:simplePos x="0" y="0"/>
                <wp:positionH relativeFrom="column">
                  <wp:posOffset>3520440</wp:posOffset>
                </wp:positionH>
                <wp:positionV relativeFrom="paragraph">
                  <wp:posOffset>570865</wp:posOffset>
                </wp:positionV>
                <wp:extent cx="914400" cy="1955800"/>
                <wp:effectExtent l="0" t="0" r="19050" b="25400"/>
                <wp:wrapNone/>
                <wp:docPr id="16" name="Straight Connector 16"/>
                <wp:cNvGraphicFramePr/>
                <a:graphic xmlns:a="http://schemas.openxmlformats.org/drawingml/2006/main">
                  <a:graphicData uri="http://schemas.microsoft.com/office/word/2010/wordprocessingShape">
                    <wps:wsp>
                      <wps:cNvCnPr/>
                      <wps:spPr>
                        <a:xfrm>
                          <a:off x="0" y="0"/>
                          <a:ext cx="914400" cy="195580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7.2pt,44.95pt" to="349.2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" strokecolor="red" strokeweight="1.5pt">
                <v:stroke dashstyle="dash"/>
              </v:line>
            </w:pict>
          </mc:Fallback>
        </mc:AlternateContent>
      </w:r>
      <w:r w:rsidRPr="000B132D">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267787A7" wp14:editId="529BD5DA">
                <wp:simplePos x="0" y="0"/>
                <wp:positionH relativeFrom="column">
                  <wp:posOffset>3362798</wp:posOffset>
                </wp:positionH>
                <wp:positionV relativeFrom="paragraph">
                  <wp:posOffset>712470</wp:posOffset>
                </wp:positionV>
                <wp:extent cx="1647825" cy="1041400"/>
                <wp:effectExtent l="0" t="0" r="28575" b="25400"/>
                <wp:wrapNone/>
                <wp:docPr id="17" name="Straight Connector 17"/>
                <wp:cNvGraphicFramePr/>
                <a:graphic xmlns:a="http://schemas.openxmlformats.org/drawingml/2006/main">
                  <a:graphicData uri="http://schemas.microsoft.com/office/word/2010/wordprocessingShape">
                    <wps:wsp>
                      <wps:cNvCnPr/>
                      <wps:spPr>
                        <a:xfrm>
                          <a:off x="0" y="0"/>
                          <a:ext cx="1647825" cy="104140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64.8pt,56.1pt" to="394.55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" strokecolor="red" strokeweight="1.5pt">
                <v:stroke dashstyle="dash"/>
              </v:line>
            </w:pict>
          </mc:Fallback>
        </mc:AlternateContent>
      </w:r>
      <w:r w:rsidR="000B132D" w:rsidRPr="000B132D">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5FB64789" wp14:editId="6EE34BA0">
                <wp:simplePos x="0" y="0"/>
                <wp:positionH relativeFrom="column">
                  <wp:posOffset>553085</wp:posOffset>
                </wp:positionH>
                <wp:positionV relativeFrom="paragraph">
                  <wp:posOffset>1692910</wp:posOffset>
                </wp:positionV>
                <wp:extent cx="680085" cy="977900"/>
                <wp:effectExtent l="0" t="0" r="24765" b="31750"/>
                <wp:wrapNone/>
                <wp:docPr id="13" name="Straight Connector 13"/>
                <wp:cNvGraphicFramePr/>
                <a:graphic xmlns:a="http://schemas.openxmlformats.org/drawingml/2006/main">
                  <a:graphicData uri="http://schemas.microsoft.com/office/word/2010/wordprocessingShape">
                    <wps:wsp>
                      <wps:cNvCnPr/>
                      <wps:spPr>
                        <a:xfrm flipH="1" flipV="1">
                          <a:off x="0" y="0"/>
                          <a:ext cx="680085" cy="97790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43.55pt,133.3pt" to="97.1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" strokecolor="red" strokeweight="1.5pt">
                <v:stroke dashstyle="dash"/>
              </v:line>
            </w:pict>
          </mc:Fallback>
        </mc:AlternateContent>
      </w:r>
      <w:r w:rsidR="000B132D" w:rsidRPr="000B132D">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20D938CE" wp14:editId="4864FE18">
                <wp:simplePos x="0" y="0"/>
                <wp:positionH relativeFrom="column">
                  <wp:posOffset>867410</wp:posOffset>
                </wp:positionH>
                <wp:positionV relativeFrom="paragraph">
                  <wp:posOffset>1100617</wp:posOffset>
                </wp:positionV>
                <wp:extent cx="680085" cy="977900"/>
                <wp:effectExtent l="0" t="0" r="24765" b="31750"/>
                <wp:wrapNone/>
                <wp:docPr id="14" name="Straight Connector 14"/>
                <wp:cNvGraphicFramePr/>
                <a:graphic xmlns:a="http://schemas.openxmlformats.org/drawingml/2006/main">
                  <a:graphicData uri="http://schemas.microsoft.com/office/word/2010/wordprocessingShape">
                    <wps:wsp>
                      <wps:cNvCnPr/>
                      <wps:spPr>
                        <a:xfrm flipH="1" flipV="1">
                          <a:off x="0" y="0"/>
                          <a:ext cx="680085" cy="97790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68.3pt,86.65pt" to="121.8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" strokecolor="red" strokeweight="1.5pt">
                <v:stroke dashstyle="dash"/>
              </v:line>
            </w:pict>
          </mc:Fallback>
        </mc:AlternateContent>
      </w:r>
      <w:r w:rsidR="000B132D">
        <w:rPr>
          <w:rFonts w:asciiTheme="majorBidi" w:hAnsiTheme="majorBidi" w:cstheme="majorBidi"/>
          <w:noProof/>
          <w:sz w:val="24"/>
          <w:szCs w:val="24"/>
        </w:rPr>
        <w:drawing>
          <wp:inline distT="0" distB="0" distL="0" distR="0" wp14:anchorId="6574AE97" wp14:editId="485AC8D2">
            <wp:extent cx="2029269" cy="3600000"/>
            <wp:effectExtent l="0" t="0" r="9525" b="635"/>
            <wp:docPr id="12" name="Picture 12" descr="D:\TEMP\CACHE\Content.Outlook\VKBZECGT\IMG_3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CACHE\Content.Outlook\VKBZECGT\IMG_325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9269" cy="3600000"/>
                    </a:xfrm>
                    <a:prstGeom prst="rect">
                      <a:avLst/>
                    </a:prstGeom>
                    <a:noFill/>
                    <a:ln>
                      <a:noFill/>
                    </a:ln>
                  </pic:spPr>
                </pic:pic>
              </a:graphicData>
            </a:graphic>
          </wp:inline>
        </w:drawing>
      </w:r>
      <w:r w:rsidR="000B132D">
        <w:rPr>
          <w:rFonts w:asciiTheme="majorBidi" w:hAnsiTheme="majorBidi" w:cstheme="majorBidi"/>
          <w:sz w:val="24"/>
          <w:szCs w:val="24"/>
        </w:rPr>
        <w:t xml:space="preserve">    </w:t>
      </w:r>
      <w:r>
        <w:rPr>
          <w:rFonts w:asciiTheme="majorBidi" w:hAnsiTheme="majorBidi" w:cstheme="majorBidi"/>
          <w:sz w:val="24"/>
          <w:szCs w:val="24"/>
        </w:rPr>
        <w:t xml:space="preserve">                      </w:t>
      </w:r>
      <w:r w:rsidR="000B132D">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5DD704B1" wp14:editId="1CDBE36D">
            <wp:extent cx="2029268" cy="3600000"/>
            <wp:effectExtent l="0" t="0" r="9525" b="635"/>
            <wp:docPr id="23" name="Picture 23" descr="D:\TEMP\CACHE\Content.Outlook\VKBZECGT\IMG_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CACHE\Content.Outlook\VKBZECGT\IMG_324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9268" cy="3600000"/>
                    </a:xfrm>
                    <a:prstGeom prst="rect">
                      <a:avLst/>
                    </a:prstGeom>
                    <a:noFill/>
                    <a:ln>
                      <a:noFill/>
                    </a:ln>
                  </pic:spPr>
                </pic:pic>
              </a:graphicData>
            </a:graphic>
          </wp:inline>
        </w:drawing>
      </w:r>
    </w:p>
    <w:p w:rsidR="000B132D" w:rsidRDefault="000B132D" w:rsidP="00CC6C8F">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Figure 1: </w:t>
      </w:r>
      <w:r w:rsidR="00AC17D3">
        <w:rPr>
          <w:rFonts w:asciiTheme="majorBidi" w:hAnsiTheme="majorBidi" w:cstheme="majorBidi"/>
          <w:sz w:val="24"/>
          <w:szCs w:val="24"/>
        </w:rPr>
        <w:t xml:space="preserve">Optimal back squat technique </w:t>
      </w:r>
      <w:r w:rsidR="00CC6C8F">
        <w:rPr>
          <w:rFonts w:asciiTheme="majorBidi" w:hAnsiTheme="majorBidi" w:cstheme="majorBidi"/>
          <w:sz w:val="24"/>
          <w:szCs w:val="24"/>
        </w:rPr>
        <w:tab/>
      </w:r>
      <w:r w:rsidR="00CC6C8F">
        <w:rPr>
          <w:rFonts w:asciiTheme="majorBidi" w:hAnsiTheme="majorBidi" w:cstheme="majorBidi"/>
          <w:sz w:val="24"/>
          <w:szCs w:val="24"/>
        </w:rPr>
        <w:tab/>
        <w:t xml:space="preserve"> Figure 2: Excessive forward lean </w:t>
      </w:r>
    </w:p>
    <w:tbl>
      <w:tblPr>
        <w:tblStyle w:val="TableGrid"/>
        <w:tblW w:w="0" w:type="auto"/>
        <w:tblLook w:val="04A0" w:firstRow="1" w:lastRow="0" w:firstColumn="1" w:lastColumn="0" w:noHBand="0" w:noVBand="1"/>
      </w:tblPr>
      <w:tblGrid>
        <w:gridCol w:w="9242"/>
      </w:tblGrid>
      <w:tr w:rsidR="005475BE" w:rsidTr="005475BE">
        <w:tc>
          <w:tcPr>
            <w:tcW w:w="9242" w:type="dxa"/>
          </w:tcPr>
          <w:p w:rsidR="005475BE" w:rsidRPr="006D6308" w:rsidRDefault="005475BE" w:rsidP="00DF351C">
            <w:pPr>
              <w:spacing w:line="480" w:lineRule="auto"/>
              <w:jc w:val="both"/>
              <w:rPr>
                <w:rFonts w:asciiTheme="majorBidi" w:hAnsiTheme="majorBidi" w:cstheme="majorBidi"/>
                <w:sz w:val="24"/>
                <w:szCs w:val="24"/>
                <w:highlight w:val="yellow"/>
              </w:rPr>
            </w:pPr>
            <w:bookmarkStart w:id="0" w:name="_GoBack"/>
            <w:bookmarkEnd w:id="0"/>
            <w:r w:rsidRPr="004628D2">
              <w:rPr>
                <w:rFonts w:asciiTheme="majorBidi" w:hAnsiTheme="majorBidi" w:cstheme="majorBidi"/>
                <w:b/>
                <w:bCs/>
                <w:sz w:val="24"/>
                <w:szCs w:val="24"/>
              </w:rPr>
              <w:t>Caption Box:</w:t>
            </w:r>
            <w:r w:rsidRPr="00521074">
              <w:rPr>
                <w:rFonts w:asciiTheme="majorBidi" w:hAnsiTheme="majorBidi" w:cstheme="majorBidi"/>
                <w:b/>
                <w:bCs/>
                <w:sz w:val="24"/>
                <w:szCs w:val="24"/>
              </w:rPr>
              <w:t xml:space="preserve"> </w:t>
            </w:r>
            <w:r w:rsidRPr="00521074">
              <w:rPr>
                <w:rFonts w:asciiTheme="majorBidi" w:hAnsiTheme="majorBidi" w:cstheme="majorBidi"/>
                <w:sz w:val="24"/>
                <w:szCs w:val="24"/>
              </w:rPr>
              <w:t>The reader should n</w:t>
            </w:r>
            <w:r w:rsidR="00DF351C" w:rsidRPr="00521074">
              <w:rPr>
                <w:rFonts w:asciiTheme="majorBidi" w:hAnsiTheme="majorBidi" w:cstheme="majorBidi"/>
                <w:sz w:val="24"/>
                <w:szCs w:val="24"/>
              </w:rPr>
              <w:t>ote that the subject in the above figures</w:t>
            </w:r>
            <w:r w:rsidRPr="00521074">
              <w:rPr>
                <w:rFonts w:asciiTheme="majorBidi" w:hAnsiTheme="majorBidi" w:cstheme="majorBidi"/>
                <w:sz w:val="24"/>
                <w:szCs w:val="24"/>
              </w:rPr>
              <w:t xml:space="preserve"> is wearing weightlifting shoes which may alter body position compared to regular running </w:t>
            </w:r>
            <w:r w:rsidR="006914AE" w:rsidRPr="00521074">
              <w:rPr>
                <w:rFonts w:asciiTheme="majorBidi" w:hAnsiTheme="majorBidi" w:cstheme="majorBidi"/>
                <w:sz w:val="24"/>
                <w:szCs w:val="24"/>
              </w:rPr>
              <w:t>trainers. Fortenbaugh et al. (12</w:t>
            </w:r>
            <w:r w:rsidRPr="00521074">
              <w:rPr>
                <w:rFonts w:asciiTheme="majorBidi" w:hAnsiTheme="majorBidi" w:cstheme="majorBidi"/>
                <w:sz w:val="24"/>
                <w:szCs w:val="24"/>
              </w:rPr>
              <w:t>) compared weightlifting shoes to running shoes and reported significantly lower horizontal trunk displacement (</w:t>
            </w:r>
            <w:r w:rsidRPr="00521074">
              <w:rPr>
                <w:rFonts w:asciiTheme="majorBidi" w:hAnsiTheme="majorBidi" w:cstheme="majorBidi"/>
                <w:i/>
                <w:iCs/>
                <w:sz w:val="24"/>
                <w:szCs w:val="24"/>
              </w:rPr>
              <w:t>p</w:t>
            </w:r>
            <w:r w:rsidRPr="00521074">
              <w:rPr>
                <w:rFonts w:asciiTheme="majorBidi" w:hAnsiTheme="majorBidi" w:cstheme="majorBidi"/>
                <w:sz w:val="24"/>
                <w:szCs w:val="24"/>
              </w:rPr>
              <w:t xml:space="preserve"> = 0.04) for the weightlifting shoe condition when back squatting at 60% one repetition maximum (1RM). The results indicated that this type of shoe allows for a more erect trunk posture which the authors suggested may be a safer strategy for athletes to adopt under loaded sq</w:t>
            </w:r>
            <w:r w:rsidR="00DF351C" w:rsidRPr="00521074">
              <w:rPr>
                <w:rFonts w:asciiTheme="majorBidi" w:hAnsiTheme="majorBidi" w:cstheme="majorBidi"/>
                <w:sz w:val="24"/>
                <w:szCs w:val="24"/>
              </w:rPr>
              <w:t>uat conditions. Similar</w:t>
            </w:r>
            <w:r w:rsidRPr="00521074">
              <w:rPr>
                <w:rFonts w:asciiTheme="majorBidi" w:hAnsiTheme="majorBidi" w:cstheme="majorBidi"/>
                <w:sz w:val="24"/>
                <w:szCs w:val="24"/>
              </w:rPr>
              <w:t xml:space="preserve"> methods </w:t>
            </w:r>
            <w:r w:rsidR="00AF76AF" w:rsidRPr="00521074">
              <w:rPr>
                <w:rFonts w:asciiTheme="majorBidi" w:hAnsiTheme="majorBidi" w:cstheme="majorBidi"/>
                <w:sz w:val="24"/>
                <w:szCs w:val="24"/>
              </w:rPr>
              <w:t>were employed by Sato et al</w:t>
            </w:r>
            <w:r w:rsidR="00C352CC" w:rsidRPr="00521074">
              <w:rPr>
                <w:rFonts w:asciiTheme="majorBidi" w:hAnsiTheme="majorBidi" w:cstheme="majorBidi"/>
                <w:sz w:val="24"/>
                <w:szCs w:val="24"/>
              </w:rPr>
              <w:t>. (38</w:t>
            </w:r>
            <w:r w:rsidRPr="00521074">
              <w:rPr>
                <w:rFonts w:asciiTheme="majorBidi" w:hAnsiTheme="majorBidi" w:cstheme="majorBidi"/>
                <w:sz w:val="24"/>
                <w:szCs w:val="24"/>
              </w:rPr>
              <w:t>) who reported notably reduced forward trunk lean in weightlifting shoes at 60% 1RM. The authors deduced that weightlifting shoes may be the most appropriate option for athletes exhibiting a forward lean p</w:t>
            </w:r>
            <w:r w:rsidR="00AF76AF" w:rsidRPr="00521074">
              <w:rPr>
                <w:rFonts w:asciiTheme="majorBidi" w:hAnsiTheme="majorBidi" w:cstheme="majorBidi"/>
                <w:sz w:val="24"/>
                <w:szCs w:val="24"/>
              </w:rPr>
              <w:t xml:space="preserve">osture. Finally, Legg et al. </w:t>
            </w:r>
            <w:r w:rsidR="00C352CC" w:rsidRPr="00521074">
              <w:rPr>
                <w:rFonts w:asciiTheme="majorBidi" w:hAnsiTheme="majorBidi" w:cstheme="majorBidi"/>
                <w:sz w:val="24"/>
                <w:szCs w:val="24"/>
              </w:rPr>
              <w:t>[28</w:t>
            </w:r>
            <w:r w:rsidRPr="00521074">
              <w:rPr>
                <w:rFonts w:asciiTheme="majorBidi" w:hAnsiTheme="majorBidi" w:cstheme="majorBidi"/>
                <w:sz w:val="24"/>
                <w:szCs w:val="24"/>
              </w:rPr>
              <w:t xml:space="preserve">] used novice and experienced lifters with experienced being quantified as &gt; 1-year regularly using the back squat. A comparison was again undertaken between weightlifting </w:t>
            </w:r>
            <w:r w:rsidRPr="00521074">
              <w:rPr>
                <w:rFonts w:asciiTheme="majorBidi" w:hAnsiTheme="majorBidi" w:cstheme="majorBidi"/>
                <w:sz w:val="24"/>
                <w:szCs w:val="24"/>
              </w:rPr>
              <w:lastRenderedPageBreak/>
              <w:t xml:space="preserve">and athletic shoes. Results highlighted that a more upright trunk posture can be facilitated by wearing weightlifting shoes and provide further evidence that this type of footwear could be considered for those athletes presenting an excessive forward lean. </w:t>
            </w:r>
            <w:r w:rsidR="00DF351C" w:rsidRPr="00521074">
              <w:rPr>
                <w:rFonts w:asciiTheme="majorBidi" w:hAnsiTheme="majorBidi" w:cstheme="majorBidi"/>
                <w:sz w:val="24"/>
                <w:szCs w:val="24"/>
              </w:rPr>
              <w:t xml:space="preserve">Consequently, the use of weightlifting shoes could be considered as an additional strategy to facilitate a more upright torso position in the high bar back squat. </w:t>
            </w:r>
          </w:p>
        </w:tc>
      </w:tr>
    </w:tbl>
    <w:p w:rsidR="000B132D" w:rsidRDefault="000B132D" w:rsidP="00062213">
      <w:pPr>
        <w:spacing w:line="480" w:lineRule="auto"/>
        <w:jc w:val="both"/>
        <w:rPr>
          <w:rFonts w:asciiTheme="majorBidi" w:hAnsiTheme="majorBidi" w:cstheme="majorBidi"/>
          <w:sz w:val="24"/>
          <w:szCs w:val="24"/>
        </w:rPr>
      </w:pPr>
    </w:p>
    <w:p w:rsidR="005475BE" w:rsidRDefault="005475BE" w:rsidP="00062213">
      <w:pPr>
        <w:spacing w:line="480" w:lineRule="auto"/>
        <w:jc w:val="both"/>
        <w:rPr>
          <w:rFonts w:asciiTheme="majorBidi" w:hAnsiTheme="majorBidi" w:cstheme="majorBidi"/>
          <w:sz w:val="24"/>
          <w:szCs w:val="24"/>
        </w:rPr>
      </w:pPr>
    </w:p>
    <w:p w:rsidR="00F83184" w:rsidRDefault="00F83184" w:rsidP="00062213">
      <w:pPr>
        <w:spacing w:line="480" w:lineRule="auto"/>
        <w:jc w:val="both"/>
        <w:rPr>
          <w:rFonts w:asciiTheme="majorBidi" w:hAnsiTheme="majorBidi" w:cstheme="majorBidi"/>
          <w:sz w:val="24"/>
          <w:szCs w:val="24"/>
        </w:rPr>
      </w:pPr>
    </w:p>
    <w:p w:rsidR="00062213" w:rsidRDefault="00062213" w:rsidP="000B132D">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CF60763" wp14:editId="6586393A">
            <wp:extent cx="5486400" cy="3200400"/>
            <wp:effectExtent l="0" t="5715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62213" w:rsidRDefault="00062213" w:rsidP="00CC6C8F">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Figure 3: Causes for the excessive forward lean seen during the back squat exercise </w:t>
      </w:r>
    </w:p>
    <w:p w:rsidR="00062213" w:rsidRDefault="00062213" w:rsidP="000B132D">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6127814" wp14:editId="2D957035">
            <wp:extent cx="3120244" cy="2340000"/>
            <wp:effectExtent l="8890" t="0" r="0" b="0"/>
            <wp:docPr id="19" name="Picture 19" descr="D:\TEMP\CACHE\Content.Outlook\VKBZECGT\IMG_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CACHE\Content.Outlook\VKBZECGT\IMG_326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120244" cy="2340000"/>
                    </a:xfrm>
                    <a:prstGeom prst="rect">
                      <a:avLst/>
                    </a:prstGeom>
                    <a:noFill/>
                    <a:ln>
                      <a:noFill/>
                    </a:ln>
                  </pic:spPr>
                </pic:pic>
              </a:graphicData>
            </a:graphic>
          </wp:inline>
        </w:drawing>
      </w:r>
    </w:p>
    <w:p w:rsidR="00062213" w:rsidRDefault="00062213" w:rsidP="00062213">
      <w:pPr>
        <w:spacing w:line="480" w:lineRule="auto"/>
        <w:jc w:val="both"/>
        <w:rPr>
          <w:rFonts w:asciiTheme="majorBidi" w:hAnsiTheme="majorBidi" w:cstheme="majorBidi"/>
          <w:sz w:val="24"/>
          <w:szCs w:val="24"/>
        </w:rPr>
      </w:pPr>
      <w:r>
        <w:rPr>
          <w:rFonts w:asciiTheme="majorBidi" w:hAnsiTheme="majorBidi" w:cstheme="majorBidi"/>
          <w:sz w:val="24"/>
          <w:szCs w:val="24"/>
        </w:rPr>
        <w:t>Figure 4: Weight bearing lunge test with a rubber-band placed on a stretch to ensure t</w:t>
      </w:r>
      <w:r w:rsidR="00A64573">
        <w:rPr>
          <w:rFonts w:asciiTheme="majorBidi" w:hAnsiTheme="majorBidi" w:cstheme="majorBidi"/>
          <w:sz w:val="24"/>
          <w:szCs w:val="24"/>
        </w:rPr>
        <w:t xml:space="preserve">he heel remains flat throughout (distance from the wall is measured in cm)  </w:t>
      </w:r>
    </w:p>
    <w:p w:rsidR="00CC6C8F" w:rsidRDefault="00CC6C8F" w:rsidP="00062213">
      <w:pPr>
        <w:spacing w:line="480" w:lineRule="auto"/>
        <w:jc w:val="both"/>
        <w:rPr>
          <w:rFonts w:asciiTheme="majorBidi" w:hAnsiTheme="majorBidi" w:cstheme="majorBidi"/>
          <w:sz w:val="24"/>
          <w:szCs w:val="24"/>
        </w:rPr>
      </w:pPr>
    </w:p>
    <w:p w:rsidR="00062213" w:rsidRDefault="00062213" w:rsidP="000B132D">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37DDD11" wp14:editId="4E96B143">
            <wp:extent cx="1826341" cy="3240000"/>
            <wp:effectExtent l="0" t="0" r="2540" b="0"/>
            <wp:docPr id="20" name="Picture 20" descr="D:\TEMP\CACHE\Content.Outlook\VKBZECGT\IMG_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CACHE\Content.Outlook\VKBZECGT\IMG_324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6341" cy="3240000"/>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6B172CC2" wp14:editId="731D0A08">
            <wp:extent cx="1826341" cy="3240000"/>
            <wp:effectExtent l="0" t="0" r="2540" b="0"/>
            <wp:docPr id="21" name="Picture 21" descr="D:\TEMP\CACHE\Content.Outlook\VKBZECGT\IMG_3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CACHE\Content.Outlook\VKBZECGT\IMG_32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6341" cy="3240000"/>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2C6E5231" wp14:editId="1F53DDF8">
            <wp:extent cx="1826341" cy="3240000"/>
            <wp:effectExtent l="0" t="0" r="2540" b="0"/>
            <wp:docPr id="22" name="Picture 22" descr="D:\TEMP\CACHE\Content.Outlook\VKBZECGT\IMG_3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CACHE\Content.Outlook\VKBZECGT\IMG_325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6341" cy="3240000"/>
                    </a:xfrm>
                    <a:prstGeom prst="rect">
                      <a:avLst/>
                    </a:prstGeom>
                    <a:noFill/>
                    <a:ln>
                      <a:noFill/>
                    </a:ln>
                  </pic:spPr>
                </pic:pic>
              </a:graphicData>
            </a:graphic>
          </wp:inline>
        </w:drawing>
      </w:r>
    </w:p>
    <w:p w:rsidR="00062213" w:rsidRDefault="00062213" w:rsidP="00062213">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Figures 5-6 and Figure 1: Progressive squat series (box squat </w:t>
      </w:r>
      <w:r w:rsidRPr="003E1465">
        <w:rPr>
          <w:rFonts w:asciiTheme="majorBidi" w:hAnsiTheme="majorBidi" w:cstheme="majorBidi"/>
          <w:sz w:val="24"/>
          <w:szCs w:val="24"/>
        </w:rPr>
        <w:sym w:font="Wingdings" w:char="F0E0"/>
      </w:r>
      <w:r>
        <w:rPr>
          <w:rFonts w:asciiTheme="majorBidi" w:hAnsiTheme="majorBidi" w:cstheme="majorBidi"/>
          <w:sz w:val="24"/>
          <w:szCs w:val="24"/>
        </w:rPr>
        <w:t xml:space="preserve"> touch squat </w:t>
      </w:r>
      <w:r w:rsidRPr="003E1465">
        <w:rPr>
          <w:rFonts w:asciiTheme="majorBidi" w:hAnsiTheme="majorBidi" w:cstheme="majorBidi"/>
          <w:sz w:val="24"/>
          <w:szCs w:val="24"/>
        </w:rPr>
        <w:sym w:font="Wingdings" w:char="F0E0"/>
      </w:r>
      <w:r>
        <w:rPr>
          <w:rFonts w:asciiTheme="majorBidi" w:hAnsiTheme="majorBidi" w:cstheme="majorBidi"/>
          <w:sz w:val="24"/>
          <w:szCs w:val="24"/>
        </w:rPr>
        <w:t xml:space="preserve"> back squat) to correct back squat technique from an excessive forward lean</w:t>
      </w:r>
    </w:p>
    <w:p w:rsidR="00062213" w:rsidRPr="000F0263" w:rsidRDefault="00062213" w:rsidP="00062213">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Table 1: Summary of key points for each exercise when aiming to correct back squat technique</w:t>
      </w:r>
    </w:p>
    <w:tbl>
      <w:tblPr>
        <w:tblStyle w:val="TableGrid"/>
        <w:tblW w:w="0" w:type="auto"/>
        <w:tblLook w:val="04A0" w:firstRow="1" w:lastRow="0" w:firstColumn="1" w:lastColumn="0" w:noHBand="0" w:noVBand="1"/>
      </w:tblPr>
      <w:tblGrid>
        <w:gridCol w:w="1951"/>
        <w:gridCol w:w="7291"/>
      </w:tblGrid>
      <w:tr w:rsidR="00062213" w:rsidTr="00F55DED">
        <w:tc>
          <w:tcPr>
            <w:tcW w:w="1951" w:type="dxa"/>
          </w:tcPr>
          <w:p w:rsidR="00062213" w:rsidRPr="00CD3C8A" w:rsidRDefault="00062213" w:rsidP="00F55DED">
            <w:pPr>
              <w:spacing w:line="360" w:lineRule="auto"/>
              <w:jc w:val="center"/>
              <w:rPr>
                <w:rFonts w:asciiTheme="majorBidi" w:hAnsiTheme="majorBidi" w:cstheme="majorBidi"/>
                <w:b/>
                <w:bCs/>
                <w:sz w:val="24"/>
                <w:szCs w:val="24"/>
              </w:rPr>
            </w:pPr>
            <w:r w:rsidRPr="00CD3C8A">
              <w:rPr>
                <w:rFonts w:asciiTheme="majorBidi" w:hAnsiTheme="majorBidi" w:cstheme="majorBidi"/>
                <w:b/>
                <w:bCs/>
                <w:sz w:val="24"/>
                <w:szCs w:val="24"/>
              </w:rPr>
              <w:t>Exercise</w:t>
            </w:r>
          </w:p>
        </w:tc>
        <w:tc>
          <w:tcPr>
            <w:tcW w:w="7291" w:type="dxa"/>
          </w:tcPr>
          <w:p w:rsidR="00062213" w:rsidRPr="00CD3C8A" w:rsidRDefault="00062213" w:rsidP="00F55DE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Key Points for Coaches</w:t>
            </w:r>
          </w:p>
        </w:tc>
      </w:tr>
      <w:tr w:rsidR="00062213" w:rsidTr="00F55DED">
        <w:tc>
          <w:tcPr>
            <w:tcW w:w="9242" w:type="dxa"/>
            <w:gridSpan w:val="2"/>
          </w:tcPr>
          <w:p w:rsidR="00062213" w:rsidRPr="001B2F6C" w:rsidRDefault="00062213" w:rsidP="00F55DED">
            <w:pPr>
              <w:spacing w:line="360" w:lineRule="auto"/>
              <w:jc w:val="center"/>
              <w:rPr>
                <w:rFonts w:asciiTheme="majorBidi" w:hAnsiTheme="majorBidi" w:cstheme="majorBidi"/>
                <w:sz w:val="24"/>
                <w:szCs w:val="24"/>
                <w:u w:val="single"/>
              </w:rPr>
            </w:pPr>
            <w:r w:rsidRPr="001B2F6C">
              <w:rPr>
                <w:rFonts w:asciiTheme="majorBidi" w:hAnsiTheme="majorBidi" w:cstheme="majorBidi"/>
                <w:sz w:val="24"/>
                <w:szCs w:val="24"/>
                <w:u w:val="single"/>
              </w:rPr>
              <w:t>Optimising Ankle Mobility</w:t>
            </w:r>
          </w:p>
        </w:tc>
      </w:tr>
      <w:tr w:rsidR="00062213" w:rsidTr="00F55DED">
        <w:tc>
          <w:tcPr>
            <w:tcW w:w="1951" w:type="dxa"/>
          </w:tcPr>
          <w:p w:rsidR="00062213" w:rsidRPr="00CD3C8A" w:rsidRDefault="00062213" w:rsidP="00F55DED">
            <w:pPr>
              <w:spacing w:line="360" w:lineRule="auto"/>
              <w:jc w:val="both"/>
              <w:rPr>
                <w:rFonts w:asciiTheme="majorBidi" w:hAnsiTheme="majorBidi" w:cstheme="majorBidi"/>
                <w:sz w:val="24"/>
                <w:szCs w:val="24"/>
              </w:rPr>
            </w:pPr>
            <w:r>
              <w:rPr>
                <w:rFonts w:asciiTheme="majorBidi" w:hAnsiTheme="majorBidi" w:cstheme="majorBidi"/>
                <w:sz w:val="24"/>
                <w:szCs w:val="24"/>
              </w:rPr>
              <w:t>Foam Rolling</w:t>
            </w:r>
          </w:p>
        </w:tc>
        <w:tc>
          <w:tcPr>
            <w:tcW w:w="7291" w:type="dxa"/>
          </w:tcPr>
          <w:p w:rsidR="00062213" w:rsidRPr="00CD3C8A" w:rsidRDefault="00062213" w:rsidP="00F55DED">
            <w:pPr>
              <w:spacing w:line="360" w:lineRule="auto"/>
              <w:jc w:val="both"/>
              <w:rPr>
                <w:rFonts w:asciiTheme="majorBidi" w:hAnsiTheme="majorBidi" w:cstheme="majorBidi"/>
                <w:sz w:val="24"/>
                <w:szCs w:val="24"/>
              </w:rPr>
            </w:pPr>
            <w:r w:rsidRPr="007829D6">
              <w:rPr>
                <w:rFonts w:asciiTheme="majorBidi" w:hAnsiTheme="majorBidi" w:cstheme="majorBidi"/>
                <w:i/>
                <w:iCs/>
                <w:sz w:val="24"/>
                <w:szCs w:val="24"/>
              </w:rPr>
              <w:t>Soleus and Gastrocnemius</w:t>
            </w:r>
            <w:r>
              <w:rPr>
                <w:rFonts w:asciiTheme="majorBidi" w:hAnsiTheme="majorBidi" w:cstheme="majorBidi"/>
                <w:sz w:val="24"/>
                <w:szCs w:val="24"/>
              </w:rPr>
              <w:t xml:space="preserve">. It is recommended that athletes hold their positioning on ‘tender spots’ for a minimum of 30 seconds or until discomfort is noticeably reduced. </w:t>
            </w:r>
          </w:p>
        </w:tc>
      </w:tr>
      <w:tr w:rsidR="00062213" w:rsidTr="00F55DED">
        <w:tc>
          <w:tcPr>
            <w:tcW w:w="1951" w:type="dxa"/>
          </w:tcPr>
          <w:p w:rsidR="00062213" w:rsidRPr="00CD3C8A" w:rsidRDefault="00062213" w:rsidP="00F55DED">
            <w:pPr>
              <w:spacing w:line="360" w:lineRule="auto"/>
              <w:jc w:val="both"/>
              <w:rPr>
                <w:rFonts w:asciiTheme="majorBidi" w:hAnsiTheme="majorBidi" w:cstheme="majorBidi"/>
                <w:sz w:val="24"/>
                <w:szCs w:val="24"/>
              </w:rPr>
            </w:pPr>
            <w:r>
              <w:rPr>
                <w:rFonts w:asciiTheme="majorBidi" w:hAnsiTheme="majorBidi" w:cstheme="majorBidi"/>
                <w:sz w:val="24"/>
                <w:szCs w:val="24"/>
              </w:rPr>
              <w:t>Static Stretching</w:t>
            </w:r>
          </w:p>
        </w:tc>
        <w:tc>
          <w:tcPr>
            <w:tcW w:w="7291" w:type="dxa"/>
          </w:tcPr>
          <w:p w:rsidR="00062213" w:rsidRPr="00CD3C8A" w:rsidRDefault="00062213" w:rsidP="00F55DED">
            <w:pPr>
              <w:spacing w:line="360" w:lineRule="auto"/>
              <w:jc w:val="both"/>
              <w:rPr>
                <w:rFonts w:asciiTheme="majorBidi" w:hAnsiTheme="majorBidi" w:cstheme="majorBidi"/>
                <w:sz w:val="24"/>
                <w:szCs w:val="24"/>
              </w:rPr>
            </w:pPr>
            <w:r w:rsidRPr="007829D6">
              <w:rPr>
                <w:rFonts w:asciiTheme="majorBidi" w:hAnsiTheme="majorBidi" w:cstheme="majorBidi"/>
                <w:i/>
                <w:iCs/>
                <w:sz w:val="24"/>
                <w:szCs w:val="24"/>
              </w:rPr>
              <w:t>Soleus</w:t>
            </w:r>
            <w:r>
              <w:rPr>
                <w:rFonts w:asciiTheme="majorBidi" w:hAnsiTheme="majorBidi" w:cstheme="majorBidi"/>
                <w:sz w:val="24"/>
                <w:szCs w:val="24"/>
              </w:rPr>
              <w:t xml:space="preserve">. This stretch can be performed in a number of ways but is arguably easiest done resting hands against a wall. Coaches should be mindful that the heel remains flat on the ground throughout and a bend at the knee joint is required as opposed to a straight leg for the gastrocnemius. Stretches should be held for a minimum of 30 seconds. </w:t>
            </w:r>
          </w:p>
        </w:tc>
      </w:tr>
      <w:tr w:rsidR="00062213" w:rsidTr="00F55DED">
        <w:tc>
          <w:tcPr>
            <w:tcW w:w="1951" w:type="dxa"/>
          </w:tcPr>
          <w:p w:rsidR="00062213" w:rsidRPr="00CD3C8A" w:rsidRDefault="00062213" w:rsidP="00F55DED">
            <w:pPr>
              <w:spacing w:line="360" w:lineRule="auto"/>
              <w:jc w:val="both"/>
              <w:rPr>
                <w:rFonts w:asciiTheme="majorBidi" w:hAnsiTheme="majorBidi" w:cstheme="majorBidi"/>
                <w:sz w:val="24"/>
                <w:szCs w:val="24"/>
              </w:rPr>
            </w:pPr>
            <w:r>
              <w:rPr>
                <w:rFonts w:asciiTheme="majorBidi" w:hAnsiTheme="majorBidi" w:cstheme="majorBidi"/>
                <w:sz w:val="24"/>
                <w:szCs w:val="24"/>
              </w:rPr>
              <w:t>Mobilisation</w:t>
            </w:r>
          </w:p>
        </w:tc>
        <w:tc>
          <w:tcPr>
            <w:tcW w:w="7291" w:type="dxa"/>
          </w:tcPr>
          <w:p w:rsidR="00062213" w:rsidRPr="00CD3C8A" w:rsidRDefault="00062213" w:rsidP="00F55DED">
            <w:pPr>
              <w:spacing w:line="360" w:lineRule="auto"/>
              <w:jc w:val="both"/>
              <w:rPr>
                <w:rFonts w:asciiTheme="majorBidi" w:hAnsiTheme="majorBidi" w:cstheme="majorBidi"/>
                <w:sz w:val="24"/>
                <w:szCs w:val="24"/>
              </w:rPr>
            </w:pPr>
            <w:r w:rsidRPr="000F0263">
              <w:rPr>
                <w:rFonts w:asciiTheme="majorBidi" w:hAnsiTheme="majorBidi" w:cstheme="majorBidi"/>
                <w:i/>
                <w:iCs/>
                <w:sz w:val="24"/>
                <w:szCs w:val="24"/>
              </w:rPr>
              <w:t>Knee-to-Wall Drill</w:t>
            </w:r>
            <w:r>
              <w:rPr>
                <w:rFonts w:asciiTheme="majorBidi" w:hAnsiTheme="majorBidi" w:cstheme="majorBidi"/>
                <w:sz w:val="24"/>
                <w:szCs w:val="24"/>
              </w:rPr>
              <w:t xml:space="preserve">. Similar to the weight bearing lunge test, athletes should find the distance from the wall where their knee can ‘just touch’ without any heel lift. One set of 15-20 repetitions should be performed at a slow, controlled tempo. </w:t>
            </w:r>
          </w:p>
        </w:tc>
      </w:tr>
      <w:tr w:rsidR="00062213" w:rsidTr="00F55DED">
        <w:tc>
          <w:tcPr>
            <w:tcW w:w="1951" w:type="dxa"/>
          </w:tcPr>
          <w:p w:rsidR="00062213" w:rsidRPr="00CD3C8A" w:rsidRDefault="00062213" w:rsidP="00F55DED">
            <w:pPr>
              <w:spacing w:line="360" w:lineRule="auto"/>
              <w:jc w:val="both"/>
              <w:rPr>
                <w:rFonts w:asciiTheme="majorBidi" w:hAnsiTheme="majorBidi" w:cstheme="majorBidi"/>
                <w:sz w:val="24"/>
                <w:szCs w:val="24"/>
              </w:rPr>
            </w:pPr>
            <w:r>
              <w:rPr>
                <w:rFonts w:asciiTheme="majorBidi" w:hAnsiTheme="majorBidi" w:cstheme="majorBidi"/>
                <w:sz w:val="24"/>
                <w:szCs w:val="24"/>
              </w:rPr>
              <w:t>Functional Strength</w:t>
            </w:r>
          </w:p>
        </w:tc>
        <w:tc>
          <w:tcPr>
            <w:tcW w:w="7291" w:type="dxa"/>
          </w:tcPr>
          <w:p w:rsidR="00062213" w:rsidRPr="00CD3C8A" w:rsidRDefault="00062213" w:rsidP="00F55DED">
            <w:pPr>
              <w:spacing w:line="360" w:lineRule="auto"/>
              <w:jc w:val="both"/>
              <w:rPr>
                <w:rFonts w:asciiTheme="majorBidi" w:hAnsiTheme="majorBidi" w:cstheme="majorBidi"/>
                <w:sz w:val="24"/>
                <w:szCs w:val="24"/>
              </w:rPr>
            </w:pPr>
            <w:r w:rsidRPr="00D21108">
              <w:rPr>
                <w:rFonts w:asciiTheme="majorBidi" w:hAnsiTheme="majorBidi" w:cstheme="majorBidi"/>
                <w:i/>
                <w:iCs/>
                <w:sz w:val="24"/>
                <w:szCs w:val="24"/>
              </w:rPr>
              <w:t>Rear Foot Elevated Split Squat</w:t>
            </w:r>
            <w:r>
              <w:rPr>
                <w:rFonts w:asciiTheme="majorBidi" w:hAnsiTheme="majorBidi" w:cstheme="majorBidi"/>
                <w:sz w:val="24"/>
                <w:szCs w:val="24"/>
              </w:rPr>
              <w:t xml:space="preserve">. As outlined </w:t>
            </w:r>
            <w:r w:rsidRPr="00BA7A83">
              <w:rPr>
                <w:rFonts w:asciiTheme="majorBidi" w:hAnsiTheme="majorBidi" w:cstheme="majorBidi"/>
                <w:sz w:val="24"/>
                <w:szCs w:val="24"/>
              </w:rPr>
              <w:t xml:space="preserve">by </w:t>
            </w:r>
            <w:r w:rsidR="004B02B7">
              <w:rPr>
                <w:rFonts w:asciiTheme="majorBidi" w:hAnsiTheme="majorBidi" w:cstheme="majorBidi"/>
                <w:sz w:val="24"/>
                <w:szCs w:val="24"/>
              </w:rPr>
              <w:t>McCurdy et al</w:t>
            </w:r>
            <w:r w:rsidR="00C352CC">
              <w:rPr>
                <w:rFonts w:asciiTheme="majorBidi" w:hAnsiTheme="majorBidi" w:cstheme="majorBidi"/>
                <w:sz w:val="24"/>
                <w:szCs w:val="24"/>
              </w:rPr>
              <w:t>. [32</w:t>
            </w:r>
            <w:r w:rsidRPr="00BA7A83">
              <w:rPr>
                <w:rFonts w:asciiTheme="majorBidi" w:hAnsiTheme="majorBidi" w:cstheme="majorBidi"/>
                <w:sz w:val="24"/>
                <w:szCs w:val="24"/>
              </w:rPr>
              <w:t xml:space="preserve">], </w:t>
            </w:r>
            <w:r>
              <w:rPr>
                <w:rFonts w:asciiTheme="majorBidi" w:hAnsiTheme="majorBidi" w:cstheme="majorBidi"/>
                <w:sz w:val="24"/>
                <w:szCs w:val="24"/>
              </w:rPr>
              <w:t>the rear foot can be placed on a 12” box behind the athlete. However, perhaps the most important point is to ensure the heel of the front foot remains flat at the bottom position of each rep</w:t>
            </w:r>
            <w:r w:rsidR="006D6308">
              <w:rPr>
                <w:rFonts w:asciiTheme="majorBidi" w:hAnsiTheme="majorBidi" w:cstheme="majorBidi"/>
                <w:sz w:val="24"/>
                <w:szCs w:val="24"/>
              </w:rPr>
              <w:t>etition, but also so that dorsi</w:t>
            </w:r>
            <w:r>
              <w:rPr>
                <w:rFonts w:asciiTheme="majorBidi" w:hAnsiTheme="majorBidi" w:cstheme="majorBidi"/>
                <w:sz w:val="24"/>
                <w:szCs w:val="24"/>
              </w:rPr>
              <w:t xml:space="preserve">flexion is evident (i.e., the foot should not be placed too far forward so the shin appears vertical). Two sets of 6-8 repetitions can be performed with load increasing as long as stability and technique remain apparent. </w:t>
            </w:r>
          </w:p>
        </w:tc>
      </w:tr>
      <w:tr w:rsidR="00062213" w:rsidTr="00F55DED">
        <w:tc>
          <w:tcPr>
            <w:tcW w:w="9242" w:type="dxa"/>
            <w:gridSpan w:val="2"/>
          </w:tcPr>
          <w:p w:rsidR="00062213" w:rsidRPr="001B2F6C" w:rsidRDefault="00062213" w:rsidP="00F55DED">
            <w:pPr>
              <w:spacing w:line="360" w:lineRule="auto"/>
              <w:jc w:val="center"/>
              <w:rPr>
                <w:rFonts w:asciiTheme="majorBidi" w:hAnsiTheme="majorBidi" w:cstheme="majorBidi"/>
                <w:sz w:val="24"/>
                <w:szCs w:val="24"/>
                <w:u w:val="single"/>
              </w:rPr>
            </w:pPr>
            <w:r>
              <w:rPr>
                <w:rFonts w:asciiTheme="majorBidi" w:hAnsiTheme="majorBidi" w:cstheme="majorBidi"/>
                <w:sz w:val="24"/>
                <w:szCs w:val="24"/>
                <w:u w:val="single"/>
              </w:rPr>
              <w:t>Correcting the Squat Motor Pattern and Developing Strength</w:t>
            </w:r>
          </w:p>
        </w:tc>
      </w:tr>
      <w:tr w:rsidR="00062213" w:rsidTr="00F55DED">
        <w:tc>
          <w:tcPr>
            <w:tcW w:w="1951" w:type="dxa"/>
          </w:tcPr>
          <w:p w:rsidR="00062213" w:rsidRPr="00CD3C8A" w:rsidRDefault="00062213" w:rsidP="00F55DED">
            <w:pPr>
              <w:spacing w:line="360" w:lineRule="auto"/>
              <w:jc w:val="both"/>
              <w:rPr>
                <w:rFonts w:asciiTheme="majorBidi" w:hAnsiTheme="majorBidi" w:cstheme="majorBidi"/>
                <w:sz w:val="24"/>
                <w:szCs w:val="24"/>
              </w:rPr>
            </w:pPr>
            <w:r>
              <w:rPr>
                <w:rFonts w:asciiTheme="majorBidi" w:hAnsiTheme="majorBidi" w:cstheme="majorBidi"/>
                <w:sz w:val="24"/>
                <w:szCs w:val="24"/>
              </w:rPr>
              <w:t>Month 1</w:t>
            </w:r>
          </w:p>
        </w:tc>
        <w:tc>
          <w:tcPr>
            <w:tcW w:w="7291" w:type="dxa"/>
          </w:tcPr>
          <w:p w:rsidR="00062213" w:rsidRPr="00CD3C8A" w:rsidRDefault="00062213" w:rsidP="00F55DED">
            <w:pPr>
              <w:spacing w:line="360" w:lineRule="auto"/>
              <w:jc w:val="both"/>
              <w:rPr>
                <w:rFonts w:asciiTheme="majorBidi" w:hAnsiTheme="majorBidi" w:cstheme="majorBidi"/>
                <w:sz w:val="24"/>
                <w:szCs w:val="24"/>
              </w:rPr>
            </w:pPr>
            <w:r w:rsidRPr="005E087E">
              <w:rPr>
                <w:rFonts w:asciiTheme="majorBidi" w:hAnsiTheme="majorBidi" w:cstheme="majorBidi"/>
                <w:i/>
                <w:iCs/>
                <w:sz w:val="24"/>
                <w:szCs w:val="24"/>
              </w:rPr>
              <w:t>Box Squat</w:t>
            </w:r>
            <w:r>
              <w:rPr>
                <w:rFonts w:asciiTheme="majorBidi" w:hAnsiTheme="majorBidi" w:cstheme="majorBidi"/>
                <w:sz w:val="24"/>
                <w:szCs w:val="24"/>
              </w:rPr>
              <w:t>. As Figure 5 shows, athletes should aim to hinge backwards at the hips at a controlled speed u</w:t>
            </w:r>
            <w:r w:rsidR="00D81441">
              <w:rPr>
                <w:rFonts w:asciiTheme="majorBidi" w:hAnsiTheme="majorBidi" w:cstheme="majorBidi"/>
                <w:sz w:val="24"/>
                <w:szCs w:val="24"/>
              </w:rPr>
              <w:t xml:space="preserve">ntil their glutes reach the box or </w:t>
            </w:r>
            <w:r>
              <w:rPr>
                <w:rFonts w:asciiTheme="majorBidi" w:hAnsiTheme="majorBidi" w:cstheme="majorBidi"/>
                <w:sz w:val="24"/>
                <w:szCs w:val="24"/>
              </w:rPr>
              <w:t xml:space="preserve">bench. Once seated, coaches should ensure that the torso is ‘reset’ by elevating the chest if required, but it is essential that the spine remains locked with no flexion evident. </w:t>
            </w:r>
          </w:p>
        </w:tc>
      </w:tr>
      <w:tr w:rsidR="00062213" w:rsidTr="00F55DED">
        <w:tc>
          <w:tcPr>
            <w:tcW w:w="1951" w:type="dxa"/>
          </w:tcPr>
          <w:p w:rsidR="00062213" w:rsidRDefault="00062213" w:rsidP="00F55DED">
            <w:pPr>
              <w:spacing w:line="360" w:lineRule="auto"/>
              <w:jc w:val="both"/>
              <w:rPr>
                <w:rFonts w:asciiTheme="majorBidi" w:hAnsiTheme="majorBidi" w:cstheme="majorBidi"/>
                <w:sz w:val="24"/>
                <w:szCs w:val="24"/>
              </w:rPr>
            </w:pPr>
            <w:r>
              <w:rPr>
                <w:rFonts w:asciiTheme="majorBidi" w:hAnsiTheme="majorBidi" w:cstheme="majorBidi"/>
                <w:sz w:val="24"/>
                <w:szCs w:val="24"/>
              </w:rPr>
              <w:t>Month 2</w:t>
            </w:r>
          </w:p>
        </w:tc>
        <w:tc>
          <w:tcPr>
            <w:tcW w:w="7291" w:type="dxa"/>
          </w:tcPr>
          <w:p w:rsidR="00062213" w:rsidRPr="00CD3C8A" w:rsidRDefault="00062213" w:rsidP="00F55DED">
            <w:pPr>
              <w:spacing w:line="360" w:lineRule="auto"/>
              <w:jc w:val="both"/>
              <w:rPr>
                <w:rFonts w:asciiTheme="majorBidi" w:hAnsiTheme="majorBidi" w:cstheme="majorBidi"/>
                <w:sz w:val="24"/>
                <w:szCs w:val="24"/>
              </w:rPr>
            </w:pPr>
            <w:r w:rsidRPr="005E087E">
              <w:rPr>
                <w:rFonts w:asciiTheme="majorBidi" w:hAnsiTheme="majorBidi" w:cstheme="majorBidi"/>
                <w:i/>
                <w:iCs/>
                <w:sz w:val="24"/>
                <w:szCs w:val="24"/>
              </w:rPr>
              <w:t>Touch Squat</w:t>
            </w:r>
            <w:r>
              <w:rPr>
                <w:rFonts w:asciiTheme="majorBidi" w:hAnsiTheme="majorBidi" w:cstheme="majorBidi"/>
                <w:sz w:val="24"/>
                <w:szCs w:val="24"/>
              </w:rPr>
              <w:t xml:space="preserve">. Figure 6 shows the slightly altered position at the bottom point of the touch squat. The feet have been walked forward to ensure a </w:t>
            </w:r>
            <w:r>
              <w:rPr>
                <w:rFonts w:asciiTheme="majorBidi" w:hAnsiTheme="majorBidi" w:cstheme="majorBidi"/>
                <w:sz w:val="24"/>
                <w:szCs w:val="24"/>
              </w:rPr>
              <w:lastRenderedPageBreak/>
              <w:t xml:space="preserve">comparable depth is achieved to the box squat and athletes must descend at a controlled tempo so no bouncing off the surface occurs. A light touch with the glutes is required prior to driving up explosively to complete the repetition. Coaches should note the change in torso angle at the base of this variation now that athletes are not fully seated. This is to better prepare athletes for stabilising their </w:t>
            </w:r>
            <w:r w:rsidR="00D81441">
              <w:rPr>
                <w:rFonts w:asciiTheme="majorBidi" w:hAnsiTheme="majorBidi" w:cstheme="majorBidi"/>
                <w:sz w:val="24"/>
                <w:szCs w:val="24"/>
              </w:rPr>
              <w:t xml:space="preserve">own centre of mass when the box or </w:t>
            </w:r>
            <w:r>
              <w:rPr>
                <w:rFonts w:asciiTheme="majorBidi" w:hAnsiTheme="majorBidi" w:cstheme="majorBidi"/>
                <w:sz w:val="24"/>
                <w:szCs w:val="24"/>
              </w:rPr>
              <w:t xml:space="preserve">bench is removed. </w:t>
            </w:r>
          </w:p>
        </w:tc>
      </w:tr>
      <w:tr w:rsidR="00062213" w:rsidTr="00F55DED">
        <w:tc>
          <w:tcPr>
            <w:tcW w:w="1951" w:type="dxa"/>
          </w:tcPr>
          <w:p w:rsidR="00062213" w:rsidRDefault="00062213" w:rsidP="00F55DED">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Month 3 </w:t>
            </w:r>
          </w:p>
        </w:tc>
        <w:tc>
          <w:tcPr>
            <w:tcW w:w="7291" w:type="dxa"/>
          </w:tcPr>
          <w:p w:rsidR="00062213" w:rsidRPr="00CD3C8A" w:rsidRDefault="00062213" w:rsidP="00F55DED">
            <w:pPr>
              <w:spacing w:line="360" w:lineRule="auto"/>
              <w:jc w:val="both"/>
              <w:rPr>
                <w:rFonts w:asciiTheme="majorBidi" w:hAnsiTheme="majorBidi" w:cstheme="majorBidi"/>
                <w:sz w:val="24"/>
                <w:szCs w:val="24"/>
              </w:rPr>
            </w:pPr>
            <w:r w:rsidRPr="005E087E">
              <w:rPr>
                <w:rFonts w:asciiTheme="majorBidi" w:hAnsiTheme="majorBidi" w:cstheme="majorBidi"/>
                <w:i/>
                <w:iCs/>
                <w:sz w:val="24"/>
                <w:szCs w:val="24"/>
              </w:rPr>
              <w:t>Back Squat</w:t>
            </w:r>
            <w:r>
              <w:rPr>
                <w:rFonts w:asciiTheme="majorBidi" w:hAnsiTheme="majorBidi" w:cstheme="majorBidi"/>
                <w:sz w:val="24"/>
                <w:szCs w:val="24"/>
              </w:rPr>
              <w:t xml:space="preserve">. Figure 1 demonstrates appropriate </w:t>
            </w:r>
            <w:r w:rsidR="00A27E57">
              <w:rPr>
                <w:rFonts w:asciiTheme="majorBidi" w:hAnsiTheme="majorBidi" w:cstheme="majorBidi"/>
                <w:sz w:val="24"/>
                <w:szCs w:val="24"/>
              </w:rPr>
              <w:t xml:space="preserve">high bar </w:t>
            </w:r>
            <w:r>
              <w:rPr>
                <w:rFonts w:asciiTheme="majorBidi" w:hAnsiTheme="majorBidi" w:cstheme="majorBidi"/>
                <w:sz w:val="24"/>
                <w:szCs w:val="24"/>
              </w:rPr>
              <w:t>back squat technique that athletes should aim for. Once mobil</w:t>
            </w:r>
            <w:r w:rsidR="006D6308">
              <w:rPr>
                <w:rFonts w:asciiTheme="majorBidi" w:hAnsiTheme="majorBidi" w:cstheme="majorBidi"/>
                <w:sz w:val="24"/>
                <w:szCs w:val="24"/>
              </w:rPr>
              <w:t>ity, strength and motor planning</w:t>
            </w:r>
            <w:r>
              <w:rPr>
                <w:rFonts w:asciiTheme="majorBidi" w:hAnsiTheme="majorBidi" w:cstheme="majorBidi"/>
                <w:sz w:val="24"/>
                <w:szCs w:val="24"/>
              </w:rPr>
              <w:t xml:space="preserve"> are sufficient, coaches should ensure that optimal technique (parallel as a minimum requirement) is adhered to on a regular basis as this will increase the chances of sufficient mobility being maintained throughout an athlete’s career. </w:t>
            </w:r>
          </w:p>
        </w:tc>
      </w:tr>
    </w:tbl>
    <w:p w:rsidR="00062213" w:rsidRPr="000B132D" w:rsidRDefault="00062213" w:rsidP="000B132D">
      <w:pPr>
        <w:spacing w:line="480" w:lineRule="auto"/>
        <w:jc w:val="both"/>
        <w:rPr>
          <w:rFonts w:asciiTheme="majorBidi" w:hAnsiTheme="majorBidi" w:cstheme="majorBidi"/>
          <w:sz w:val="24"/>
          <w:szCs w:val="24"/>
        </w:rPr>
      </w:pPr>
    </w:p>
    <w:sectPr w:rsidR="00062213" w:rsidRPr="000B13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B6A6F"/>
    <w:multiLevelType w:val="hybridMultilevel"/>
    <w:tmpl w:val="250699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54792A"/>
    <w:multiLevelType w:val="hybridMultilevel"/>
    <w:tmpl w:val="250699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0E445A7"/>
    <w:multiLevelType w:val="hybridMultilevel"/>
    <w:tmpl w:val="250699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093"/>
    <w:rsid w:val="00000E55"/>
    <w:rsid w:val="00001387"/>
    <w:rsid w:val="000021E4"/>
    <w:rsid w:val="000025E3"/>
    <w:rsid w:val="00003B66"/>
    <w:rsid w:val="00004105"/>
    <w:rsid w:val="00004B82"/>
    <w:rsid w:val="0000533D"/>
    <w:rsid w:val="0000679D"/>
    <w:rsid w:val="0000727B"/>
    <w:rsid w:val="00007C54"/>
    <w:rsid w:val="000102C8"/>
    <w:rsid w:val="00010F1D"/>
    <w:rsid w:val="00011690"/>
    <w:rsid w:val="00013A3B"/>
    <w:rsid w:val="0001405B"/>
    <w:rsid w:val="0001436F"/>
    <w:rsid w:val="00014B27"/>
    <w:rsid w:val="00015548"/>
    <w:rsid w:val="000155FA"/>
    <w:rsid w:val="00017067"/>
    <w:rsid w:val="0001729C"/>
    <w:rsid w:val="00017512"/>
    <w:rsid w:val="00017994"/>
    <w:rsid w:val="0002088C"/>
    <w:rsid w:val="00020DC7"/>
    <w:rsid w:val="00021174"/>
    <w:rsid w:val="000217C3"/>
    <w:rsid w:val="00021D1E"/>
    <w:rsid w:val="0002240F"/>
    <w:rsid w:val="00022740"/>
    <w:rsid w:val="00022CEC"/>
    <w:rsid w:val="0002332D"/>
    <w:rsid w:val="00023545"/>
    <w:rsid w:val="00025C8A"/>
    <w:rsid w:val="00026304"/>
    <w:rsid w:val="0002632A"/>
    <w:rsid w:val="0002663C"/>
    <w:rsid w:val="000267FA"/>
    <w:rsid w:val="000274FC"/>
    <w:rsid w:val="00027637"/>
    <w:rsid w:val="00027994"/>
    <w:rsid w:val="0003150C"/>
    <w:rsid w:val="000319B8"/>
    <w:rsid w:val="00031FC7"/>
    <w:rsid w:val="0003233F"/>
    <w:rsid w:val="000325A2"/>
    <w:rsid w:val="00032A72"/>
    <w:rsid w:val="00032F5D"/>
    <w:rsid w:val="00033514"/>
    <w:rsid w:val="000341F5"/>
    <w:rsid w:val="00034BB0"/>
    <w:rsid w:val="000358F4"/>
    <w:rsid w:val="00035E64"/>
    <w:rsid w:val="00036F47"/>
    <w:rsid w:val="000375B5"/>
    <w:rsid w:val="000377AD"/>
    <w:rsid w:val="0003785A"/>
    <w:rsid w:val="00037A41"/>
    <w:rsid w:val="00040015"/>
    <w:rsid w:val="000416DB"/>
    <w:rsid w:val="00041F6D"/>
    <w:rsid w:val="00042196"/>
    <w:rsid w:val="00044261"/>
    <w:rsid w:val="0004478F"/>
    <w:rsid w:val="00045531"/>
    <w:rsid w:val="00045EDB"/>
    <w:rsid w:val="00046030"/>
    <w:rsid w:val="0004616C"/>
    <w:rsid w:val="00046C6F"/>
    <w:rsid w:val="00046EB6"/>
    <w:rsid w:val="00047FD8"/>
    <w:rsid w:val="00050067"/>
    <w:rsid w:val="00050247"/>
    <w:rsid w:val="00050928"/>
    <w:rsid w:val="000520B2"/>
    <w:rsid w:val="0005274E"/>
    <w:rsid w:val="00052F50"/>
    <w:rsid w:val="00053753"/>
    <w:rsid w:val="00053B40"/>
    <w:rsid w:val="00053BCA"/>
    <w:rsid w:val="00053CD8"/>
    <w:rsid w:val="0005406D"/>
    <w:rsid w:val="000541DE"/>
    <w:rsid w:val="0005582C"/>
    <w:rsid w:val="00055833"/>
    <w:rsid w:val="00055C52"/>
    <w:rsid w:val="00056276"/>
    <w:rsid w:val="00057496"/>
    <w:rsid w:val="00057DA3"/>
    <w:rsid w:val="00057E7B"/>
    <w:rsid w:val="0006098B"/>
    <w:rsid w:val="00060F2D"/>
    <w:rsid w:val="000611F3"/>
    <w:rsid w:val="000614FF"/>
    <w:rsid w:val="00061C8E"/>
    <w:rsid w:val="00062118"/>
    <w:rsid w:val="00062167"/>
    <w:rsid w:val="00062213"/>
    <w:rsid w:val="0006262E"/>
    <w:rsid w:val="00062A4C"/>
    <w:rsid w:val="00062DE5"/>
    <w:rsid w:val="0006317D"/>
    <w:rsid w:val="00063EB0"/>
    <w:rsid w:val="00064A90"/>
    <w:rsid w:val="0006573F"/>
    <w:rsid w:val="000670E3"/>
    <w:rsid w:val="00070A8C"/>
    <w:rsid w:val="0007222F"/>
    <w:rsid w:val="00073A0F"/>
    <w:rsid w:val="0007433A"/>
    <w:rsid w:val="0007485C"/>
    <w:rsid w:val="00075B12"/>
    <w:rsid w:val="00080970"/>
    <w:rsid w:val="00080F5F"/>
    <w:rsid w:val="000817AF"/>
    <w:rsid w:val="00081C18"/>
    <w:rsid w:val="00083D68"/>
    <w:rsid w:val="00084326"/>
    <w:rsid w:val="000844D6"/>
    <w:rsid w:val="00085033"/>
    <w:rsid w:val="000861A9"/>
    <w:rsid w:val="000868CC"/>
    <w:rsid w:val="0008700C"/>
    <w:rsid w:val="00087351"/>
    <w:rsid w:val="000876E2"/>
    <w:rsid w:val="0009109E"/>
    <w:rsid w:val="0009147C"/>
    <w:rsid w:val="00091601"/>
    <w:rsid w:val="000923D5"/>
    <w:rsid w:val="000925FA"/>
    <w:rsid w:val="00092ADE"/>
    <w:rsid w:val="00092C9E"/>
    <w:rsid w:val="00092F5A"/>
    <w:rsid w:val="00092FF6"/>
    <w:rsid w:val="000945A4"/>
    <w:rsid w:val="00094851"/>
    <w:rsid w:val="00094B7F"/>
    <w:rsid w:val="00094C9E"/>
    <w:rsid w:val="000952B0"/>
    <w:rsid w:val="00095751"/>
    <w:rsid w:val="00096403"/>
    <w:rsid w:val="00096F2D"/>
    <w:rsid w:val="00096F99"/>
    <w:rsid w:val="00096FA7"/>
    <w:rsid w:val="000A0609"/>
    <w:rsid w:val="000A0EC2"/>
    <w:rsid w:val="000A11AF"/>
    <w:rsid w:val="000A11E0"/>
    <w:rsid w:val="000A2B49"/>
    <w:rsid w:val="000A2CCC"/>
    <w:rsid w:val="000A2ED3"/>
    <w:rsid w:val="000A3D90"/>
    <w:rsid w:val="000A3FF9"/>
    <w:rsid w:val="000A4248"/>
    <w:rsid w:val="000A4656"/>
    <w:rsid w:val="000A4D39"/>
    <w:rsid w:val="000A55CC"/>
    <w:rsid w:val="000A578F"/>
    <w:rsid w:val="000A6B1B"/>
    <w:rsid w:val="000A7028"/>
    <w:rsid w:val="000A7035"/>
    <w:rsid w:val="000B0863"/>
    <w:rsid w:val="000B132D"/>
    <w:rsid w:val="000B1833"/>
    <w:rsid w:val="000B2683"/>
    <w:rsid w:val="000B269B"/>
    <w:rsid w:val="000B2FF5"/>
    <w:rsid w:val="000B305A"/>
    <w:rsid w:val="000B3B7D"/>
    <w:rsid w:val="000B4118"/>
    <w:rsid w:val="000B55AC"/>
    <w:rsid w:val="000B5BB0"/>
    <w:rsid w:val="000B6452"/>
    <w:rsid w:val="000B6D82"/>
    <w:rsid w:val="000B7553"/>
    <w:rsid w:val="000B7601"/>
    <w:rsid w:val="000B7BE8"/>
    <w:rsid w:val="000C3192"/>
    <w:rsid w:val="000C4316"/>
    <w:rsid w:val="000C60D7"/>
    <w:rsid w:val="000C6A57"/>
    <w:rsid w:val="000D00A4"/>
    <w:rsid w:val="000D01E9"/>
    <w:rsid w:val="000D03F4"/>
    <w:rsid w:val="000D145E"/>
    <w:rsid w:val="000D184B"/>
    <w:rsid w:val="000D2246"/>
    <w:rsid w:val="000D2A59"/>
    <w:rsid w:val="000D3365"/>
    <w:rsid w:val="000D377A"/>
    <w:rsid w:val="000D3F06"/>
    <w:rsid w:val="000D409E"/>
    <w:rsid w:val="000D45DA"/>
    <w:rsid w:val="000D4A0C"/>
    <w:rsid w:val="000D6187"/>
    <w:rsid w:val="000D724E"/>
    <w:rsid w:val="000D7B07"/>
    <w:rsid w:val="000D7C67"/>
    <w:rsid w:val="000E071A"/>
    <w:rsid w:val="000E0866"/>
    <w:rsid w:val="000E0C4B"/>
    <w:rsid w:val="000E0E9D"/>
    <w:rsid w:val="000E11EE"/>
    <w:rsid w:val="000E184A"/>
    <w:rsid w:val="000E24FC"/>
    <w:rsid w:val="000E304C"/>
    <w:rsid w:val="000E3C7A"/>
    <w:rsid w:val="000E3EAC"/>
    <w:rsid w:val="000E4563"/>
    <w:rsid w:val="000E629F"/>
    <w:rsid w:val="000F0263"/>
    <w:rsid w:val="000F086F"/>
    <w:rsid w:val="000F0A80"/>
    <w:rsid w:val="000F1060"/>
    <w:rsid w:val="000F1763"/>
    <w:rsid w:val="000F19B8"/>
    <w:rsid w:val="000F23D6"/>
    <w:rsid w:val="000F2A52"/>
    <w:rsid w:val="000F2E38"/>
    <w:rsid w:val="000F4421"/>
    <w:rsid w:val="000F4673"/>
    <w:rsid w:val="000F561D"/>
    <w:rsid w:val="000F647C"/>
    <w:rsid w:val="000F6682"/>
    <w:rsid w:val="000F6C07"/>
    <w:rsid w:val="000F6F72"/>
    <w:rsid w:val="000F7043"/>
    <w:rsid w:val="000F7060"/>
    <w:rsid w:val="00100B20"/>
    <w:rsid w:val="001023EF"/>
    <w:rsid w:val="00103B67"/>
    <w:rsid w:val="00103D57"/>
    <w:rsid w:val="0010442C"/>
    <w:rsid w:val="00104888"/>
    <w:rsid w:val="0010537B"/>
    <w:rsid w:val="0010691C"/>
    <w:rsid w:val="001071E8"/>
    <w:rsid w:val="0010772A"/>
    <w:rsid w:val="00107B15"/>
    <w:rsid w:val="001121C5"/>
    <w:rsid w:val="00114072"/>
    <w:rsid w:val="001141AB"/>
    <w:rsid w:val="00115224"/>
    <w:rsid w:val="0011586E"/>
    <w:rsid w:val="00116FAF"/>
    <w:rsid w:val="00117609"/>
    <w:rsid w:val="001179E6"/>
    <w:rsid w:val="001208F9"/>
    <w:rsid w:val="00120EE6"/>
    <w:rsid w:val="001211EC"/>
    <w:rsid w:val="00121DE9"/>
    <w:rsid w:val="00122092"/>
    <w:rsid w:val="001224CC"/>
    <w:rsid w:val="001226A1"/>
    <w:rsid w:val="001229D7"/>
    <w:rsid w:val="00123000"/>
    <w:rsid w:val="00123A2A"/>
    <w:rsid w:val="00123CAB"/>
    <w:rsid w:val="00124319"/>
    <w:rsid w:val="001245A8"/>
    <w:rsid w:val="001247A9"/>
    <w:rsid w:val="001275F0"/>
    <w:rsid w:val="00127861"/>
    <w:rsid w:val="001302DB"/>
    <w:rsid w:val="00131135"/>
    <w:rsid w:val="00131346"/>
    <w:rsid w:val="001320F2"/>
    <w:rsid w:val="00132B1D"/>
    <w:rsid w:val="0013369F"/>
    <w:rsid w:val="00133816"/>
    <w:rsid w:val="00133F8A"/>
    <w:rsid w:val="001340A5"/>
    <w:rsid w:val="001345A6"/>
    <w:rsid w:val="001346CE"/>
    <w:rsid w:val="00134A9E"/>
    <w:rsid w:val="001357D6"/>
    <w:rsid w:val="0013580B"/>
    <w:rsid w:val="001358F0"/>
    <w:rsid w:val="001371A7"/>
    <w:rsid w:val="001374D2"/>
    <w:rsid w:val="0013784F"/>
    <w:rsid w:val="00137FA2"/>
    <w:rsid w:val="00140126"/>
    <w:rsid w:val="00140CAB"/>
    <w:rsid w:val="001413E2"/>
    <w:rsid w:val="00141E21"/>
    <w:rsid w:val="001426E5"/>
    <w:rsid w:val="00142DDB"/>
    <w:rsid w:val="0014379A"/>
    <w:rsid w:val="00143C03"/>
    <w:rsid w:val="00144490"/>
    <w:rsid w:val="00145416"/>
    <w:rsid w:val="00145AFD"/>
    <w:rsid w:val="00146086"/>
    <w:rsid w:val="00146696"/>
    <w:rsid w:val="0014697F"/>
    <w:rsid w:val="00146EB4"/>
    <w:rsid w:val="00147B69"/>
    <w:rsid w:val="0015029E"/>
    <w:rsid w:val="00150348"/>
    <w:rsid w:val="00150D72"/>
    <w:rsid w:val="00150FDF"/>
    <w:rsid w:val="00150FF9"/>
    <w:rsid w:val="00152387"/>
    <w:rsid w:val="00152D54"/>
    <w:rsid w:val="00152FEB"/>
    <w:rsid w:val="0015337F"/>
    <w:rsid w:val="0015388D"/>
    <w:rsid w:val="00153D61"/>
    <w:rsid w:val="00153F40"/>
    <w:rsid w:val="00154D87"/>
    <w:rsid w:val="001554DA"/>
    <w:rsid w:val="001556F9"/>
    <w:rsid w:val="001561EE"/>
    <w:rsid w:val="0015700B"/>
    <w:rsid w:val="001572D8"/>
    <w:rsid w:val="001575ED"/>
    <w:rsid w:val="00157D47"/>
    <w:rsid w:val="00157E32"/>
    <w:rsid w:val="00160257"/>
    <w:rsid w:val="0016033B"/>
    <w:rsid w:val="00161629"/>
    <w:rsid w:val="001620C3"/>
    <w:rsid w:val="00162FDD"/>
    <w:rsid w:val="00163491"/>
    <w:rsid w:val="001649BC"/>
    <w:rsid w:val="0016557F"/>
    <w:rsid w:val="001658F8"/>
    <w:rsid w:val="00165E49"/>
    <w:rsid w:val="00166912"/>
    <w:rsid w:val="00167423"/>
    <w:rsid w:val="00167462"/>
    <w:rsid w:val="00170DAF"/>
    <w:rsid w:val="0017128C"/>
    <w:rsid w:val="00171CC7"/>
    <w:rsid w:val="00171DC6"/>
    <w:rsid w:val="00171F57"/>
    <w:rsid w:val="001748E9"/>
    <w:rsid w:val="00174C69"/>
    <w:rsid w:val="00175514"/>
    <w:rsid w:val="00175922"/>
    <w:rsid w:val="00175A1B"/>
    <w:rsid w:val="00177155"/>
    <w:rsid w:val="00177B52"/>
    <w:rsid w:val="001802D9"/>
    <w:rsid w:val="001806C8"/>
    <w:rsid w:val="00181907"/>
    <w:rsid w:val="001819C8"/>
    <w:rsid w:val="00182375"/>
    <w:rsid w:val="00182422"/>
    <w:rsid w:val="0018251B"/>
    <w:rsid w:val="0018434D"/>
    <w:rsid w:val="00184AC6"/>
    <w:rsid w:val="00184D47"/>
    <w:rsid w:val="00185505"/>
    <w:rsid w:val="0018609C"/>
    <w:rsid w:val="00187023"/>
    <w:rsid w:val="00187378"/>
    <w:rsid w:val="00191ADD"/>
    <w:rsid w:val="0019389F"/>
    <w:rsid w:val="00194350"/>
    <w:rsid w:val="00195A20"/>
    <w:rsid w:val="00197CB4"/>
    <w:rsid w:val="001A0121"/>
    <w:rsid w:val="001A0585"/>
    <w:rsid w:val="001A1176"/>
    <w:rsid w:val="001A1CB5"/>
    <w:rsid w:val="001A23F4"/>
    <w:rsid w:val="001A310B"/>
    <w:rsid w:val="001A3236"/>
    <w:rsid w:val="001A34D8"/>
    <w:rsid w:val="001A4510"/>
    <w:rsid w:val="001A4A3F"/>
    <w:rsid w:val="001A4EE3"/>
    <w:rsid w:val="001A5775"/>
    <w:rsid w:val="001A5A0A"/>
    <w:rsid w:val="001A7355"/>
    <w:rsid w:val="001A786B"/>
    <w:rsid w:val="001B0082"/>
    <w:rsid w:val="001B0FB2"/>
    <w:rsid w:val="001B1139"/>
    <w:rsid w:val="001B2E2F"/>
    <w:rsid w:val="001B2F6C"/>
    <w:rsid w:val="001B370E"/>
    <w:rsid w:val="001B41D9"/>
    <w:rsid w:val="001B4FD6"/>
    <w:rsid w:val="001B53EB"/>
    <w:rsid w:val="001B541A"/>
    <w:rsid w:val="001B59A2"/>
    <w:rsid w:val="001B5B6F"/>
    <w:rsid w:val="001B5B7C"/>
    <w:rsid w:val="001B64C4"/>
    <w:rsid w:val="001B6FD0"/>
    <w:rsid w:val="001B745D"/>
    <w:rsid w:val="001B7614"/>
    <w:rsid w:val="001B762F"/>
    <w:rsid w:val="001B7B3C"/>
    <w:rsid w:val="001B7D77"/>
    <w:rsid w:val="001C13D7"/>
    <w:rsid w:val="001C1A36"/>
    <w:rsid w:val="001C1DDC"/>
    <w:rsid w:val="001C4DE0"/>
    <w:rsid w:val="001C5645"/>
    <w:rsid w:val="001C590E"/>
    <w:rsid w:val="001C5E2A"/>
    <w:rsid w:val="001C62D3"/>
    <w:rsid w:val="001C6917"/>
    <w:rsid w:val="001C77DF"/>
    <w:rsid w:val="001D042B"/>
    <w:rsid w:val="001D04FB"/>
    <w:rsid w:val="001D0B75"/>
    <w:rsid w:val="001D0DDA"/>
    <w:rsid w:val="001D1160"/>
    <w:rsid w:val="001D2131"/>
    <w:rsid w:val="001D30F1"/>
    <w:rsid w:val="001D3E20"/>
    <w:rsid w:val="001D4324"/>
    <w:rsid w:val="001D437E"/>
    <w:rsid w:val="001D44BA"/>
    <w:rsid w:val="001D4D14"/>
    <w:rsid w:val="001D531B"/>
    <w:rsid w:val="001D5F08"/>
    <w:rsid w:val="001D63FE"/>
    <w:rsid w:val="001D645C"/>
    <w:rsid w:val="001D6653"/>
    <w:rsid w:val="001D6D11"/>
    <w:rsid w:val="001D7FE2"/>
    <w:rsid w:val="001E15F0"/>
    <w:rsid w:val="001E244C"/>
    <w:rsid w:val="001E2954"/>
    <w:rsid w:val="001E2FB9"/>
    <w:rsid w:val="001E34C8"/>
    <w:rsid w:val="001E3748"/>
    <w:rsid w:val="001E3C24"/>
    <w:rsid w:val="001E5BD8"/>
    <w:rsid w:val="001E6149"/>
    <w:rsid w:val="001E6F21"/>
    <w:rsid w:val="001F03DE"/>
    <w:rsid w:val="001F09A6"/>
    <w:rsid w:val="001F2695"/>
    <w:rsid w:val="001F2A43"/>
    <w:rsid w:val="001F2DC9"/>
    <w:rsid w:val="001F2E9B"/>
    <w:rsid w:val="001F31AD"/>
    <w:rsid w:val="001F3438"/>
    <w:rsid w:val="001F365E"/>
    <w:rsid w:val="001F36EF"/>
    <w:rsid w:val="001F3A79"/>
    <w:rsid w:val="001F463F"/>
    <w:rsid w:val="001F4755"/>
    <w:rsid w:val="001F5290"/>
    <w:rsid w:val="001F6700"/>
    <w:rsid w:val="001F7931"/>
    <w:rsid w:val="00201150"/>
    <w:rsid w:val="002015D7"/>
    <w:rsid w:val="00201989"/>
    <w:rsid w:val="00202297"/>
    <w:rsid w:val="002036EB"/>
    <w:rsid w:val="0020436B"/>
    <w:rsid w:val="0020496A"/>
    <w:rsid w:val="00204B9A"/>
    <w:rsid w:val="00205714"/>
    <w:rsid w:val="00205E01"/>
    <w:rsid w:val="002060C3"/>
    <w:rsid w:val="00207238"/>
    <w:rsid w:val="0020748C"/>
    <w:rsid w:val="00207612"/>
    <w:rsid w:val="002100DC"/>
    <w:rsid w:val="0021034C"/>
    <w:rsid w:val="002103EC"/>
    <w:rsid w:val="002107C6"/>
    <w:rsid w:val="002108B6"/>
    <w:rsid w:val="00210E79"/>
    <w:rsid w:val="00211BAF"/>
    <w:rsid w:val="002121C6"/>
    <w:rsid w:val="00212392"/>
    <w:rsid w:val="0021240C"/>
    <w:rsid w:val="00212A3A"/>
    <w:rsid w:val="0021405D"/>
    <w:rsid w:val="00214DA0"/>
    <w:rsid w:val="0021527E"/>
    <w:rsid w:val="00216557"/>
    <w:rsid w:val="00216F6F"/>
    <w:rsid w:val="002171DE"/>
    <w:rsid w:val="00217649"/>
    <w:rsid w:val="002206A2"/>
    <w:rsid w:val="00220799"/>
    <w:rsid w:val="00220C42"/>
    <w:rsid w:val="0022134B"/>
    <w:rsid w:val="00221A11"/>
    <w:rsid w:val="00222BA7"/>
    <w:rsid w:val="002230A9"/>
    <w:rsid w:val="0022355D"/>
    <w:rsid w:val="002235F3"/>
    <w:rsid w:val="002240F4"/>
    <w:rsid w:val="002249A7"/>
    <w:rsid w:val="002263E1"/>
    <w:rsid w:val="002264F9"/>
    <w:rsid w:val="0022735C"/>
    <w:rsid w:val="00227CAB"/>
    <w:rsid w:val="00230BDE"/>
    <w:rsid w:val="0023124D"/>
    <w:rsid w:val="002313E4"/>
    <w:rsid w:val="00231410"/>
    <w:rsid w:val="00232197"/>
    <w:rsid w:val="0023282E"/>
    <w:rsid w:val="002330D7"/>
    <w:rsid w:val="002334D7"/>
    <w:rsid w:val="00233D4C"/>
    <w:rsid w:val="00234280"/>
    <w:rsid w:val="0023511D"/>
    <w:rsid w:val="0023555E"/>
    <w:rsid w:val="00235E6C"/>
    <w:rsid w:val="002363C2"/>
    <w:rsid w:val="002363D5"/>
    <w:rsid w:val="0023672C"/>
    <w:rsid w:val="002376DE"/>
    <w:rsid w:val="002401AF"/>
    <w:rsid w:val="00240BC0"/>
    <w:rsid w:val="00240BFC"/>
    <w:rsid w:val="002419AB"/>
    <w:rsid w:val="002421A0"/>
    <w:rsid w:val="0024377E"/>
    <w:rsid w:val="0024383C"/>
    <w:rsid w:val="00244179"/>
    <w:rsid w:val="002447A4"/>
    <w:rsid w:val="00244915"/>
    <w:rsid w:val="00244970"/>
    <w:rsid w:val="002477B7"/>
    <w:rsid w:val="00247C2F"/>
    <w:rsid w:val="00247D07"/>
    <w:rsid w:val="002503EC"/>
    <w:rsid w:val="002524BA"/>
    <w:rsid w:val="0025253B"/>
    <w:rsid w:val="002525F0"/>
    <w:rsid w:val="00252BC9"/>
    <w:rsid w:val="00253451"/>
    <w:rsid w:val="00254863"/>
    <w:rsid w:val="00254B96"/>
    <w:rsid w:val="002550A0"/>
    <w:rsid w:val="0025545D"/>
    <w:rsid w:val="002573C2"/>
    <w:rsid w:val="002577A7"/>
    <w:rsid w:val="00257828"/>
    <w:rsid w:val="002600CF"/>
    <w:rsid w:val="002603DC"/>
    <w:rsid w:val="00260560"/>
    <w:rsid w:val="002611B0"/>
    <w:rsid w:val="00261CDA"/>
    <w:rsid w:val="00262F7F"/>
    <w:rsid w:val="00262FAF"/>
    <w:rsid w:val="00263A5E"/>
    <w:rsid w:val="00264602"/>
    <w:rsid w:val="0026634E"/>
    <w:rsid w:val="002664B3"/>
    <w:rsid w:val="00266CBA"/>
    <w:rsid w:val="00272D84"/>
    <w:rsid w:val="00273A79"/>
    <w:rsid w:val="0027556D"/>
    <w:rsid w:val="00275DCC"/>
    <w:rsid w:val="00275E1C"/>
    <w:rsid w:val="00275F83"/>
    <w:rsid w:val="00276A26"/>
    <w:rsid w:val="00276BAD"/>
    <w:rsid w:val="0027796A"/>
    <w:rsid w:val="00277E77"/>
    <w:rsid w:val="002800CE"/>
    <w:rsid w:val="00280133"/>
    <w:rsid w:val="00280CB8"/>
    <w:rsid w:val="002810BC"/>
    <w:rsid w:val="002816E0"/>
    <w:rsid w:val="002818EC"/>
    <w:rsid w:val="00281A70"/>
    <w:rsid w:val="00281B32"/>
    <w:rsid w:val="00282227"/>
    <w:rsid w:val="0028234B"/>
    <w:rsid w:val="002827DA"/>
    <w:rsid w:val="00282BFA"/>
    <w:rsid w:val="00283895"/>
    <w:rsid w:val="00283A5B"/>
    <w:rsid w:val="00284284"/>
    <w:rsid w:val="00284CED"/>
    <w:rsid w:val="002854E3"/>
    <w:rsid w:val="0028555B"/>
    <w:rsid w:val="0028588C"/>
    <w:rsid w:val="00287235"/>
    <w:rsid w:val="00287254"/>
    <w:rsid w:val="0028749C"/>
    <w:rsid w:val="00287D24"/>
    <w:rsid w:val="00290185"/>
    <w:rsid w:val="00290916"/>
    <w:rsid w:val="00290AFF"/>
    <w:rsid w:val="00290DA7"/>
    <w:rsid w:val="002911EE"/>
    <w:rsid w:val="00291F07"/>
    <w:rsid w:val="00291F5F"/>
    <w:rsid w:val="002921B2"/>
    <w:rsid w:val="002953F1"/>
    <w:rsid w:val="0029547B"/>
    <w:rsid w:val="00295813"/>
    <w:rsid w:val="002963D4"/>
    <w:rsid w:val="0029685F"/>
    <w:rsid w:val="002974DA"/>
    <w:rsid w:val="002974F0"/>
    <w:rsid w:val="00297750"/>
    <w:rsid w:val="002977B4"/>
    <w:rsid w:val="002A1AED"/>
    <w:rsid w:val="002A28D5"/>
    <w:rsid w:val="002A31DC"/>
    <w:rsid w:val="002A358E"/>
    <w:rsid w:val="002A3651"/>
    <w:rsid w:val="002A4FF4"/>
    <w:rsid w:val="002A5236"/>
    <w:rsid w:val="002A5C03"/>
    <w:rsid w:val="002A602B"/>
    <w:rsid w:val="002A6B8A"/>
    <w:rsid w:val="002A6BB5"/>
    <w:rsid w:val="002A7281"/>
    <w:rsid w:val="002B05A5"/>
    <w:rsid w:val="002B064D"/>
    <w:rsid w:val="002B1C06"/>
    <w:rsid w:val="002B1D5D"/>
    <w:rsid w:val="002B2940"/>
    <w:rsid w:val="002B3B54"/>
    <w:rsid w:val="002B4327"/>
    <w:rsid w:val="002B4C54"/>
    <w:rsid w:val="002B5968"/>
    <w:rsid w:val="002B5DA3"/>
    <w:rsid w:val="002B5F44"/>
    <w:rsid w:val="002B688B"/>
    <w:rsid w:val="002C00E7"/>
    <w:rsid w:val="002C023E"/>
    <w:rsid w:val="002C037E"/>
    <w:rsid w:val="002C0BB4"/>
    <w:rsid w:val="002C1B07"/>
    <w:rsid w:val="002C1BF2"/>
    <w:rsid w:val="002C1EE5"/>
    <w:rsid w:val="002C302B"/>
    <w:rsid w:val="002C31E4"/>
    <w:rsid w:val="002C3DC4"/>
    <w:rsid w:val="002C460F"/>
    <w:rsid w:val="002C4B67"/>
    <w:rsid w:val="002C4E9C"/>
    <w:rsid w:val="002C4F27"/>
    <w:rsid w:val="002C539B"/>
    <w:rsid w:val="002C58C8"/>
    <w:rsid w:val="002C5958"/>
    <w:rsid w:val="002C5EC9"/>
    <w:rsid w:val="002C623E"/>
    <w:rsid w:val="002C65B8"/>
    <w:rsid w:val="002C6A07"/>
    <w:rsid w:val="002C71C3"/>
    <w:rsid w:val="002C792F"/>
    <w:rsid w:val="002C7B5C"/>
    <w:rsid w:val="002D0506"/>
    <w:rsid w:val="002D05EB"/>
    <w:rsid w:val="002D17C4"/>
    <w:rsid w:val="002D3EEE"/>
    <w:rsid w:val="002D4712"/>
    <w:rsid w:val="002D47BC"/>
    <w:rsid w:val="002D5AAB"/>
    <w:rsid w:val="002D5AC0"/>
    <w:rsid w:val="002D5CC3"/>
    <w:rsid w:val="002D6495"/>
    <w:rsid w:val="002D6B37"/>
    <w:rsid w:val="002D6E5B"/>
    <w:rsid w:val="002E0D8C"/>
    <w:rsid w:val="002E15AD"/>
    <w:rsid w:val="002E36D2"/>
    <w:rsid w:val="002E3D09"/>
    <w:rsid w:val="002E4A27"/>
    <w:rsid w:val="002E5079"/>
    <w:rsid w:val="002E5A40"/>
    <w:rsid w:val="002E60D5"/>
    <w:rsid w:val="002E60E7"/>
    <w:rsid w:val="002E63B5"/>
    <w:rsid w:val="002E6804"/>
    <w:rsid w:val="002E68DC"/>
    <w:rsid w:val="002F1859"/>
    <w:rsid w:val="002F1A42"/>
    <w:rsid w:val="002F2145"/>
    <w:rsid w:val="002F2A77"/>
    <w:rsid w:val="002F38CD"/>
    <w:rsid w:val="002F4D57"/>
    <w:rsid w:val="002F4DE3"/>
    <w:rsid w:val="002F5B51"/>
    <w:rsid w:val="002F61B4"/>
    <w:rsid w:val="002F694E"/>
    <w:rsid w:val="0030087A"/>
    <w:rsid w:val="00301066"/>
    <w:rsid w:val="003010FC"/>
    <w:rsid w:val="003013E6"/>
    <w:rsid w:val="0030189D"/>
    <w:rsid w:val="00301970"/>
    <w:rsid w:val="00301CBD"/>
    <w:rsid w:val="00302489"/>
    <w:rsid w:val="0030346C"/>
    <w:rsid w:val="00305DEB"/>
    <w:rsid w:val="00306ABF"/>
    <w:rsid w:val="00307E9D"/>
    <w:rsid w:val="003103A1"/>
    <w:rsid w:val="00310D0B"/>
    <w:rsid w:val="003110B1"/>
    <w:rsid w:val="0031123A"/>
    <w:rsid w:val="00311CF2"/>
    <w:rsid w:val="003122CA"/>
    <w:rsid w:val="00312AB4"/>
    <w:rsid w:val="00313021"/>
    <w:rsid w:val="003133FE"/>
    <w:rsid w:val="003134C2"/>
    <w:rsid w:val="0031386A"/>
    <w:rsid w:val="00313E23"/>
    <w:rsid w:val="003148E3"/>
    <w:rsid w:val="00314C1C"/>
    <w:rsid w:val="003153B2"/>
    <w:rsid w:val="0031541A"/>
    <w:rsid w:val="00315B34"/>
    <w:rsid w:val="00315EB5"/>
    <w:rsid w:val="00316547"/>
    <w:rsid w:val="003165C9"/>
    <w:rsid w:val="00316ABC"/>
    <w:rsid w:val="0032018A"/>
    <w:rsid w:val="00320757"/>
    <w:rsid w:val="00320BFF"/>
    <w:rsid w:val="00320D3E"/>
    <w:rsid w:val="00320E6F"/>
    <w:rsid w:val="003213B4"/>
    <w:rsid w:val="00322760"/>
    <w:rsid w:val="003231F6"/>
    <w:rsid w:val="00323395"/>
    <w:rsid w:val="00323B47"/>
    <w:rsid w:val="0032412A"/>
    <w:rsid w:val="003243C1"/>
    <w:rsid w:val="00324753"/>
    <w:rsid w:val="00325A36"/>
    <w:rsid w:val="00325D3D"/>
    <w:rsid w:val="003261B0"/>
    <w:rsid w:val="00326541"/>
    <w:rsid w:val="00326A93"/>
    <w:rsid w:val="00326D84"/>
    <w:rsid w:val="00327D87"/>
    <w:rsid w:val="003300DA"/>
    <w:rsid w:val="003305EF"/>
    <w:rsid w:val="00330702"/>
    <w:rsid w:val="00330950"/>
    <w:rsid w:val="00330B47"/>
    <w:rsid w:val="00330DD9"/>
    <w:rsid w:val="00330F59"/>
    <w:rsid w:val="003323E6"/>
    <w:rsid w:val="00332DD3"/>
    <w:rsid w:val="00333CA1"/>
    <w:rsid w:val="00334195"/>
    <w:rsid w:val="00334B89"/>
    <w:rsid w:val="00334C1C"/>
    <w:rsid w:val="003352F6"/>
    <w:rsid w:val="00336D79"/>
    <w:rsid w:val="003372B5"/>
    <w:rsid w:val="00337708"/>
    <w:rsid w:val="00340EFC"/>
    <w:rsid w:val="003413E5"/>
    <w:rsid w:val="003417B2"/>
    <w:rsid w:val="003437B3"/>
    <w:rsid w:val="00344285"/>
    <w:rsid w:val="003444BB"/>
    <w:rsid w:val="00344B0A"/>
    <w:rsid w:val="003459E1"/>
    <w:rsid w:val="003459E9"/>
    <w:rsid w:val="00345A2E"/>
    <w:rsid w:val="00346EEA"/>
    <w:rsid w:val="003471C0"/>
    <w:rsid w:val="00347421"/>
    <w:rsid w:val="003475A9"/>
    <w:rsid w:val="0034772A"/>
    <w:rsid w:val="00347EFC"/>
    <w:rsid w:val="0035024B"/>
    <w:rsid w:val="003513A8"/>
    <w:rsid w:val="00351F10"/>
    <w:rsid w:val="00352E30"/>
    <w:rsid w:val="00353305"/>
    <w:rsid w:val="00353608"/>
    <w:rsid w:val="00353741"/>
    <w:rsid w:val="00353965"/>
    <w:rsid w:val="0035405F"/>
    <w:rsid w:val="00354EA9"/>
    <w:rsid w:val="00354FD1"/>
    <w:rsid w:val="0035587D"/>
    <w:rsid w:val="003570BF"/>
    <w:rsid w:val="00357338"/>
    <w:rsid w:val="003578BB"/>
    <w:rsid w:val="00357DBB"/>
    <w:rsid w:val="00361515"/>
    <w:rsid w:val="00361564"/>
    <w:rsid w:val="003618CB"/>
    <w:rsid w:val="00363C7B"/>
    <w:rsid w:val="00363F49"/>
    <w:rsid w:val="00364257"/>
    <w:rsid w:val="00364644"/>
    <w:rsid w:val="00365B6E"/>
    <w:rsid w:val="00365B9D"/>
    <w:rsid w:val="00365C0B"/>
    <w:rsid w:val="00365DA2"/>
    <w:rsid w:val="003665F7"/>
    <w:rsid w:val="00366D8F"/>
    <w:rsid w:val="00366E61"/>
    <w:rsid w:val="00366EC7"/>
    <w:rsid w:val="00370C3D"/>
    <w:rsid w:val="00370DF5"/>
    <w:rsid w:val="003715B1"/>
    <w:rsid w:val="0037161F"/>
    <w:rsid w:val="003716BB"/>
    <w:rsid w:val="00371903"/>
    <w:rsid w:val="00372D6D"/>
    <w:rsid w:val="003733EE"/>
    <w:rsid w:val="00373ACB"/>
    <w:rsid w:val="00373BD5"/>
    <w:rsid w:val="0037457A"/>
    <w:rsid w:val="003746CD"/>
    <w:rsid w:val="00374EA2"/>
    <w:rsid w:val="00376177"/>
    <w:rsid w:val="003765F5"/>
    <w:rsid w:val="00376CEF"/>
    <w:rsid w:val="00376E86"/>
    <w:rsid w:val="00377F69"/>
    <w:rsid w:val="00380A34"/>
    <w:rsid w:val="0038114A"/>
    <w:rsid w:val="003811DF"/>
    <w:rsid w:val="003818A8"/>
    <w:rsid w:val="00382062"/>
    <w:rsid w:val="00382CF2"/>
    <w:rsid w:val="00382F44"/>
    <w:rsid w:val="00383952"/>
    <w:rsid w:val="00384053"/>
    <w:rsid w:val="00384266"/>
    <w:rsid w:val="0038473A"/>
    <w:rsid w:val="00384EA2"/>
    <w:rsid w:val="0038585E"/>
    <w:rsid w:val="00385E99"/>
    <w:rsid w:val="00385FF0"/>
    <w:rsid w:val="0038670F"/>
    <w:rsid w:val="00387549"/>
    <w:rsid w:val="0039068C"/>
    <w:rsid w:val="00390790"/>
    <w:rsid w:val="00392828"/>
    <w:rsid w:val="00393282"/>
    <w:rsid w:val="00393EEC"/>
    <w:rsid w:val="00395451"/>
    <w:rsid w:val="0039581F"/>
    <w:rsid w:val="003961CB"/>
    <w:rsid w:val="003967CF"/>
    <w:rsid w:val="00396ACD"/>
    <w:rsid w:val="003971B9"/>
    <w:rsid w:val="003A0B8F"/>
    <w:rsid w:val="003A2399"/>
    <w:rsid w:val="003A2864"/>
    <w:rsid w:val="003A2911"/>
    <w:rsid w:val="003A45A9"/>
    <w:rsid w:val="003A6899"/>
    <w:rsid w:val="003A69EF"/>
    <w:rsid w:val="003A7D3B"/>
    <w:rsid w:val="003B1A64"/>
    <w:rsid w:val="003B1EEF"/>
    <w:rsid w:val="003B3197"/>
    <w:rsid w:val="003B373F"/>
    <w:rsid w:val="003B431C"/>
    <w:rsid w:val="003B4603"/>
    <w:rsid w:val="003B4C58"/>
    <w:rsid w:val="003B5C07"/>
    <w:rsid w:val="003B5C0F"/>
    <w:rsid w:val="003B6C89"/>
    <w:rsid w:val="003B6FA4"/>
    <w:rsid w:val="003B6FB4"/>
    <w:rsid w:val="003B6FBD"/>
    <w:rsid w:val="003B7358"/>
    <w:rsid w:val="003B7377"/>
    <w:rsid w:val="003C08C3"/>
    <w:rsid w:val="003C0D61"/>
    <w:rsid w:val="003C0DC9"/>
    <w:rsid w:val="003C1494"/>
    <w:rsid w:val="003C14CA"/>
    <w:rsid w:val="003C158D"/>
    <w:rsid w:val="003C1AD5"/>
    <w:rsid w:val="003C1D0D"/>
    <w:rsid w:val="003C3FBF"/>
    <w:rsid w:val="003C51B8"/>
    <w:rsid w:val="003C5547"/>
    <w:rsid w:val="003C58F5"/>
    <w:rsid w:val="003C62D7"/>
    <w:rsid w:val="003C64FB"/>
    <w:rsid w:val="003C6DF7"/>
    <w:rsid w:val="003C78A7"/>
    <w:rsid w:val="003C7F6D"/>
    <w:rsid w:val="003D08CF"/>
    <w:rsid w:val="003D09EA"/>
    <w:rsid w:val="003D1235"/>
    <w:rsid w:val="003D12E0"/>
    <w:rsid w:val="003D1746"/>
    <w:rsid w:val="003D335A"/>
    <w:rsid w:val="003D3574"/>
    <w:rsid w:val="003D35D5"/>
    <w:rsid w:val="003D3B94"/>
    <w:rsid w:val="003D3C15"/>
    <w:rsid w:val="003D4578"/>
    <w:rsid w:val="003D4740"/>
    <w:rsid w:val="003D4BB4"/>
    <w:rsid w:val="003D5B4E"/>
    <w:rsid w:val="003D5E84"/>
    <w:rsid w:val="003D5F1E"/>
    <w:rsid w:val="003D6B2F"/>
    <w:rsid w:val="003D723E"/>
    <w:rsid w:val="003D7243"/>
    <w:rsid w:val="003E0466"/>
    <w:rsid w:val="003E1465"/>
    <w:rsid w:val="003E25CF"/>
    <w:rsid w:val="003E2924"/>
    <w:rsid w:val="003E4480"/>
    <w:rsid w:val="003E4925"/>
    <w:rsid w:val="003E6C2A"/>
    <w:rsid w:val="003E728B"/>
    <w:rsid w:val="003E78ED"/>
    <w:rsid w:val="003E79F8"/>
    <w:rsid w:val="003F0922"/>
    <w:rsid w:val="003F09F8"/>
    <w:rsid w:val="003F0FE9"/>
    <w:rsid w:val="003F18D2"/>
    <w:rsid w:val="003F24D7"/>
    <w:rsid w:val="003F46FE"/>
    <w:rsid w:val="003F49CF"/>
    <w:rsid w:val="003F5A44"/>
    <w:rsid w:val="003F5DFC"/>
    <w:rsid w:val="003F6C5C"/>
    <w:rsid w:val="003F6D50"/>
    <w:rsid w:val="003F7167"/>
    <w:rsid w:val="003F7661"/>
    <w:rsid w:val="00400438"/>
    <w:rsid w:val="004004A8"/>
    <w:rsid w:val="0040058B"/>
    <w:rsid w:val="0040061F"/>
    <w:rsid w:val="004006CB"/>
    <w:rsid w:val="00400FED"/>
    <w:rsid w:val="00400FFF"/>
    <w:rsid w:val="00401286"/>
    <w:rsid w:val="004025F9"/>
    <w:rsid w:val="00402888"/>
    <w:rsid w:val="00402A45"/>
    <w:rsid w:val="00402FF7"/>
    <w:rsid w:val="004030C2"/>
    <w:rsid w:val="00403B5F"/>
    <w:rsid w:val="004044BE"/>
    <w:rsid w:val="00404E9F"/>
    <w:rsid w:val="00405190"/>
    <w:rsid w:val="00405475"/>
    <w:rsid w:val="00405CC1"/>
    <w:rsid w:val="004079B2"/>
    <w:rsid w:val="00407A9B"/>
    <w:rsid w:val="00407AE8"/>
    <w:rsid w:val="004101EB"/>
    <w:rsid w:val="00411090"/>
    <w:rsid w:val="00411527"/>
    <w:rsid w:val="00411536"/>
    <w:rsid w:val="004118AA"/>
    <w:rsid w:val="00412E36"/>
    <w:rsid w:val="00413038"/>
    <w:rsid w:val="0041396D"/>
    <w:rsid w:val="004141C4"/>
    <w:rsid w:val="00414998"/>
    <w:rsid w:val="004152E4"/>
    <w:rsid w:val="004168E8"/>
    <w:rsid w:val="00416E7E"/>
    <w:rsid w:val="004170E8"/>
    <w:rsid w:val="00417CA6"/>
    <w:rsid w:val="00420E06"/>
    <w:rsid w:val="00421D22"/>
    <w:rsid w:val="00422903"/>
    <w:rsid w:val="00422CEC"/>
    <w:rsid w:val="00423679"/>
    <w:rsid w:val="0042514F"/>
    <w:rsid w:val="004252EF"/>
    <w:rsid w:val="004258D0"/>
    <w:rsid w:val="00425D0B"/>
    <w:rsid w:val="004268C9"/>
    <w:rsid w:val="00426D19"/>
    <w:rsid w:val="004271AC"/>
    <w:rsid w:val="004271AD"/>
    <w:rsid w:val="00427370"/>
    <w:rsid w:val="0043019A"/>
    <w:rsid w:val="0043158C"/>
    <w:rsid w:val="0043175E"/>
    <w:rsid w:val="004319B2"/>
    <w:rsid w:val="0043231E"/>
    <w:rsid w:val="0043254A"/>
    <w:rsid w:val="00432957"/>
    <w:rsid w:val="00432DC9"/>
    <w:rsid w:val="00432FBC"/>
    <w:rsid w:val="004330AD"/>
    <w:rsid w:val="004336A7"/>
    <w:rsid w:val="00433FF7"/>
    <w:rsid w:val="00434399"/>
    <w:rsid w:val="0043471C"/>
    <w:rsid w:val="004348AF"/>
    <w:rsid w:val="00434EE0"/>
    <w:rsid w:val="004352EE"/>
    <w:rsid w:val="00435785"/>
    <w:rsid w:val="00435E29"/>
    <w:rsid w:val="0043624E"/>
    <w:rsid w:val="004365EA"/>
    <w:rsid w:val="00437098"/>
    <w:rsid w:val="0043782A"/>
    <w:rsid w:val="00440863"/>
    <w:rsid w:val="00441F68"/>
    <w:rsid w:val="00442925"/>
    <w:rsid w:val="00442FC8"/>
    <w:rsid w:val="00443005"/>
    <w:rsid w:val="004437ED"/>
    <w:rsid w:val="0044464E"/>
    <w:rsid w:val="0044484A"/>
    <w:rsid w:val="00444DA4"/>
    <w:rsid w:val="00445165"/>
    <w:rsid w:val="00445323"/>
    <w:rsid w:val="00445980"/>
    <w:rsid w:val="00445A80"/>
    <w:rsid w:val="004466BB"/>
    <w:rsid w:val="00446DBA"/>
    <w:rsid w:val="00447A68"/>
    <w:rsid w:val="00450112"/>
    <w:rsid w:val="00450435"/>
    <w:rsid w:val="00451378"/>
    <w:rsid w:val="0045143A"/>
    <w:rsid w:val="004517D0"/>
    <w:rsid w:val="004525CC"/>
    <w:rsid w:val="004529A6"/>
    <w:rsid w:val="00453EE7"/>
    <w:rsid w:val="00454765"/>
    <w:rsid w:val="00455040"/>
    <w:rsid w:val="004552A8"/>
    <w:rsid w:val="00455636"/>
    <w:rsid w:val="00456060"/>
    <w:rsid w:val="00457706"/>
    <w:rsid w:val="004609D9"/>
    <w:rsid w:val="00460B6B"/>
    <w:rsid w:val="004611D6"/>
    <w:rsid w:val="004614AC"/>
    <w:rsid w:val="00461FEE"/>
    <w:rsid w:val="00462368"/>
    <w:rsid w:val="00462610"/>
    <w:rsid w:val="0046265A"/>
    <w:rsid w:val="004628D2"/>
    <w:rsid w:val="004630BF"/>
    <w:rsid w:val="004638F8"/>
    <w:rsid w:val="00463A85"/>
    <w:rsid w:val="0046417F"/>
    <w:rsid w:val="004663F7"/>
    <w:rsid w:val="004667A1"/>
    <w:rsid w:val="004667F8"/>
    <w:rsid w:val="00470CA5"/>
    <w:rsid w:val="00473DFF"/>
    <w:rsid w:val="00474105"/>
    <w:rsid w:val="00474138"/>
    <w:rsid w:val="004747B8"/>
    <w:rsid w:val="00474D20"/>
    <w:rsid w:val="0047563A"/>
    <w:rsid w:val="00475D3F"/>
    <w:rsid w:val="0047691B"/>
    <w:rsid w:val="004773F7"/>
    <w:rsid w:val="00480586"/>
    <w:rsid w:val="00480776"/>
    <w:rsid w:val="0048078E"/>
    <w:rsid w:val="004809E0"/>
    <w:rsid w:val="00480AA5"/>
    <w:rsid w:val="0048194B"/>
    <w:rsid w:val="004819F1"/>
    <w:rsid w:val="004827E5"/>
    <w:rsid w:val="004834F3"/>
    <w:rsid w:val="00483B2F"/>
    <w:rsid w:val="00483D53"/>
    <w:rsid w:val="0048483B"/>
    <w:rsid w:val="00485DF4"/>
    <w:rsid w:val="004863F4"/>
    <w:rsid w:val="00486C09"/>
    <w:rsid w:val="00486DE6"/>
    <w:rsid w:val="00487644"/>
    <w:rsid w:val="00487BFE"/>
    <w:rsid w:val="0049068C"/>
    <w:rsid w:val="00490B2F"/>
    <w:rsid w:val="004916F2"/>
    <w:rsid w:val="0049183E"/>
    <w:rsid w:val="00492DF2"/>
    <w:rsid w:val="00493761"/>
    <w:rsid w:val="004937C1"/>
    <w:rsid w:val="00494DC1"/>
    <w:rsid w:val="00494FE5"/>
    <w:rsid w:val="00495F1C"/>
    <w:rsid w:val="004964AC"/>
    <w:rsid w:val="004967AF"/>
    <w:rsid w:val="004967BA"/>
    <w:rsid w:val="00497033"/>
    <w:rsid w:val="004A0335"/>
    <w:rsid w:val="004A0BB5"/>
    <w:rsid w:val="004A0CB3"/>
    <w:rsid w:val="004A0D36"/>
    <w:rsid w:val="004A1874"/>
    <w:rsid w:val="004A1941"/>
    <w:rsid w:val="004A1B33"/>
    <w:rsid w:val="004A287E"/>
    <w:rsid w:val="004A3309"/>
    <w:rsid w:val="004A3724"/>
    <w:rsid w:val="004A37A6"/>
    <w:rsid w:val="004A3A94"/>
    <w:rsid w:val="004A3C1B"/>
    <w:rsid w:val="004A4A85"/>
    <w:rsid w:val="004A4DB5"/>
    <w:rsid w:val="004A543F"/>
    <w:rsid w:val="004A5B32"/>
    <w:rsid w:val="004A667D"/>
    <w:rsid w:val="004A691A"/>
    <w:rsid w:val="004A6F43"/>
    <w:rsid w:val="004A718B"/>
    <w:rsid w:val="004A78FD"/>
    <w:rsid w:val="004A7E3C"/>
    <w:rsid w:val="004A7E83"/>
    <w:rsid w:val="004B02B7"/>
    <w:rsid w:val="004B0A34"/>
    <w:rsid w:val="004B0E0F"/>
    <w:rsid w:val="004B1777"/>
    <w:rsid w:val="004B1CEB"/>
    <w:rsid w:val="004B1FF2"/>
    <w:rsid w:val="004B23AA"/>
    <w:rsid w:val="004B3767"/>
    <w:rsid w:val="004B3824"/>
    <w:rsid w:val="004B3BEA"/>
    <w:rsid w:val="004B5934"/>
    <w:rsid w:val="004B5EE0"/>
    <w:rsid w:val="004B5F60"/>
    <w:rsid w:val="004B7166"/>
    <w:rsid w:val="004B730F"/>
    <w:rsid w:val="004C0251"/>
    <w:rsid w:val="004C10C7"/>
    <w:rsid w:val="004C11E9"/>
    <w:rsid w:val="004C2070"/>
    <w:rsid w:val="004C210D"/>
    <w:rsid w:val="004C22B2"/>
    <w:rsid w:val="004C2875"/>
    <w:rsid w:val="004C2EC9"/>
    <w:rsid w:val="004C3130"/>
    <w:rsid w:val="004C3804"/>
    <w:rsid w:val="004C41F8"/>
    <w:rsid w:val="004C44DC"/>
    <w:rsid w:val="004C47FF"/>
    <w:rsid w:val="004C4E2D"/>
    <w:rsid w:val="004C59E2"/>
    <w:rsid w:val="004C6682"/>
    <w:rsid w:val="004C6C3B"/>
    <w:rsid w:val="004D0092"/>
    <w:rsid w:val="004D024C"/>
    <w:rsid w:val="004D2178"/>
    <w:rsid w:val="004D3114"/>
    <w:rsid w:val="004D32AA"/>
    <w:rsid w:val="004D35C5"/>
    <w:rsid w:val="004D42D8"/>
    <w:rsid w:val="004D451D"/>
    <w:rsid w:val="004D5943"/>
    <w:rsid w:val="004D595A"/>
    <w:rsid w:val="004D6413"/>
    <w:rsid w:val="004D6A06"/>
    <w:rsid w:val="004D6F34"/>
    <w:rsid w:val="004D7E9A"/>
    <w:rsid w:val="004E09D2"/>
    <w:rsid w:val="004E149C"/>
    <w:rsid w:val="004E1721"/>
    <w:rsid w:val="004E1A98"/>
    <w:rsid w:val="004E2539"/>
    <w:rsid w:val="004E2B69"/>
    <w:rsid w:val="004E2FDB"/>
    <w:rsid w:val="004E386E"/>
    <w:rsid w:val="004E395F"/>
    <w:rsid w:val="004E3C28"/>
    <w:rsid w:val="004E412D"/>
    <w:rsid w:val="004E41AF"/>
    <w:rsid w:val="004E42E5"/>
    <w:rsid w:val="004E42EA"/>
    <w:rsid w:val="004E4788"/>
    <w:rsid w:val="004E49C9"/>
    <w:rsid w:val="004E53F4"/>
    <w:rsid w:val="004E628A"/>
    <w:rsid w:val="004E691B"/>
    <w:rsid w:val="004E6EAF"/>
    <w:rsid w:val="004E7434"/>
    <w:rsid w:val="004E76E3"/>
    <w:rsid w:val="004F00C7"/>
    <w:rsid w:val="004F069B"/>
    <w:rsid w:val="004F0954"/>
    <w:rsid w:val="004F0E52"/>
    <w:rsid w:val="004F1448"/>
    <w:rsid w:val="004F15C6"/>
    <w:rsid w:val="004F17A8"/>
    <w:rsid w:val="004F26C5"/>
    <w:rsid w:val="004F2780"/>
    <w:rsid w:val="004F2D6E"/>
    <w:rsid w:val="004F4DFC"/>
    <w:rsid w:val="004F5604"/>
    <w:rsid w:val="004F610A"/>
    <w:rsid w:val="004F78DB"/>
    <w:rsid w:val="00500301"/>
    <w:rsid w:val="00500B00"/>
    <w:rsid w:val="00501065"/>
    <w:rsid w:val="0050359C"/>
    <w:rsid w:val="00505585"/>
    <w:rsid w:val="0050659E"/>
    <w:rsid w:val="005069E1"/>
    <w:rsid w:val="00506C08"/>
    <w:rsid w:val="0050747C"/>
    <w:rsid w:val="00510A5A"/>
    <w:rsid w:val="0051113C"/>
    <w:rsid w:val="0051224A"/>
    <w:rsid w:val="00512F66"/>
    <w:rsid w:val="00513721"/>
    <w:rsid w:val="005137EF"/>
    <w:rsid w:val="00514B8A"/>
    <w:rsid w:val="00516BDD"/>
    <w:rsid w:val="00517293"/>
    <w:rsid w:val="00517428"/>
    <w:rsid w:val="00520EC0"/>
    <w:rsid w:val="00521074"/>
    <w:rsid w:val="00521D23"/>
    <w:rsid w:val="005228C8"/>
    <w:rsid w:val="005234C4"/>
    <w:rsid w:val="005234F8"/>
    <w:rsid w:val="005236FC"/>
    <w:rsid w:val="0052396C"/>
    <w:rsid w:val="00524183"/>
    <w:rsid w:val="005254AF"/>
    <w:rsid w:val="005263B7"/>
    <w:rsid w:val="005266B6"/>
    <w:rsid w:val="0052741C"/>
    <w:rsid w:val="00527535"/>
    <w:rsid w:val="005277AB"/>
    <w:rsid w:val="00527894"/>
    <w:rsid w:val="0053083E"/>
    <w:rsid w:val="00530A6B"/>
    <w:rsid w:val="00531573"/>
    <w:rsid w:val="005317C7"/>
    <w:rsid w:val="0053189E"/>
    <w:rsid w:val="005324BD"/>
    <w:rsid w:val="00532FF3"/>
    <w:rsid w:val="00533A26"/>
    <w:rsid w:val="00533CBD"/>
    <w:rsid w:val="00534A0B"/>
    <w:rsid w:val="00535340"/>
    <w:rsid w:val="005359B5"/>
    <w:rsid w:val="00535BD4"/>
    <w:rsid w:val="005366CB"/>
    <w:rsid w:val="00536BB6"/>
    <w:rsid w:val="00536C27"/>
    <w:rsid w:val="00537B5F"/>
    <w:rsid w:val="00537C34"/>
    <w:rsid w:val="00537F35"/>
    <w:rsid w:val="00540066"/>
    <w:rsid w:val="0054073F"/>
    <w:rsid w:val="00541CB1"/>
    <w:rsid w:val="00541DDD"/>
    <w:rsid w:val="00541DE9"/>
    <w:rsid w:val="00542520"/>
    <w:rsid w:val="0054373A"/>
    <w:rsid w:val="00543CE2"/>
    <w:rsid w:val="00543CE8"/>
    <w:rsid w:val="00543EFB"/>
    <w:rsid w:val="00544F7F"/>
    <w:rsid w:val="005451ED"/>
    <w:rsid w:val="00545644"/>
    <w:rsid w:val="005457E6"/>
    <w:rsid w:val="00545FC8"/>
    <w:rsid w:val="00547442"/>
    <w:rsid w:val="005475BE"/>
    <w:rsid w:val="005479AC"/>
    <w:rsid w:val="0055065F"/>
    <w:rsid w:val="00550DA0"/>
    <w:rsid w:val="00550E51"/>
    <w:rsid w:val="00551714"/>
    <w:rsid w:val="00551F80"/>
    <w:rsid w:val="005520B6"/>
    <w:rsid w:val="00552EDC"/>
    <w:rsid w:val="00552FB7"/>
    <w:rsid w:val="005533B1"/>
    <w:rsid w:val="00553DD7"/>
    <w:rsid w:val="00554646"/>
    <w:rsid w:val="005546A4"/>
    <w:rsid w:val="00555F35"/>
    <w:rsid w:val="005560A8"/>
    <w:rsid w:val="005570BD"/>
    <w:rsid w:val="00557BD7"/>
    <w:rsid w:val="0056008E"/>
    <w:rsid w:val="005604C3"/>
    <w:rsid w:val="005608B8"/>
    <w:rsid w:val="00560928"/>
    <w:rsid w:val="00560E5B"/>
    <w:rsid w:val="00561521"/>
    <w:rsid w:val="00562537"/>
    <w:rsid w:val="00564030"/>
    <w:rsid w:val="005647E9"/>
    <w:rsid w:val="00564AF1"/>
    <w:rsid w:val="005653A5"/>
    <w:rsid w:val="005660F9"/>
    <w:rsid w:val="005663EA"/>
    <w:rsid w:val="00566564"/>
    <w:rsid w:val="00566F39"/>
    <w:rsid w:val="00567499"/>
    <w:rsid w:val="005711DB"/>
    <w:rsid w:val="00571E53"/>
    <w:rsid w:val="00571F21"/>
    <w:rsid w:val="0057287A"/>
    <w:rsid w:val="00572A94"/>
    <w:rsid w:val="0057316A"/>
    <w:rsid w:val="00573D62"/>
    <w:rsid w:val="00573DEB"/>
    <w:rsid w:val="00574442"/>
    <w:rsid w:val="0057550F"/>
    <w:rsid w:val="00575586"/>
    <w:rsid w:val="005755A2"/>
    <w:rsid w:val="005755E2"/>
    <w:rsid w:val="00575974"/>
    <w:rsid w:val="00577621"/>
    <w:rsid w:val="005777E6"/>
    <w:rsid w:val="005813DA"/>
    <w:rsid w:val="00581755"/>
    <w:rsid w:val="00582105"/>
    <w:rsid w:val="0058289E"/>
    <w:rsid w:val="00583864"/>
    <w:rsid w:val="00583EAA"/>
    <w:rsid w:val="0058410B"/>
    <w:rsid w:val="00584C99"/>
    <w:rsid w:val="00584F08"/>
    <w:rsid w:val="00585133"/>
    <w:rsid w:val="00586E3C"/>
    <w:rsid w:val="005872B0"/>
    <w:rsid w:val="00587428"/>
    <w:rsid w:val="00590735"/>
    <w:rsid w:val="00590A29"/>
    <w:rsid w:val="005910BC"/>
    <w:rsid w:val="005911E3"/>
    <w:rsid w:val="005919BF"/>
    <w:rsid w:val="00591B4C"/>
    <w:rsid w:val="00591B76"/>
    <w:rsid w:val="00591C90"/>
    <w:rsid w:val="00592DE9"/>
    <w:rsid w:val="0059302D"/>
    <w:rsid w:val="00593827"/>
    <w:rsid w:val="00593E31"/>
    <w:rsid w:val="005953C1"/>
    <w:rsid w:val="0059544B"/>
    <w:rsid w:val="00595AEB"/>
    <w:rsid w:val="00596CB5"/>
    <w:rsid w:val="0059721F"/>
    <w:rsid w:val="0059745B"/>
    <w:rsid w:val="005A0126"/>
    <w:rsid w:val="005A0481"/>
    <w:rsid w:val="005A0681"/>
    <w:rsid w:val="005A087E"/>
    <w:rsid w:val="005A1AAA"/>
    <w:rsid w:val="005A1F8F"/>
    <w:rsid w:val="005A27C3"/>
    <w:rsid w:val="005A2C9E"/>
    <w:rsid w:val="005A3BFB"/>
    <w:rsid w:val="005A4024"/>
    <w:rsid w:val="005A5228"/>
    <w:rsid w:val="005A53BC"/>
    <w:rsid w:val="005A6088"/>
    <w:rsid w:val="005A7033"/>
    <w:rsid w:val="005A70CD"/>
    <w:rsid w:val="005A71B3"/>
    <w:rsid w:val="005B0C94"/>
    <w:rsid w:val="005B0FD7"/>
    <w:rsid w:val="005B1C68"/>
    <w:rsid w:val="005B2055"/>
    <w:rsid w:val="005B22E0"/>
    <w:rsid w:val="005B2471"/>
    <w:rsid w:val="005B290A"/>
    <w:rsid w:val="005B2A72"/>
    <w:rsid w:val="005B45AA"/>
    <w:rsid w:val="005B5257"/>
    <w:rsid w:val="005B5480"/>
    <w:rsid w:val="005B6568"/>
    <w:rsid w:val="005B679D"/>
    <w:rsid w:val="005B67B2"/>
    <w:rsid w:val="005B6A93"/>
    <w:rsid w:val="005B7AA4"/>
    <w:rsid w:val="005C00D0"/>
    <w:rsid w:val="005C01C6"/>
    <w:rsid w:val="005C05C2"/>
    <w:rsid w:val="005C08C0"/>
    <w:rsid w:val="005C0A04"/>
    <w:rsid w:val="005C0AE9"/>
    <w:rsid w:val="005C0F8D"/>
    <w:rsid w:val="005C1963"/>
    <w:rsid w:val="005C2CEE"/>
    <w:rsid w:val="005C399B"/>
    <w:rsid w:val="005C3DC6"/>
    <w:rsid w:val="005C52A5"/>
    <w:rsid w:val="005C55BD"/>
    <w:rsid w:val="005C57B8"/>
    <w:rsid w:val="005C6692"/>
    <w:rsid w:val="005C697E"/>
    <w:rsid w:val="005C6D3E"/>
    <w:rsid w:val="005C7F7D"/>
    <w:rsid w:val="005D02EC"/>
    <w:rsid w:val="005D0958"/>
    <w:rsid w:val="005D09C1"/>
    <w:rsid w:val="005D0CF5"/>
    <w:rsid w:val="005D0EB1"/>
    <w:rsid w:val="005D1CBF"/>
    <w:rsid w:val="005D2A8A"/>
    <w:rsid w:val="005D2E2C"/>
    <w:rsid w:val="005D312E"/>
    <w:rsid w:val="005D3C68"/>
    <w:rsid w:val="005D3FDC"/>
    <w:rsid w:val="005D45D4"/>
    <w:rsid w:val="005D47A3"/>
    <w:rsid w:val="005D4BE9"/>
    <w:rsid w:val="005D4D17"/>
    <w:rsid w:val="005D52F8"/>
    <w:rsid w:val="005D618F"/>
    <w:rsid w:val="005D7637"/>
    <w:rsid w:val="005E00E7"/>
    <w:rsid w:val="005E087E"/>
    <w:rsid w:val="005E16E1"/>
    <w:rsid w:val="005E1987"/>
    <w:rsid w:val="005E2896"/>
    <w:rsid w:val="005E311F"/>
    <w:rsid w:val="005E421D"/>
    <w:rsid w:val="005E4244"/>
    <w:rsid w:val="005E4528"/>
    <w:rsid w:val="005E455C"/>
    <w:rsid w:val="005E590A"/>
    <w:rsid w:val="005E6824"/>
    <w:rsid w:val="005E6CA5"/>
    <w:rsid w:val="005F0426"/>
    <w:rsid w:val="005F0B0C"/>
    <w:rsid w:val="005F1262"/>
    <w:rsid w:val="005F17FB"/>
    <w:rsid w:val="005F1E5F"/>
    <w:rsid w:val="005F1F6E"/>
    <w:rsid w:val="005F2355"/>
    <w:rsid w:val="005F2812"/>
    <w:rsid w:val="005F3E98"/>
    <w:rsid w:val="005F59E3"/>
    <w:rsid w:val="005F5F97"/>
    <w:rsid w:val="005F6576"/>
    <w:rsid w:val="005F69D2"/>
    <w:rsid w:val="005F70F9"/>
    <w:rsid w:val="005F7AEB"/>
    <w:rsid w:val="00600257"/>
    <w:rsid w:val="0060070E"/>
    <w:rsid w:val="006027D5"/>
    <w:rsid w:val="00604533"/>
    <w:rsid w:val="00606230"/>
    <w:rsid w:val="00606621"/>
    <w:rsid w:val="00606B22"/>
    <w:rsid w:val="00606DCC"/>
    <w:rsid w:val="006118B0"/>
    <w:rsid w:val="00611937"/>
    <w:rsid w:val="00611A44"/>
    <w:rsid w:val="00611B10"/>
    <w:rsid w:val="00612220"/>
    <w:rsid w:val="006122CB"/>
    <w:rsid w:val="00612405"/>
    <w:rsid w:val="00615732"/>
    <w:rsid w:val="00615A1B"/>
    <w:rsid w:val="00615F49"/>
    <w:rsid w:val="0061745C"/>
    <w:rsid w:val="00617E0F"/>
    <w:rsid w:val="006200AA"/>
    <w:rsid w:val="006202D4"/>
    <w:rsid w:val="006206A1"/>
    <w:rsid w:val="006209CB"/>
    <w:rsid w:val="00620F88"/>
    <w:rsid w:val="00621087"/>
    <w:rsid w:val="00622F31"/>
    <w:rsid w:val="0062366B"/>
    <w:rsid w:val="00624026"/>
    <w:rsid w:val="00624C18"/>
    <w:rsid w:val="00625A09"/>
    <w:rsid w:val="00627885"/>
    <w:rsid w:val="0063098F"/>
    <w:rsid w:val="00631282"/>
    <w:rsid w:val="0063200B"/>
    <w:rsid w:val="00633B2B"/>
    <w:rsid w:val="006345B0"/>
    <w:rsid w:val="00634AD7"/>
    <w:rsid w:val="00634DAD"/>
    <w:rsid w:val="00634E35"/>
    <w:rsid w:val="0063728E"/>
    <w:rsid w:val="006377C3"/>
    <w:rsid w:val="0064165B"/>
    <w:rsid w:val="00641F69"/>
    <w:rsid w:val="0064243F"/>
    <w:rsid w:val="00642E08"/>
    <w:rsid w:val="006437A2"/>
    <w:rsid w:val="0064388A"/>
    <w:rsid w:val="00643FAF"/>
    <w:rsid w:val="0064481E"/>
    <w:rsid w:val="006453C0"/>
    <w:rsid w:val="00647F7A"/>
    <w:rsid w:val="006503E6"/>
    <w:rsid w:val="006504EA"/>
    <w:rsid w:val="00650752"/>
    <w:rsid w:val="00651040"/>
    <w:rsid w:val="0065107E"/>
    <w:rsid w:val="00651534"/>
    <w:rsid w:val="00651D84"/>
    <w:rsid w:val="00652728"/>
    <w:rsid w:val="006532A0"/>
    <w:rsid w:val="00653825"/>
    <w:rsid w:val="00653B84"/>
    <w:rsid w:val="0065404D"/>
    <w:rsid w:val="006544A6"/>
    <w:rsid w:val="006554C9"/>
    <w:rsid w:val="00655520"/>
    <w:rsid w:val="006556CF"/>
    <w:rsid w:val="00655F06"/>
    <w:rsid w:val="0065612E"/>
    <w:rsid w:val="0065675F"/>
    <w:rsid w:val="00656C0B"/>
    <w:rsid w:val="00656E6C"/>
    <w:rsid w:val="00657316"/>
    <w:rsid w:val="006577F2"/>
    <w:rsid w:val="00657DD0"/>
    <w:rsid w:val="00657E4B"/>
    <w:rsid w:val="00660367"/>
    <w:rsid w:val="006605FA"/>
    <w:rsid w:val="00660C05"/>
    <w:rsid w:val="00661C8C"/>
    <w:rsid w:val="006620D3"/>
    <w:rsid w:val="00662EBB"/>
    <w:rsid w:val="006632EC"/>
    <w:rsid w:val="00663A04"/>
    <w:rsid w:val="00663F8F"/>
    <w:rsid w:val="00663FC1"/>
    <w:rsid w:val="006642F6"/>
    <w:rsid w:val="00664410"/>
    <w:rsid w:val="00665636"/>
    <w:rsid w:val="006662AC"/>
    <w:rsid w:val="00666304"/>
    <w:rsid w:val="0066663A"/>
    <w:rsid w:val="00667CCD"/>
    <w:rsid w:val="00670A2D"/>
    <w:rsid w:val="0067137F"/>
    <w:rsid w:val="0067156A"/>
    <w:rsid w:val="00671629"/>
    <w:rsid w:val="00671FB5"/>
    <w:rsid w:val="00672BA0"/>
    <w:rsid w:val="006735BC"/>
    <w:rsid w:val="00673BCF"/>
    <w:rsid w:val="006753E7"/>
    <w:rsid w:val="006768E8"/>
    <w:rsid w:val="00676C96"/>
    <w:rsid w:val="00676D1C"/>
    <w:rsid w:val="006774AE"/>
    <w:rsid w:val="0067781E"/>
    <w:rsid w:val="0068093E"/>
    <w:rsid w:val="00681848"/>
    <w:rsid w:val="0068249E"/>
    <w:rsid w:val="00683454"/>
    <w:rsid w:val="006834BD"/>
    <w:rsid w:val="00683A18"/>
    <w:rsid w:val="00683BB1"/>
    <w:rsid w:val="00683E85"/>
    <w:rsid w:val="00684621"/>
    <w:rsid w:val="006850E2"/>
    <w:rsid w:val="00686036"/>
    <w:rsid w:val="00686324"/>
    <w:rsid w:val="00686336"/>
    <w:rsid w:val="00690BDE"/>
    <w:rsid w:val="00690D20"/>
    <w:rsid w:val="00690F2A"/>
    <w:rsid w:val="006914AE"/>
    <w:rsid w:val="0069231F"/>
    <w:rsid w:val="006928B2"/>
    <w:rsid w:val="00692E54"/>
    <w:rsid w:val="00692FD5"/>
    <w:rsid w:val="00693208"/>
    <w:rsid w:val="006932E5"/>
    <w:rsid w:val="006933F5"/>
    <w:rsid w:val="006936A8"/>
    <w:rsid w:val="00693D8E"/>
    <w:rsid w:val="0069422F"/>
    <w:rsid w:val="00694C83"/>
    <w:rsid w:val="0069541B"/>
    <w:rsid w:val="006955DC"/>
    <w:rsid w:val="00695C8D"/>
    <w:rsid w:val="006978EE"/>
    <w:rsid w:val="006A00E0"/>
    <w:rsid w:val="006A039B"/>
    <w:rsid w:val="006A045C"/>
    <w:rsid w:val="006A0879"/>
    <w:rsid w:val="006A1798"/>
    <w:rsid w:val="006A1820"/>
    <w:rsid w:val="006A1CE0"/>
    <w:rsid w:val="006A20BE"/>
    <w:rsid w:val="006A21C0"/>
    <w:rsid w:val="006A3344"/>
    <w:rsid w:val="006A3E1B"/>
    <w:rsid w:val="006A48E5"/>
    <w:rsid w:val="006A4CBE"/>
    <w:rsid w:val="006A4E83"/>
    <w:rsid w:val="006A5377"/>
    <w:rsid w:val="006A600F"/>
    <w:rsid w:val="006A68CE"/>
    <w:rsid w:val="006A7506"/>
    <w:rsid w:val="006A7B2A"/>
    <w:rsid w:val="006B03E8"/>
    <w:rsid w:val="006B049A"/>
    <w:rsid w:val="006B16DB"/>
    <w:rsid w:val="006B1B01"/>
    <w:rsid w:val="006B216A"/>
    <w:rsid w:val="006B2253"/>
    <w:rsid w:val="006B3489"/>
    <w:rsid w:val="006B42BC"/>
    <w:rsid w:val="006B43FC"/>
    <w:rsid w:val="006B52BB"/>
    <w:rsid w:val="006B530E"/>
    <w:rsid w:val="006B70D2"/>
    <w:rsid w:val="006B719C"/>
    <w:rsid w:val="006B7360"/>
    <w:rsid w:val="006B7A47"/>
    <w:rsid w:val="006B7B58"/>
    <w:rsid w:val="006C0BF6"/>
    <w:rsid w:val="006C0C52"/>
    <w:rsid w:val="006C1B97"/>
    <w:rsid w:val="006C1E75"/>
    <w:rsid w:val="006C2360"/>
    <w:rsid w:val="006C2749"/>
    <w:rsid w:val="006C2BD3"/>
    <w:rsid w:val="006C379F"/>
    <w:rsid w:val="006C3A17"/>
    <w:rsid w:val="006C3EAF"/>
    <w:rsid w:val="006C574C"/>
    <w:rsid w:val="006C5B7D"/>
    <w:rsid w:val="006C5D5A"/>
    <w:rsid w:val="006C5FB0"/>
    <w:rsid w:val="006C6657"/>
    <w:rsid w:val="006C6E65"/>
    <w:rsid w:val="006C6F7F"/>
    <w:rsid w:val="006C77AD"/>
    <w:rsid w:val="006C7804"/>
    <w:rsid w:val="006D0291"/>
    <w:rsid w:val="006D092B"/>
    <w:rsid w:val="006D156C"/>
    <w:rsid w:val="006D26D4"/>
    <w:rsid w:val="006D26E8"/>
    <w:rsid w:val="006D5536"/>
    <w:rsid w:val="006D5789"/>
    <w:rsid w:val="006D6308"/>
    <w:rsid w:val="006D6588"/>
    <w:rsid w:val="006D6767"/>
    <w:rsid w:val="006D6FCC"/>
    <w:rsid w:val="006D7B69"/>
    <w:rsid w:val="006E1252"/>
    <w:rsid w:val="006E14DC"/>
    <w:rsid w:val="006E1B74"/>
    <w:rsid w:val="006E1E16"/>
    <w:rsid w:val="006E39E6"/>
    <w:rsid w:val="006E5E7E"/>
    <w:rsid w:val="006E6499"/>
    <w:rsid w:val="006E778E"/>
    <w:rsid w:val="006F011F"/>
    <w:rsid w:val="006F07AA"/>
    <w:rsid w:val="006F0B1B"/>
    <w:rsid w:val="006F175D"/>
    <w:rsid w:val="006F1B77"/>
    <w:rsid w:val="006F1EF5"/>
    <w:rsid w:val="006F2404"/>
    <w:rsid w:val="006F25A7"/>
    <w:rsid w:val="006F288B"/>
    <w:rsid w:val="006F31E1"/>
    <w:rsid w:val="006F35BE"/>
    <w:rsid w:val="006F48BB"/>
    <w:rsid w:val="006F507B"/>
    <w:rsid w:val="006F5669"/>
    <w:rsid w:val="006F6F86"/>
    <w:rsid w:val="00701676"/>
    <w:rsid w:val="00701C33"/>
    <w:rsid w:val="00701EE3"/>
    <w:rsid w:val="0070279B"/>
    <w:rsid w:val="007027E1"/>
    <w:rsid w:val="00703414"/>
    <w:rsid w:val="0070374D"/>
    <w:rsid w:val="007045A7"/>
    <w:rsid w:val="00705A09"/>
    <w:rsid w:val="0070737E"/>
    <w:rsid w:val="00707BEC"/>
    <w:rsid w:val="00711086"/>
    <w:rsid w:val="007115D7"/>
    <w:rsid w:val="007115F5"/>
    <w:rsid w:val="0071266B"/>
    <w:rsid w:val="00712E2A"/>
    <w:rsid w:val="0071302A"/>
    <w:rsid w:val="00713C1A"/>
    <w:rsid w:val="00713C59"/>
    <w:rsid w:val="007141CD"/>
    <w:rsid w:val="0071450E"/>
    <w:rsid w:val="00714827"/>
    <w:rsid w:val="00714CE9"/>
    <w:rsid w:val="007151FD"/>
    <w:rsid w:val="00715266"/>
    <w:rsid w:val="00716AD2"/>
    <w:rsid w:val="007171B7"/>
    <w:rsid w:val="00720105"/>
    <w:rsid w:val="00720CB6"/>
    <w:rsid w:val="0072133C"/>
    <w:rsid w:val="00721540"/>
    <w:rsid w:val="00722797"/>
    <w:rsid w:val="00722AAF"/>
    <w:rsid w:val="00725EDA"/>
    <w:rsid w:val="0072649E"/>
    <w:rsid w:val="00726514"/>
    <w:rsid w:val="00726C38"/>
    <w:rsid w:val="00726EC9"/>
    <w:rsid w:val="00727E84"/>
    <w:rsid w:val="00730793"/>
    <w:rsid w:val="00730D02"/>
    <w:rsid w:val="007313AF"/>
    <w:rsid w:val="007321EF"/>
    <w:rsid w:val="007322CE"/>
    <w:rsid w:val="00732F1E"/>
    <w:rsid w:val="007330A7"/>
    <w:rsid w:val="007331CE"/>
    <w:rsid w:val="00733A89"/>
    <w:rsid w:val="00733D6B"/>
    <w:rsid w:val="00733E13"/>
    <w:rsid w:val="007347D1"/>
    <w:rsid w:val="00734BC9"/>
    <w:rsid w:val="00735C16"/>
    <w:rsid w:val="00735D98"/>
    <w:rsid w:val="007365D7"/>
    <w:rsid w:val="007406EA"/>
    <w:rsid w:val="007410B5"/>
    <w:rsid w:val="007415B0"/>
    <w:rsid w:val="007452A3"/>
    <w:rsid w:val="007456AC"/>
    <w:rsid w:val="007475E8"/>
    <w:rsid w:val="00750E9B"/>
    <w:rsid w:val="007512DC"/>
    <w:rsid w:val="007513C8"/>
    <w:rsid w:val="007516C0"/>
    <w:rsid w:val="00751911"/>
    <w:rsid w:val="00751D4C"/>
    <w:rsid w:val="00751F6E"/>
    <w:rsid w:val="0075210C"/>
    <w:rsid w:val="00752222"/>
    <w:rsid w:val="0075282D"/>
    <w:rsid w:val="007530FE"/>
    <w:rsid w:val="00753661"/>
    <w:rsid w:val="00753953"/>
    <w:rsid w:val="007539D0"/>
    <w:rsid w:val="0075429D"/>
    <w:rsid w:val="00754DA4"/>
    <w:rsid w:val="00754E21"/>
    <w:rsid w:val="0075663A"/>
    <w:rsid w:val="00756B25"/>
    <w:rsid w:val="00756E8D"/>
    <w:rsid w:val="007600BB"/>
    <w:rsid w:val="0076071D"/>
    <w:rsid w:val="00761480"/>
    <w:rsid w:val="00762265"/>
    <w:rsid w:val="00762E3E"/>
    <w:rsid w:val="00763917"/>
    <w:rsid w:val="00763A1F"/>
    <w:rsid w:val="00763F09"/>
    <w:rsid w:val="00764872"/>
    <w:rsid w:val="00765418"/>
    <w:rsid w:val="007661F1"/>
    <w:rsid w:val="007669F0"/>
    <w:rsid w:val="00770BFE"/>
    <w:rsid w:val="00771646"/>
    <w:rsid w:val="00771FFC"/>
    <w:rsid w:val="0077283D"/>
    <w:rsid w:val="0077285B"/>
    <w:rsid w:val="007728C7"/>
    <w:rsid w:val="00773773"/>
    <w:rsid w:val="00776612"/>
    <w:rsid w:val="0077691E"/>
    <w:rsid w:val="00776C5D"/>
    <w:rsid w:val="0078130D"/>
    <w:rsid w:val="00781E3D"/>
    <w:rsid w:val="007829D6"/>
    <w:rsid w:val="00782EF5"/>
    <w:rsid w:val="00782F4E"/>
    <w:rsid w:val="0078392A"/>
    <w:rsid w:val="007846E6"/>
    <w:rsid w:val="00785715"/>
    <w:rsid w:val="00786A32"/>
    <w:rsid w:val="00786EB1"/>
    <w:rsid w:val="007872A4"/>
    <w:rsid w:val="00787C26"/>
    <w:rsid w:val="00787C7D"/>
    <w:rsid w:val="00787E9D"/>
    <w:rsid w:val="00790492"/>
    <w:rsid w:val="007910FB"/>
    <w:rsid w:val="0079114D"/>
    <w:rsid w:val="00791FFD"/>
    <w:rsid w:val="0079249B"/>
    <w:rsid w:val="007931B8"/>
    <w:rsid w:val="0079333B"/>
    <w:rsid w:val="007933E1"/>
    <w:rsid w:val="00793BFE"/>
    <w:rsid w:val="00795BB9"/>
    <w:rsid w:val="007969A0"/>
    <w:rsid w:val="00796AF9"/>
    <w:rsid w:val="00796D16"/>
    <w:rsid w:val="00797B23"/>
    <w:rsid w:val="00797D93"/>
    <w:rsid w:val="007A070F"/>
    <w:rsid w:val="007A103A"/>
    <w:rsid w:val="007A1BA1"/>
    <w:rsid w:val="007A1CE4"/>
    <w:rsid w:val="007A22B4"/>
    <w:rsid w:val="007A25AF"/>
    <w:rsid w:val="007A2FEC"/>
    <w:rsid w:val="007A3403"/>
    <w:rsid w:val="007A3AB0"/>
    <w:rsid w:val="007A3B3F"/>
    <w:rsid w:val="007A4FB6"/>
    <w:rsid w:val="007A5ACD"/>
    <w:rsid w:val="007A6128"/>
    <w:rsid w:val="007A6282"/>
    <w:rsid w:val="007A7B8F"/>
    <w:rsid w:val="007B13BC"/>
    <w:rsid w:val="007B1DB9"/>
    <w:rsid w:val="007B2B88"/>
    <w:rsid w:val="007B30A5"/>
    <w:rsid w:val="007B39EB"/>
    <w:rsid w:val="007B3D05"/>
    <w:rsid w:val="007B4916"/>
    <w:rsid w:val="007B4ADF"/>
    <w:rsid w:val="007B6EC3"/>
    <w:rsid w:val="007B73F3"/>
    <w:rsid w:val="007B79BA"/>
    <w:rsid w:val="007B7B0B"/>
    <w:rsid w:val="007C1BF9"/>
    <w:rsid w:val="007C1DA4"/>
    <w:rsid w:val="007C265B"/>
    <w:rsid w:val="007C2F51"/>
    <w:rsid w:val="007C321C"/>
    <w:rsid w:val="007C3C42"/>
    <w:rsid w:val="007C3F39"/>
    <w:rsid w:val="007C42FB"/>
    <w:rsid w:val="007C4B8B"/>
    <w:rsid w:val="007C59F4"/>
    <w:rsid w:val="007C5D0F"/>
    <w:rsid w:val="007C61EB"/>
    <w:rsid w:val="007C6261"/>
    <w:rsid w:val="007C7F3B"/>
    <w:rsid w:val="007D021F"/>
    <w:rsid w:val="007D0D5C"/>
    <w:rsid w:val="007D1C6F"/>
    <w:rsid w:val="007D2035"/>
    <w:rsid w:val="007D3B6B"/>
    <w:rsid w:val="007D3ED4"/>
    <w:rsid w:val="007D4845"/>
    <w:rsid w:val="007D4E80"/>
    <w:rsid w:val="007D5481"/>
    <w:rsid w:val="007D5A38"/>
    <w:rsid w:val="007D5AAF"/>
    <w:rsid w:val="007D5ABB"/>
    <w:rsid w:val="007D60ED"/>
    <w:rsid w:val="007D6BDB"/>
    <w:rsid w:val="007D6C0F"/>
    <w:rsid w:val="007D7BF5"/>
    <w:rsid w:val="007D7C6B"/>
    <w:rsid w:val="007E0258"/>
    <w:rsid w:val="007E07A1"/>
    <w:rsid w:val="007E15D5"/>
    <w:rsid w:val="007E2078"/>
    <w:rsid w:val="007E300D"/>
    <w:rsid w:val="007E3548"/>
    <w:rsid w:val="007E3AEF"/>
    <w:rsid w:val="007E407F"/>
    <w:rsid w:val="007E46E8"/>
    <w:rsid w:val="007E516C"/>
    <w:rsid w:val="007E5DF9"/>
    <w:rsid w:val="007E606E"/>
    <w:rsid w:val="007E693A"/>
    <w:rsid w:val="007E6B1C"/>
    <w:rsid w:val="007E6CA4"/>
    <w:rsid w:val="007E7838"/>
    <w:rsid w:val="007E7912"/>
    <w:rsid w:val="007F13B9"/>
    <w:rsid w:val="007F2116"/>
    <w:rsid w:val="007F2449"/>
    <w:rsid w:val="007F344D"/>
    <w:rsid w:val="007F4EB2"/>
    <w:rsid w:val="007F6345"/>
    <w:rsid w:val="007F63FC"/>
    <w:rsid w:val="007F66A9"/>
    <w:rsid w:val="007F6B80"/>
    <w:rsid w:val="007F6EB2"/>
    <w:rsid w:val="007F7C47"/>
    <w:rsid w:val="007F7CA6"/>
    <w:rsid w:val="00801C47"/>
    <w:rsid w:val="008030AF"/>
    <w:rsid w:val="00803F8A"/>
    <w:rsid w:val="00805DC2"/>
    <w:rsid w:val="00805EE0"/>
    <w:rsid w:val="00807E2D"/>
    <w:rsid w:val="008102FF"/>
    <w:rsid w:val="008105CF"/>
    <w:rsid w:val="008108ED"/>
    <w:rsid w:val="008108F2"/>
    <w:rsid w:val="00811140"/>
    <w:rsid w:val="008111A8"/>
    <w:rsid w:val="00811C41"/>
    <w:rsid w:val="00812566"/>
    <w:rsid w:val="00812573"/>
    <w:rsid w:val="008131DD"/>
    <w:rsid w:val="00813F7A"/>
    <w:rsid w:val="008145AE"/>
    <w:rsid w:val="00814934"/>
    <w:rsid w:val="00814CE5"/>
    <w:rsid w:val="0081528E"/>
    <w:rsid w:val="00816B55"/>
    <w:rsid w:val="008202A0"/>
    <w:rsid w:val="00820CB8"/>
    <w:rsid w:val="00820D20"/>
    <w:rsid w:val="00821040"/>
    <w:rsid w:val="00821A19"/>
    <w:rsid w:val="00823472"/>
    <w:rsid w:val="00823867"/>
    <w:rsid w:val="00823A75"/>
    <w:rsid w:val="00823DF4"/>
    <w:rsid w:val="00824F69"/>
    <w:rsid w:val="0082545E"/>
    <w:rsid w:val="008258B7"/>
    <w:rsid w:val="0082623F"/>
    <w:rsid w:val="00826C4C"/>
    <w:rsid w:val="00826E85"/>
    <w:rsid w:val="00827A30"/>
    <w:rsid w:val="00830317"/>
    <w:rsid w:val="008307BE"/>
    <w:rsid w:val="00830C8D"/>
    <w:rsid w:val="0083174A"/>
    <w:rsid w:val="0083192D"/>
    <w:rsid w:val="00831A2F"/>
    <w:rsid w:val="00831FB0"/>
    <w:rsid w:val="008320E0"/>
    <w:rsid w:val="00832F2F"/>
    <w:rsid w:val="00833700"/>
    <w:rsid w:val="0083376B"/>
    <w:rsid w:val="008349CD"/>
    <w:rsid w:val="00834A94"/>
    <w:rsid w:val="00834D80"/>
    <w:rsid w:val="00836217"/>
    <w:rsid w:val="00836B95"/>
    <w:rsid w:val="00837C6B"/>
    <w:rsid w:val="00840036"/>
    <w:rsid w:val="0084326F"/>
    <w:rsid w:val="00843321"/>
    <w:rsid w:val="00843634"/>
    <w:rsid w:val="00843FB0"/>
    <w:rsid w:val="00844149"/>
    <w:rsid w:val="0084455F"/>
    <w:rsid w:val="00844F6E"/>
    <w:rsid w:val="0084550A"/>
    <w:rsid w:val="00847203"/>
    <w:rsid w:val="0085235E"/>
    <w:rsid w:val="00852DEA"/>
    <w:rsid w:val="008538FB"/>
    <w:rsid w:val="008545F2"/>
    <w:rsid w:val="0085578D"/>
    <w:rsid w:val="00856D5F"/>
    <w:rsid w:val="00857FC3"/>
    <w:rsid w:val="008601EA"/>
    <w:rsid w:val="008606AE"/>
    <w:rsid w:val="008608E5"/>
    <w:rsid w:val="00860DBE"/>
    <w:rsid w:val="00861C17"/>
    <w:rsid w:val="0086255F"/>
    <w:rsid w:val="0086289E"/>
    <w:rsid w:val="00864A20"/>
    <w:rsid w:val="00865B5A"/>
    <w:rsid w:val="00865DC0"/>
    <w:rsid w:val="0086614C"/>
    <w:rsid w:val="00866299"/>
    <w:rsid w:val="008673CA"/>
    <w:rsid w:val="00867C72"/>
    <w:rsid w:val="008707A2"/>
    <w:rsid w:val="00871702"/>
    <w:rsid w:val="0087178A"/>
    <w:rsid w:val="00871AD5"/>
    <w:rsid w:val="008725F4"/>
    <w:rsid w:val="00872B27"/>
    <w:rsid w:val="008736A0"/>
    <w:rsid w:val="00873FD6"/>
    <w:rsid w:val="008741C7"/>
    <w:rsid w:val="00875295"/>
    <w:rsid w:val="0087566C"/>
    <w:rsid w:val="008759F5"/>
    <w:rsid w:val="008762B4"/>
    <w:rsid w:val="0087645F"/>
    <w:rsid w:val="00876CA8"/>
    <w:rsid w:val="00877568"/>
    <w:rsid w:val="0087799C"/>
    <w:rsid w:val="00877D31"/>
    <w:rsid w:val="008807F4"/>
    <w:rsid w:val="00880B4A"/>
    <w:rsid w:val="0088101C"/>
    <w:rsid w:val="008811F3"/>
    <w:rsid w:val="00881399"/>
    <w:rsid w:val="008824F9"/>
    <w:rsid w:val="0088259E"/>
    <w:rsid w:val="0088267B"/>
    <w:rsid w:val="00882A94"/>
    <w:rsid w:val="00882C5D"/>
    <w:rsid w:val="00882CF0"/>
    <w:rsid w:val="008838CB"/>
    <w:rsid w:val="00883E8D"/>
    <w:rsid w:val="00885349"/>
    <w:rsid w:val="00885E11"/>
    <w:rsid w:val="008865BB"/>
    <w:rsid w:val="00886FF9"/>
    <w:rsid w:val="008870EB"/>
    <w:rsid w:val="0088732B"/>
    <w:rsid w:val="00887DDF"/>
    <w:rsid w:val="008901DB"/>
    <w:rsid w:val="0089158F"/>
    <w:rsid w:val="00891AA0"/>
    <w:rsid w:val="00891C24"/>
    <w:rsid w:val="008927F8"/>
    <w:rsid w:val="00894C6E"/>
    <w:rsid w:val="00894D82"/>
    <w:rsid w:val="00895CD1"/>
    <w:rsid w:val="008963EF"/>
    <w:rsid w:val="00897224"/>
    <w:rsid w:val="0089772F"/>
    <w:rsid w:val="008A1E2B"/>
    <w:rsid w:val="008A315E"/>
    <w:rsid w:val="008A48A9"/>
    <w:rsid w:val="008A4C5C"/>
    <w:rsid w:val="008A5E46"/>
    <w:rsid w:val="008A63BF"/>
    <w:rsid w:val="008A6B3B"/>
    <w:rsid w:val="008A6BB8"/>
    <w:rsid w:val="008A7931"/>
    <w:rsid w:val="008A7AFC"/>
    <w:rsid w:val="008B03AD"/>
    <w:rsid w:val="008B05AF"/>
    <w:rsid w:val="008B12ED"/>
    <w:rsid w:val="008B214E"/>
    <w:rsid w:val="008B22A5"/>
    <w:rsid w:val="008B37A8"/>
    <w:rsid w:val="008B4108"/>
    <w:rsid w:val="008B57E8"/>
    <w:rsid w:val="008B5CFE"/>
    <w:rsid w:val="008B7510"/>
    <w:rsid w:val="008C00A0"/>
    <w:rsid w:val="008C0DB5"/>
    <w:rsid w:val="008C1358"/>
    <w:rsid w:val="008C135E"/>
    <w:rsid w:val="008C147B"/>
    <w:rsid w:val="008C187B"/>
    <w:rsid w:val="008C1BE8"/>
    <w:rsid w:val="008C2182"/>
    <w:rsid w:val="008C25C7"/>
    <w:rsid w:val="008C274D"/>
    <w:rsid w:val="008C2940"/>
    <w:rsid w:val="008C308F"/>
    <w:rsid w:val="008C4919"/>
    <w:rsid w:val="008D0AF0"/>
    <w:rsid w:val="008D1E59"/>
    <w:rsid w:val="008D1E87"/>
    <w:rsid w:val="008D3ACB"/>
    <w:rsid w:val="008D3B24"/>
    <w:rsid w:val="008D459A"/>
    <w:rsid w:val="008D473C"/>
    <w:rsid w:val="008D4E9C"/>
    <w:rsid w:val="008D61D3"/>
    <w:rsid w:val="008D63B3"/>
    <w:rsid w:val="008D6A02"/>
    <w:rsid w:val="008D6B53"/>
    <w:rsid w:val="008D6E2F"/>
    <w:rsid w:val="008D6F41"/>
    <w:rsid w:val="008D702E"/>
    <w:rsid w:val="008D7E42"/>
    <w:rsid w:val="008E12E9"/>
    <w:rsid w:val="008E19E6"/>
    <w:rsid w:val="008E28EB"/>
    <w:rsid w:val="008E31D2"/>
    <w:rsid w:val="008E3D57"/>
    <w:rsid w:val="008E4568"/>
    <w:rsid w:val="008E485E"/>
    <w:rsid w:val="008E4A24"/>
    <w:rsid w:val="008E4C01"/>
    <w:rsid w:val="008E4EBB"/>
    <w:rsid w:val="008E570B"/>
    <w:rsid w:val="008E575B"/>
    <w:rsid w:val="008E5D1B"/>
    <w:rsid w:val="008E5DB0"/>
    <w:rsid w:val="008E634F"/>
    <w:rsid w:val="008E7EC3"/>
    <w:rsid w:val="008F0146"/>
    <w:rsid w:val="008F03B1"/>
    <w:rsid w:val="008F0508"/>
    <w:rsid w:val="008F18EB"/>
    <w:rsid w:val="008F246C"/>
    <w:rsid w:val="008F25F7"/>
    <w:rsid w:val="008F2ED3"/>
    <w:rsid w:val="008F504E"/>
    <w:rsid w:val="008F683F"/>
    <w:rsid w:val="008F6E0F"/>
    <w:rsid w:val="008F733D"/>
    <w:rsid w:val="00900C55"/>
    <w:rsid w:val="009012FB"/>
    <w:rsid w:val="00901AFD"/>
    <w:rsid w:val="00902C95"/>
    <w:rsid w:val="00903BC2"/>
    <w:rsid w:val="00904026"/>
    <w:rsid w:val="009041ED"/>
    <w:rsid w:val="00905041"/>
    <w:rsid w:val="009050AD"/>
    <w:rsid w:val="00905446"/>
    <w:rsid w:val="0090581B"/>
    <w:rsid w:val="00905E56"/>
    <w:rsid w:val="009060CA"/>
    <w:rsid w:val="00906F70"/>
    <w:rsid w:val="00907C4F"/>
    <w:rsid w:val="009116AE"/>
    <w:rsid w:val="0091197B"/>
    <w:rsid w:val="00911F24"/>
    <w:rsid w:val="00912E85"/>
    <w:rsid w:val="00913923"/>
    <w:rsid w:val="00913A8B"/>
    <w:rsid w:val="00914349"/>
    <w:rsid w:val="009146B3"/>
    <w:rsid w:val="00914E28"/>
    <w:rsid w:val="0091543F"/>
    <w:rsid w:val="009154D6"/>
    <w:rsid w:val="00916B9C"/>
    <w:rsid w:val="00917075"/>
    <w:rsid w:val="00917856"/>
    <w:rsid w:val="0091787B"/>
    <w:rsid w:val="009178DE"/>
    <w:rsid w:val="00917A40"/>
    <w:rsid w:val="009207B3"/>
    <w:rsid w:val="00921397"/>
    <w:rsid w:val="00921F21"/>
    <w:rsid w:val="00922543"/>
    <w:rsid w:val="009230AB"/>
    <w:rsid w:val="00923CF4"/>
    <w:rsid w:val="00923DDF"/>
    <w:rsid w:val="00924A2A"/>
    <w:rsid w:val="00924A30"/>
    <w:rsid w:val="0092521D"/>
    <w:rsid w:val="00925454"/>
    <w:rsid w:val="009254DA"/>
    <w:rsid w:val="0092630B"/>
    <w:rsid w:val="00926EFA"/>
    <w:rsid w:val="0092762B"/>
    <w:rsid w:val="0092793B"/>
    <w:rsid w:val="00927AA2"/>
    <w:rsid w:val="0093061E"/>
    <w:rsid w:val="0093083F"/>
    <w:rsid w:val="009308E3"/>
    <w:rsid w:val="00931A32"/>
    <w:rsid w:val="00931AE1"/>
    <w:rsid w:val="00931BC7"/>
    <w:rsid w:val="00931F0E"/>
    <w:rsid w:val="00932444"/>
    <w:rsid w:val="00933749"/>
    <w:rsid w:val="0093401C"/>
    <w:rsid w:val="00934F3D"/>
    <w:rsid w:val="00935123"/>
    <w:rsid w:val="0093588E"/>
    <w:rsid w:val="009367C3"/>
    <w:rsid w:val="00936A95"/>
    <w:rsid w:val="00937241"/>
    <w:rsid w:val="0094010E"/>
    <w:rsid w:val="009414B3"/>
    <w:rsid w:val="009414B5"/>
    <w:rsid w:val="00941E50"/>
    <w:rsid w:val="00942173"/>
    <w:rsid w:val="009422EE"/>
    <w:rsid w:val="0094246C"/>
    <w:rsid w:val="009425E6"/>
    <w:rsid w:val="009429C9"/>
    <w:rsid w:val="00944878"/>
    <w:rsid w:val="009452C2"/>
    <w:rsid w:val="00946412"/>
    <w:rsid w:val="009467AD"/>
    <w:rsid w:val="00946D39"/>
    <w:rsid w:val="00947470"/>
    <w:rsid w:val="009478FD"/>
    <w:rsid w:val="00947977"/>
    <w:rsid w:val="00947E54"/>
    <w:rsid w:val="0095013C"/>
    <w:rsid w:val="00950536"/>
    <w:rsid w:val="00950F37"/>
    <w:rsid w:val="009519FA"/>
    <w:rsid w:val="00951E7C"/>
    <w:rsid w:val="00952D05"/>
    <w:rsid w:val="00953A4D"/>
    <w:rsid w:val="00954E96"/>
    <w:rsid w:val="00954F93"/>
    <w:rsid w:val="009555A9"/>
    <w:rsid w:val="00955630"/>
    <w:rsid w:val="00955C28"/>
    <w:rsid w:val="009576B8"/>
    <w:rsid w:val="00957C29"/>
    <w:rsid w:val="00960810"/>
    <w:rsid w:val="009614A3"/>
    <w:rsid w:val="009623B3"/>
    <w:rsid w:val="00962DBC"/>
    <w:rsid w:val="00963E7A"/>
    <w:rsid w:val="00963F86"/>
    <w:rsid w:val="009648E5"/>
    <w:rsid w:val="00964D5A"/>
    <w:rsid w:val="00964F92"/>
    <w:rsid w:val="00965262"/>
    <w:rsid w:val="00966452"/>
    <w:rsid w:val="00966534"/>
    <w:rsid w:val="00966F41"/>
    <w:rsid w:val="00970583"/>
    <w:rsid w:val="00970EE1"/>
    <w:rsid w:val="00971597"/>
    <w:rsid w:val="009718D3"/>
    <w:rsid w:val="0097260E"/>
    <w:rsid w:val="00972624"/>
    <w:rsid w:val="00972D65"/>
    <w:rsid w:val="00973106"/>
    <w:rsid w:val="00974BB1"/>
    <w:rsid w:val="00974E33"/>
    <w:rsid w:val="0097520F"/>
    <w:rsid w:val="0097654B"/>
    <w:rsid w:val="009771B9"/>
    <w:rsid w:val="0097780B"/>
    <w:rsid w:val="00980877"/>
    <w:rsid w:val="00980A95"/>
    <w:rsid w:val="00982195"/>
    <w:rsid w:val="00982DE0"/>
    <w:rsid w:val="00982F87"/>
    <w:rsid w:val="009836E7"/>
    <w:rsid w:val="0098608B"/>
    <w:rsid w:val="009866DB"/>
    <w:rsid w:val="00987230"/>
    <w:rsid w:val="00987CAC"/>
    <w:rsid w:val="00987E08"/>
    <w:rsid w:val="00990940"/>
    <w:rsid w:val="00991B9D"/>
    <w:rsid w:val="009930D7"/>
    <w:rsid w:val="009936C9"/>
    <w:rsid w:val="0099374E"/>
    <w:rsid w:val="009939B0"/>
    <w:rsid w:val="00993B56"/>
    <w:rsid w:val="009944EB"/>
    <w:rsid w:val="00994988"/>
    <w:rsid w:val="009952E0"/>
    <w:rsid w:val="00995F02"/>
    <w:rsid w:val="00995F87"/>
    <w:rsid w:val="00995F8C"/>
    <w:rsid w:val="0099624E"/>
    <w:rsid w:val="009968B2"/>
    <w:rsid w:val="00996C37"/>
    <w:rsid w:val="009972E4"/>
    <w:rsid w:val="009A1494"/>
    <w:rsid w:val="009A305B"/>
    <w:rsid w:val="009A3173"/>
    <w:rsid w:val="009A3539"/>
    <w:rsid w:val="009A3A04"/>
    <w:rsid w:val="009A41A4"/>
    <w:rsid w:val="009A41FF"/>
    <w:rsid w:val="009A440E"/>
    <w:rsid w:val="009A4425"/>
    <w:rsid w:val="009A4B47"/>
    <w:rsid w:val="009A4C11"/>
    <w:rsid w:val="009A62FA"/>
    <w:rsid w:val="009B0561"/>
    <w:rsid w:val="009B09CF"/>
    <w:rsid w:val="009B1441"/>
    <w:rsid w:val="009B19EB"/>
    <w:rsid w:val="009B228F"/>
    <w:rsid w:val="009B2972"/>
    <w:rsid w:val="009B3519"/>
    <w:rsid w:val="009B3C7C"/>
    <w:rsid w:val="009B4816"/>
    <w:rsid w:val="009B5E4F"/>
    <w:rsid w:val="009B5F0F"/>
    <w:rsid w:val="009B6FE8"/>
    <w:rsid w:val="009B7117"/>
    <w:rsid w:val="009B7170"/>
    <w:rsid w:val="009C0A22"/>
    <w:rsid w:val="009C2D2D"/>
    <w:rsid w:val="009C2D4C"/>
    <w:rsid w:val="009C2EF3"/>
    <w:rsid w:val="009C4445"/>
    <w:rsid w:val="009C4873"/>
    <w:rsid w:val="009C577B"/>
    <w:rsid w:val="009C5A01"/>
    <w:rsid w:val="009C63BB"/>
    <w:rsid w:val="009C654D"/>
    <w:rsid w:val="009C6C21"/>
    <w:rsid w:val="009D1509"/>
    <w:rsid w:val="009D1CAD"/>
    <w:rsid w:val="009D20F9"/>
    <w:rsid w:val="009D2830"/>
    <w:rsid w:val="009D34B5"/>
    <w:rsid w:val="009D610A"/>
    <w:rsid w:val="009D65D0"/>
    <w:rsid w:val="009E03CA"/>
    <w:rsid w:val="009E0D9B"/>
    <w:rsid w:val="009E1A84"/>
    <w:rsid w:val="009E25E0"/>
    <w:rsid w:val="009E2659"/>
    <w:rsid w:val="009E2C23"/>
    <w:rsid w:val="009E355D"/>
    <w:rsid w:val="009E45C8"/>
    <w:rsid w:val="009E4745"/>
    <w:rsid w:val="009E4813"/>
    <w:rsid w:val="009E52B2"/>
    <w:rsid w:val="009F00B9"/>
    <w:rsid w:val="009F0235"/>
    <w:rsid w:val="009F0D29"/>
    <w:rsid w:val="009F1C1B"/>
    <w:rsid w:val="009F2758"/>
    <w:rsid w:val="009F3593"/>
    <w:rsid w:val="009F3913"/>
    <w:rsid w:val="009F3987"/>
    <w:rsid w:val="009F4DC0"/>
    <w:rsid w:val="009F533A"/>
    <w:rsid w:val="009F57B6"/>
    <w:rsid w:val="009F6465"/>
    <w:rsid w:val="009F79D9"/>
    <w:rsid w:val="00A001E0"/>
    <w:rsid w:val="00A003DE"/>
    <w:rsid w:val="00A008E4"/>
    <w:rsid w:val="00A00B59"/>
    <w:rsid w:val="00A01DF5"/>
    <w:rsid w:val="00A0230E"/>
    <w:rsid w:val="00A02851"/>
    <w:rsid w:val="00A02CC0"/>
    <w:rsid w:val="00A03874"/>
    <w:rsid w:val="00A043A3"/>
    <w:rsid w:val="00A063FE"/>
    <w:rsid w:val="00A07630"/>
    <w:rsid w:val="00A10963"/>
    <w:rsid w:val="00A10F6E"/>
    <w:rsid w:val="00A11BF0"/>
    <w:rsid w:val="00A11CE5"/>
    <w:rsid w:val="00A12728"/>
    <w:rsid w:val="00A1293E"/>
    <w:rsid w:val="00A1350F"/>
    <w:rsid w:val="00A142FE"/>
    <w:rsid w:val="00A15490"/>
    <w:rsid w:val="00A160B0"/>
    <w:rsid w:val="00A16335"/>
    <w:rsid w:val="00A16900"/>
    <w:rsid w:val="00A169FC"/>
    <w:rsid w:val="00A1730F"/>
    <w:rsid w:val="00A17DA0"/>
    <w:rsid w:val="00A17DD9"/>
    <w:rsid w:val="00A17EE9"/>
    <w:rsid w:val="00A202EC"/>
    <w:rsid w:val="00A20473"/>
    <w:rsid w:val="00A20D82"/>
    <w:rsid w:val="00A21270"/>
    <w:rsid w:val="00A22C57"/>
    <w:rsid w:val="00A23066"/>
    <w:rsid w:val="00A23BBE"/>
    <w:rsid w:val="00A24287"/>
    <w:rsid w:val="00A242BD"/>
    <w:rsid w:val="00A2460E"/>
    <w:rsid w:val="00A24762"/>
    <w:rsid w:val="00A25027"/>
    <w:rsid w:val="00A2510D"/>
    <w:rsid w:val="00A255AB"/>
    <w:rsid w:val="00A26863"/>
    <w:rsid w:val="00A27097"/>
    <w:rsid w:val="00A27386"/>
    <w:rsid w:val="00A27DAE"/>
    <w:rsid w:val="00A27E57"/>
    <w:rsid w:val="00A309FB"/>
    <w:rsid w:val="00A30BBE"/>
    <w:rsid w:val="00A30DBD"/>
    <w:rsid w:val="00A3123B"/>
    <w:rsid w:val="00A31B89"/>
    <w:rsid w:val="00A32292"/>
    <w:rsid w:val="00A32DBF"/>
    <w:rsid w:val="00A32E7B"/>
    <w:rsid w:val="00A331C7"/>
    <w:rsid w:val="00A33A6D"/>
    <w:rsid w:val="00A33A76"/>
    <w:rsid w:val="00A33A82"/>
    <w:rsid w:val="00A33C5E"/>
    <w:rsid w:val="00A3556C"/>
    <w:rsid w:val="00A35E17"/>
    <w:rsid w:val="00A363FA"/>
    <w:rsid w:val="00A3684D"/>
    <w:rsid w:val="00A36A50"/>
    <w:rsid w:val="00A370F0"/>
    <w:rsid w:val="00A37BEC"/>
    <w:rsid w:val="00A37C88"/>
    <w:rsid w:val="00A42D20"/>
    <w:rsid w:val="00A42E74"/>
    <w:rsid w:val="00A43C84"/>
    <w:rsid w:val="00A44271"/>
    <w:rsid w:val="00A4551F"/>
    <w:rsid w:val="00A4559D"/>
    <w:rsid w:val="00A46140"/>
    <w:rsid w:val="00A47FF3"/>
    <w:rsid w:val="00A50BB1"/>
    <w:rsid w:val="00A51583"/>
    <w:rsid w:val="00A523ED"/>
    <w:rsid w:val="00A5260D"/>
    <w:rsid w:val="00A5291E"/>
    <w:rsid w:val="00A54069"/>
    <w:rsid w:val="00A544EC"/>
    <w:rsid w:val="00A54CC8"/>
    <w:rsid w:val="00A5523C"/>
    <w:rsid w:val="00A5552A"/>
    <w:rsid w:val="00A57273"/>
    <w:rsid w:val="00A6010B"/>
    <w:rsid w:val="00A60358"/>
    <w:rsid w:val="00A60E81"/>
    <w:rsid w:val="00A628CC"/>
    <w:rsid w:val="00A629F5"/>
    <w:rsid w:val="00A62B0A"/>
    <w:rsid w:val="00A64001"/>
    <w:rsid w:val="00A64573"/>
    <w:rsid w:val="00A65BB5"/>
    <w:rsid w:val="00A65CA7"/>
    <w:rsid w:val="00A660C1"/>
    <w:rsid w:val="00A6650A"/>
    <w:rsid w:val="00A70350"/>
    <w:rsid w:val="00A709F8"/>
    <w:rsid w:val="00A71196"/>
    <w:rsid w:val="00A712B7"/>
    <w:rsid w:val="00A71E12"/>
    <w:rsid w:val="00A736F1"/>
    <w:rsid w:val="00A73A77"/>
    <w:rsid w:val="00A73CF6"/>
    <w:rsid w:val="00A74804"/>
    <w:rsid w:val="00A76E9B"/>
    <w:rsid w:val="00A77665"/>
    <w:rsid w:val="00A77FDC"/>
    <w:rsid w:val="00A80574"/>
    <w:rsid w:val="00A8134A"/>
    <w:rsid w:val="00A83561"/>
    <w:rsid w:val="00A83A2E"/>
    <w:rsid w:val="00A83AAD"/>
    <w:rsid w:val="00A83AEC"/>
    <w:rsid w:val="00A84064"/>
    <w:rsid w:val="00A8635F"/>
    <w:rsid w:val="00A86BB2"/>
    <w:rsid w:val="00A86FFE"/>
    <w:rsid w:val="00A8747C"/>
    <w:rsid w:val="00A87A0D"/>
    <w:rsid w:val="00A90787"/>
    <w:rsid w:val="00A90C53"/>
    <w:rsid w:val="00A91142"/>
    <w:rsid w:val="00A92058"/>
    <w:rsid w:val="00A92EFB"/>
    <w:rsid w:val="00A92FBF"/>
    <w:rsid w:val="00A931D8"/>
    <w:rsid w:val="00A94544"/>
    <w:rsid w:val="00A94549"/>
    <w:rsid w:val="00A94F05"/>
    <w:rsid w:val="00A9722F"/>
    <w:rsid w:val="00A976E2"/>
    <w:rsid w:val="00AA03AF"/>
    <w:rsid w:val="00AA08C2"/>
    <w:rsid w:val="00AA2014"/>
    <w:rsid w:val="00AA2D47"/>
    <w:rsid w:val="00AA392A"/>
    <w:rsid w:val="00AA3A72"/>
    <w:rsid w:val="00AA61D5"/>
    <w:rsid w:val="00AA64C2"/>
    <w:rsid w:val="00AA7DC4"/>
    <w:rsid w:val="00AB0356"/>
    <w:rsid w:val="00AB054E"/>
    <w:rsid w:val="00AB08DB"/>
    <w:rsid w:val="00AB11EC"/>
    <w:rsid w:val="00AB16A4"/>
    <w:rsid w:val="00AB17DF"/>
    <w:rsid w:val="00AB1EFC"/>
    <w:rsid w:val="00AB204E"/>
    <w:rsid w:val="00AB3803"/>
    <w:rsid w:val="00AB3B50"/>
    <w:rsid w:val="00AB5347"/>
    <w:rsid w:val="00AB7096"/>
    <w:rsid w:val="00AB791F"/>
    <w:rsid w:val="00AB7F38"/>
    <w:rsid w:val="00AC0ED3"/>
    <w:rsid w:val="00AC1647"/>
    <w:rsid w:val="00AC17D3"/>
    <w:rsid w:val="00AC1F9B"/>
    <w:rsid w:val="00AC228C"/>
    <w:rsid w:val="00AC2859"/>
    <w:rsid w:val="00AC35FA"/>
    <w:rsid w:val="00AC40EF"/>
    <w:rsid w:val="00AC4A3F"/>
    <w:rsid w:val="00AC5D57"/>
    <w:rsid w:val="00AC6742"/>
    <w:rsid w:val="00AC67F8"/>
    <w:rsid w:val="00AC6CDE"/>
    <w:rsid w:val="00AC7F6B"/>
    <w:rsid w:val="00AD0378"/>
    <w:rsid w:val="00AD0EB7"/>
    <w:rsid w:val="00AD1D48"/>
    <w:rsid w:val="00AD23CE"/>
    <w:rsid w:val="00AD240A"/>
    <w:rsid w:val="00AD25F0"/>
    <w:rsid w:val="00AD2B5A"/>
    <w:rsid w:val="00AD3DD3"/>
    <w:rsid w:val="00AD4049"/>
    <w:rsid w:val="00AD4E9E"/>
    <w:rsid w:val="00AD5B82"/>
    <w:rsid w:val="00AD6482"/>
    <w:rsid w:val="00AD6ACC"/>
    <w:rsid w:val="00AD7494"/>
    <w:rsid w:val="00AD7577"/>
    <w:rsid w:val="00AD77C2"/>
    <w:rsid w:val="00AD78F6"/>
    <w:rsid w:val="00AD7EFC"/>
    <w:rsid w:val="00AD7F04"/>
    <w:rsid w:val="00AD7F29"/>
    <w:rsid w:val="00AE06AE"/>
    <w:rsid w:val="00AE0F20"/>
    <w:rsid w:val="00AE12A0"/>
    <w:rsid w:val="00AE26D0"/>
    <w:rsid w:val="00AE375E"/>
    <w:rsid w:val="00AE43BF"/>
    <w:rsid w:val="00AE5471"/>
    <w:rsid w:val="00AE5662"/>
    <w:rsid w:val="00AE5C37"/>
    <w:rsid w:val="00AE5C57"/>
    <w:rsid w:val="00AE6696"/>
    <w:rsid w:val="00AE6FD1"/>
    <w:rsid w:val="00AE7343"/>
    <w:rsid w:val="00AE73BA"/>
    <w:rsid w:val="00AE77D8"/>
    <w:rsid w:val="00AF025E"/>
    <w:rsid w:val="00AF1D85"/>
    <w:rsid w:val="00AF25F7"/>
    <w:rsid w:val="00AF2DA9"/>
    <w:rsid w:val="00AF3667"/>
    <w:rsid w:val="00AF40AD"/>
    <w:rsid w:val="00AF4112"/>
    <w:rsid w:val="00AF48AD"/>
    <w:rsid w:val="00AF4CE4"/>
    <w:rsid w:val="00AF57F2"/>
    <w:rsid w:val="00AF5CEE"/>
    <w:rsid w:val="00AF76AF"/>
    <w:rsid w:val="00B0064D"/>
    <w:rsid w:val="00B0109F"/>
    <w:rsid w:val="00B019D3"/>
    <w:rsid w:val="00B01F39"/>
    <w:rsid w:val="00B03595"/>
    <w:rsid w:val="00B03781"/>
    <w:rsid w:val="00B03CF7"/>
    <w:rsid w:val="00B047CA"/>
    <w:rsid w:val="00B04E3F"/>
    <w:rsid w:val="00B05A90"/>
    <w:rsid w:val="00B07028"/>
    <w:rsid w:val="00B074F6"/>
    <w:rsid w:val="00B07CA8"/>
    <w:rsid w:val="00B108FC"/>
    <w:rsid w:val="00B11504"/>
    <w:rsid w:val="00B1154F"/>
    <w:rsid w:val="00B11E69"/>
    <w:rsid w:val="00B1220B"/>
    <w:rsid w:val="00B13C69"/>
    <w:rsid w:val="00B142AF"/>
    <w:rsid w:val="00B14C29"/>
    <w:rsid w:val="00B14E63"/>
    <w:rsid w:val="00B158B9"/>
    <w:rsid w:val="00B175E9"/>
    <w:rsid w:val="00B1782F"/>
    <w:rsid w:val="00B17CE5"/>
    <w:rsid w:val="00B2046A"/>
    <w:rsid w:val="00B20CB8"/>
    <w:rsid w:val="00B211C8"/>
    <w:rsid w:val="00B21612"/>
    <w:rsid w:val="00B216BC"/>
    <w:rsid w:val="00B2179E"/>
    <w:rsid w:val="00B21A7F"/>
    <w:rsid w:val="00B21ACC"/>
    <w:rsid w:val="00B222FC"/>
    <w:rsid w:val="00B2331E"/>
    <w:rsid w:val="00B234C3"/>
    <w:rsid w:val="00B23933"/>
    <w:rsid w:val="00B25159"/>
    <w:rsid w:val="00B251A9"/>
    <w:rsid w:val="00B25684"/>
    <w:rsid w:val="00B25714"/>
    <w:rsid w:val="00B25F39"/>
    <w:rsid w:val="00B25F49"/>
    <w:rsid w:val="00B26801"/>
    <w:rsid w:val="00B268AF"/>
    <w:rsid w:val="00B26EC2"/>
    <w:rsid w:val="00B27240"/>
    <w:rsid w:val="00B274D8"/>
    <w:rsid w:val="00B30B8D"/>
    <w:rsid w:val="00B32777"/>
    <w:rsid w:val="00B33DAB"/>
    <w:rsid w:val="00B34738"/>
    <w:rsid w:val="00B349CE"/>
    <w:rsid w:val="00B400D5"/>
    <w:rsid w:val="00B40626"/>
    <w:rsid w:val="00B40C3A"/>
    <w:rsid w:val="00B40CC2"/>
    <w:rsid w:val="00B4143D"/>
    <w:rsid w:val="00B415F3"/>
    <w:rsid w:val="00B422CF"/>
    <w:rsid w:val="00B43246"/>
    <w:rsid w:val="00B4444A"/>
    <w:rsid w:val="00B44518"/>
    <w:rsid w:val="00B45644"/>
    <w:rsid w:val="00B462BB"/>
    <w:rsid w:val="00B462C2"/>
    <w:rsid w:val="00B4631F"/>
    <w:rsid w:val="00B464F9"/>
    <w:rsid w:val="00B465F7"/>
    <w:rsid w:val="00B467EF"/>
    <w:rsid w:val="00B468DB"/>
    <w:rsid w:val="00B50F11"/>
    <w:rsid w:val="00B50FDD"/>
    <w:rsid w:val="00B51ABB"/>
    <w:rsid w:val="00B51AED"/>
    <w:rsid w:val="00B51BA6"/>
    <w:rsid w:val="00B52859"/>
    <w:rsid w:val="00B53031"/>
    <w:rsid w:val="00B53A77"/>
    <w:rsid w:val="00B53EEB"/>
    <w:rsid w:val="00B54037"/>
    <w:rsid w:val="00B543F7"/>
    <w:rsid w:val="00B54613"/>
    <w:rsid w:val="00B551A4"/>
    <w:rsid w:val="00B55300"/>
    <w:rsid w:val="00B5658B"/>
    <w:rsid w:val="00B5708B"/>
    <w:rsid w:val="00B57374"/>
    <w:rsid w:val="00B6046D"/>
    <w:rsid w:val="00B60713"/>
    <w:rsid w:val="00B609C3"/>
    <w:rsid w:val="00B61698"/>
    <w:rsid w:val="00B619B4"/>
    <w:rsid w:val="00B61CDE"/>
    <w:rsid w:val="00B61EF5"/>
    <w:rsid w:val="00B62456"/>
    <w:rsid w:val="00B62462"/>
    <w:rsid w:val="00B62DBF"/>
    <w:rsid w:val="00B6328D"/>
    <w:rsid w:val="00B635A5"/>
    <w:rsid w:val="00B6418A"/>
    <w:rsid w:val="00B6428A"/>
    <w:rsid w:val="00B6476D"/>
    <w:rsid w:val="00B668D9"/>
    <w:rsid w:val="00B66AB0"/>
    <w:rsid w:val="00B67581"/>
    <w:rsid w:val="00B67B12"/>
    <w:rsid w:val="00B67DA6"/>
    <w:rsid w:val="00B701E0"/>
    <w:rsid w:val="00B73867"/>
    <w:rsid w:val="00B74179"/>
    <w:rsid w:val="00B74189"/>
    <w:rsid w:val="00B755FB"/>
    <w:rsid w:val="00B75C12"/>
    <w:rsid w:val="00B76422"/>
    <w:rsid w:val="00B76462"/>
    <w:rsid w:val="00B76775"/>
    <w:rsid w:val="00B768B9"/>
    <w:rsid w:val="00B76B88"/>
    <w:rsid w:val="00B77B28"/>
    <w:rsid w:val="00B77D82"/>
    <w:rsid w:val="00B81504"/>
    <w:rsid w:val="00B81554"/>
    <w:rsid w:val="00B81B91"/>
    <w:rsid w:val="00B826E5"/>
    <w:rsid w:val="00B82B69"/>
    <w:rsid w:val="00B837E9"/>
    <w:rsid w:val="00B84210"/>
    <w:rsid w:val="00B84959"/>
    <w:rsid w:val="00B85135"/>
    <w:rsid w:val="00B859AF"/>
    <w:rsid w:val="00B85BB6"/>
    <w:rsid w:val="00B85E31"/>
    <w:rsid w:val="00B85EEF"/>
    <w:rsid w:val="00B86448"/>
    <w:rsid w:val="00B86D8B"/>
    <w:rsid w:val="00B86DD9"/>
    <w:rsid w:val="00B87518"/>
    <w:rsid w:val="00B8786A"/>
    <w:rsid w:val="00B90707"/>
    <w:rsid w:val="00B911AF"/>
    <w:rsid w:val="00B9180B"/>
    <w:rsid w:val="00B9260C"/>
    <w:rsid w:val="00B9278C"/>
    <w:rsid w:val="00B92831"/>
    <w:rsid w:val="00B92F35"/>
    <w:rsid w:val="00B93CEF"/>
    <w:rsid w:val="00B959BF"/>
    <w:rsid w:val="00B96366"/>
    <w:rsid w:val="00B97007"/>
    <w:rsid w:val="00B97BD7"/>
    <w:rsid w:val="00BA023C"/>
    <w:rsid w:val="00BA0785"/>
    <w:rsid w:val="00BA10DD"/>
    <w:rsid w:val="00BA263D"/>
    <w:rsid w:val="00BA3520"/>
    <w:rsid w:val="00BA49E0"/>
    <w:rsid w:val="00BA4D60"/>
    <w:rsid w:val="00BA5258"/>
    <w:rsid w:val="00BA5379"/>
    <w:rsid w:val="00BA5551"/>
    <w:rsid w:val="00BA64F7"/>
    <w:rsid w:val="00BA691E"/>
    <w:rsid w:val="00BA6D78"/>
    <w:rsid w:val="00BA7075"/>
    <w:rsid w:val="00BA78D7"/>
    <w:rsid w:val="00BA7A83"/>
    <w:rsid w:val="00BB0E3F"/>
    <w:rsid w:val="00BB0F29"/>
    <w:rsid w:val="00BB1B51"/>
    <w:rsid w:val="00BB1D8D"/>
    <w:rsid w:val="00BB2566"/>
    <w:rsid w:val="00BB37D2"/>
    <w:rsid w:val="00BB39A0"/>
    <w:rsid w:val="00BB47D8"/>
    <w:rsid w:val="00BB554E"/>
    <w:rsid w:val="00BB632F"/>
    <w:rsid w:val="00BC039C"/>
    <w:rsid w:val="00BC04E5"/>
    <w:rsid w:val="00BC06AF"/>
    <w:rsid w:val="00BC17D7"/>
    <w:rsid w:val="00BC1C41"/>
    <w:rsid w:val="00BC3F89"/>
    <w:rsid w:val="00BC4EDB"/>
    <w:rsid w:val="00BC5FCD"/>
    <w:rsid w:val="00BC6BB4"/>
    <w:rsid w:val="00BC7317"/>
    <w:rsid w:val="00BD07E1"/>
    <w:rsid w:val="00BD0C11"/>
    <w:rsid w:val="00BD24EE"/>
    <w:rsid w:val="00BD25BA"/>
    <w:rsid w:val="00BD2A1B"/>
    <w:rsid w:val="00BD3EA4"/>
    <w:rsid w:val="00BD427C"/>
    <w:rsid w:val="00BD439C"/>
    <w:rsid w:val="00BD43CA"/>
    <w:rsid w:val="00BD4563"/>
    <w:rsid w:val="00BD4840"/>
    <w:rsid w:val="00BD5039"/>
    <w:rsid w:val="00BD52AD"/>
    <w:rsid w:val="00BD67C2"/>
    <w:rsid w:val="00BD6C9C"/>
    <w:rsid w:val="00BE0DC7"/>
    <w:rsid w:val="00BE2662"/>
    <w:rsid w:val="00BE2B8F"/>
    <w:rsid w:val="00BE2BA5"/>
    <w:rsid w:val="00BE3DEC"/>
    <w:rsid w:val="00BE4062"/>
    <w:rsid w:val="00BE434E"/>
    <w:rsid w:val="00BE4AB6"/>
    <w:rsid w:val="00BE4BDD"/>
    <w:rsid w:val="00BE51EF"/>
    <w:rsid w:val="00BE665A"/>
    <w:rsid w:val="00BE6D5F"/>
    <w:rsid w:val="00BE7462"/>
    <w:rsid w:val="00BF0652"/>
    <w:rsid w:val="00BF097C"/>
    <w:rsid w:val="00BF0BC2"/>
    <w:rsid w:val="00BF20CA"/>
    <w:rsid w:val="00BF344D"/>
    <w:rsid w:val="00BF373A"/>
    <w:rsid w:val="00BF406F"/>
    <w:rsid w:val="00BF46A1"/>
    <w:rsid w:val="00BF4E2F"/>
    <w:rsid w:val="00BF56F8"/>
    <w:rsid w:val="00BF60D7"/>
    <w:rsid w:val="00C011C3"/>
    <w:rsid w:val="00C01AD6"/>
    <w:rsid w:val="00C02136"/>
    <w:rsid w:val="00C02A88"/>
    <w:rsid w:val="00C03B69"/>
    <w:rsid w:val="00C051A4"/>
    <w:rsid w:val="00C055D4"/>
    <w:rsid w:val="00C05A87"/>
    <w:rsid w:val="00C05B9A"/>
    <w:rsid w:val="00C061B8"/>
    <w:rsid w:val="00C06374"/>
    <w:rsid w:val="00C06846"/>
    <w:rsid w:val="00C06E18"/>
    <w:rsid w:val="00C070F5"/>
    <w:rsid w:val="00C0738A"/>
    <w:rsid w:val="00C106C7"/>
    <w:rsid w:val="00C1292A"/>
    <w:rsid w:val="00C1330C"/>
    <w:rsid w:val="00C1468B"/>
    <w:rsid w:val="00C14E59"/>
    <w:rsid w:val="00C15903"/>
    <w:rsid w:val="00C1609E"/>
    <w:rsid w:val="00C16794"/>
    <w:rsid w:val="00C16A90"/>
    <w:rsid w:val="00C17ADA"/>
    <w:rsid w:val="00C206A3"/>
    <w:rsid w:val="00C20B58"/>
    <w:rsid w:val="00C21DD2"/>
    <w:rsid w:val="00C21EFC"/>
    <w:rsid w:val="00C2317C"/>
    <w:rsid w:val="00C236A0"/>
    <w:rsid w:val="00C24841"/>
    <w:rsid w:val="00C256F1"/>
    <w:rsid w:val="00C25A11"/>
    <w:rsid w:val="00C272E8"/>
    <w:rsid w:val="00C277E7"/>
    <w:rsid w:val="00C27FE8"/>
    <w:rsid w:val="00C30CC0"/>
    <w:rsid w:val="00C30E29"/>
    <w:rsid w:val="00C317AC"/>
    <w:rsid w:val="00C327AD"/>
    <w:rsid w:val="00C32A2B"/>
    <w:rsid w:val="00C330B0"/>
    <w:rsid w:val="00C3486C"/>
    <w:rsid w:val="00C34B88"/>
    <w:rsid w:val="00C352CC"/>
    <w:rsid w:val="00C357F3"/>
    <w:rsid w:val="00C3654C"/>
    <w:rsid w:val="00C404D2"/>
    <w:rsid w:val="00C404F6"/>
    <w:rsid w:val="00C4102E"/>
    <w:rsid w:val="00C42AFA"/>
    <w:rsid w:val="00C42BFB"/>
    <w:rsid w:val="00C42FBB"/>
    <w:rsid w:val="00C432DE"/>
    <w:rsid w:val="00C43555"/>
    <w:rsid w:val="00C43A61"/>
    <w:rsid w:val="00C43AA9"/>
    <w:rsid w:val="00C43C5D"/>
    <w:rsid w:val="00C43D1F"/>
    <w:rsid w:val="00C443F6"/>
    <w:rsid w:val="00C44865"/>
    <w:rsid w:val="00C44950"/>
    <w:rsid w:val="00C458E9"/>
    <w:rsid w:val="00C45D0C"/>
    <w:rsid w:val="00C4693C"/>
    <w:rsid w:val="00C46BBF"/>
    <w:rsid w:val="00C47907"/>
    <w:rsid w:val="00C47A55"/>
    <w:rsid w:val="00C50AF1"/>
    <w:rsid w:val="00C51F21"/>
    <w:rsid w:val="00C5277F"/>
    <w:rsid w:val="00C52EA6"/>
    <w:rsid w:val="00C531C7"/>
    <w:rsid w:val="00C53836"/>
    <w:rsid w:val="00C54E0F"/>
    <w:rsid w:val="00C5578D"/>
    <w:rsid w:val="00C557D9"/>
    <w:rsid w:val="00C55B57"/>
    <w:rsid w:val="00C57911"/>
    <w:rsid w:val="00C57BA0"/>
    <w:rsid w:val="00C6118E"/>
    <w:rsid w:val="00C618C1"/>
    <w:rsid w:val="00C61D5E"/>
    <w:rsid w:val="00C62375"/>
    <w:rsid w:val="00C6243B"/>
    <w:rsid w:val="00C624DB"/>
    <w:rsid w:val="00C62BDC"/>
    <w:rsid w:val="00C62D48"/>
    <w:rsid w:val="00C63319"/>
    <w:rsid w:val="00C63830"/>
    <w:rsid w:val="00C64B91"/>
    <w:rsid w:val="00C64ECF"/>
    <w:rsid w:val="00C65CE2"/>
    <w:rsid w:val="00C67567"/>
    <w:rsid w:val="00C67A0A"/>
    <w:rsid w:val="00C67D35"/>
    <w:rsid w:val="00C70281"/>
    <w:rsid w:val="00C70BA5"/>
    <w:rsid w:val="00C73900"/>
    <w:rsid w:val="00C73A57"/>
    <w:rsid w:val="00C74908"/>
    <w:rsid w:val="00C749AB"/>
    <w:rsid w:val="00C75652"/>
    <w:rsid w:val="00C75BBD"/>
    <w:rsid w:val="00C75FA0"/>
    <w:rsid w:val="00C7757B"/>
    <w:rsid w:val="00C77B3F"/>
    <w:rsid w:val="00C806C7"/>
    <w:rsid w:val="00C812CF"/>
    <w:rsid w:val="00C813F0"/>
    <w:rsid w:val="00C81991"/>
    <w:rsid w:val="00C819BA"/>
    <w:rsid w:val="00C82339"/>
    <w:rsid w:val="00C82E03"/>
    <w:rsid w:val="00C831BA"/>
    <w:rsid w:val="00C83635"/>
    <w:rsid w:val="00C83758"/>
    <w:rsid w:val="00C8396B"/>
    <w:rsid w:val="00C847D4"/>
    <w:rsid w:val="00C84E98"/>
    <w:rsid w:val="00C856CE"/>
    <w:rsid w:val="00C859C8"/>
    <w:rsid w:val="00C862EB"/>
    <w:rsid w:val="00C86552"/>
    <w:rsid w:val="00C8657B"/>
    <w:rsid w:val="00C86AD3"/>
    <w:rsid w:val="00C86E3E"/>
    <w:rsid w:val="00C87DF3"/>
    <w:rsid w:val="00C9071D"/>
    <w:rsid w:val="00C9094B"/>
    <w:rsid w:val="00C90EA8"/>
    <w:rsid w:val="00C91B83"/>
    <w:rsid w:val="00C91C16"/>
    <w:rsid w:val="00C91F4B"/>
    <w:rsid w:val="00C92121"/>
    <w:rsid w:val="00C92DE0"/>
    <w:rsid w:val="00C93742"/>
    <w:rsid w:val="00C93969"/>
    <w:rsid w:val="00C9465B"/>
    <w:rsid w:val="00C94E03"/>
    <w:rsid w:val="00C94E2E"/>
    <w:rsid w:val="00C94FC8"/>
    <w:rsid w:val="00C95F61"/>
    <w:rsid w:val="00C965FE"/>
    <w:rsid w:val="00C969F9"/>
    <w:rsid w:val="00CA04B8"/>
    <w:rsid w:val="00CA10EB"/>
    <w:rsid w:val="00CA1162"/>
    <w:rsid w:val="00CA1B41"/>
    <w:rsid w:val="00CA1CEA"/>
    <w:rsid w:val="00CA1EFC"/>
    <w:rsid w:val="00CA3527"/>
    <w:rsid w:val="00CA40F7"/>
    <w:rsid w:val="00CA45D9"/>
    <w:rsid w:val="00CA49BB"/>
    <w:rsid w:val="00CA4DEE"/>
    <w:rsid w:val="00CA4F3B"/>
    <w:rsid w:val="00CA5D70"/>
    <w:rsid w:val="00CA5F84"/>
    <w:rsid w:val="00CA7DCD"/>
    <w:rsid w:val="00CB1287"/>
    <w:rsid w:val="00CB1532"/>
    <w:rsid w:val="00CB1879"/>
    <w:rsid w:val="00CB19F4"/>
    <w:rsid w:val="00CB27A7"/>
    <w:rsid w:val="00CB280A"/>
    <w:rsid w:val="00CB3260"/>
    <w:rsid w:val="00CB5AAB"/>
    <w:rsid w:val="00CB5BEA"/>
    <w:rsid w:val="00CB6CC2"/>
    <w:rsid w:val="00CB6D5E"/>
    <w:rsid w:val="00CC056D"/>
    <w:rsid w:val="00CC07E4"/>
    <w:rsid w:val="00CC1826"/>
    <w:rsid w:val="00CC1DCE"/>
    <w:rsid w:val="00CC2016"/>
    <w:rsid w:val="00CC226E"/>
    <w:rsid w:val="00CC2B2A"/>
    <w:rsid w:val="00CC2E64"/>
    <w:rsid w:val="00CC2FC7"/>
    <w:rsid w:val="00CC3356"/>
    <w:rsid w:val="00CC36C0"/>
    <w:rsid w:val="00CC3821"/>
    <w:rsid w:val="00CC4B0A"/>
    <w:rsid w:val="00CC5E0C"/>
    <w:rsid w:val="00CC622C"/>
    <w:rsid w:val="00CC694E"/>
    <w:rsid w:val="00CC6C8F"/>
    <w:rsid w:val="00CC753D"/>
    <w:rsid w:val="00CC7A62"/>
    <w:rsid w:val="00CC7AF5"/>
    <w:rsid w:val="00CD0C44"/>
    <w:rsid w:val="00CD2826"/>
    <w:rsid w:val="00CD2DD3"/>
    <w:rsid w:val="00CD2F76"/>
    <w:rsid w:val="00CD32AE"/>
    <w:rsid w:val="00CD3C8A"/>
    <w:rsid w:val="00CD4B27"/>
    <w:rsid w:val="00CD4FA2"/>
    <w:rsid w:val="00CD5962"/>
    <w:rsid w:val="00CD59AD"/>
    <w:rsid w:val="00CD5CB3"/>
    <w:rsid w:val="00CD5CDB"/>
    <w:rsid w:val="00CD7329"/>
    <w:rsid w:val="00CD7AB2"/>
    <w:rsid w:val="00CE065A"/>
    <w:rsid w:val="00CE0D97"/>
    <w:rsid w:val="00CE1F0E"/>
    <w:rsid w:val="00CE3072"/>
    <w:rsid w:val="00CE39AF"/>
    <w:rsid w:val="00CE3D80"/>
    <w:rsid w:val="00CE4356"/>
    <w:rsid w:val="00CE4872"/>
    <w:rsid w:val="00CE4DFF"/>
    <w:rsid w:val="00CE507B"/>
    <w:rsid w:val="00CE5A12"/>
    <w:rsid w:val="00CE5D4C"/>
    <w:rsid w:val="00CE5F14"/>
    <w:rsid w:val="00CE695E"/>
    <w:rsid w:val="00CE69A4"/>
    <w:rsid w:val="00CE77BF"/>
    <w:rsid w:val="00CF10E2"/>
    <w:rsid w:val="00CF12E9"/>
    <w:rsid w:val="00CF1AF2"/>
    <w:rsid w:val="00CF248E"/>
    <w:rsid w:val="00CF2644"/>
    <w:rsid w:val="00CF2FF6"/>
    <w:rsid w:val="00CF335F"/>
    <w:rsid w:val="00CF3D97"/>
    <w:rsid w:val="00CF4476"/>
    <w:rsid w:val="00CF44C7"/>
    <w:rsid w:val="00CF54F1"/>
    <w:rsid w:val="00CF622B"/>
    <w:rsid w:val="00CF63E5"/>
    <w:rsid w:val="00CF711A"/>
    <w:rsid w:val="00CF725F"/>
    <w:rsid w:val="00CF7873"/>
    <w:rsid w:val="00D0064B"/>
    <w:rsid w:val="00D00799"/>
    <w:rsid w:val="00D007AC"/>
    <w:rsid w:val="00D012D2"/>
    <w:rsid w:val="00D016F0"/>
    <w:rsid w:val="00D03662"/>
    <w:rsid w:val="00D03899"/>
    <w:rsid w:val="00D03A83"/>
    <w:rsid w:val="00D03BD2"/>
    <w:rsid w:val="00D03CB7"/>
    <w:rsid w:val="00D03D12"/>
    <w:rsid w:val="00D03DF9"/>
    <w:rsid w:val="00D040DD"/>
    <w:rsid w:val="00D0556B"/>
    <w:rsid w:val="00D05CA4"/>
    <w:rsid w:val="00D10DF2"/>
    <w:rsid w:val="00D1122B"/>
    <w:rsid w:val="00D11753"/>
    <w:rsid w:val="00D11BE6"/>
    <w:rsid w:val="00D12297"/>
    <w:rsid w:val="00D122AF"/>
    <w:rsid w:val="00D12596"/>
    <w:rsid w:val="00D1405E"/>
    <w:rsid w:val="00D14E1B"/>
    <w:rsid w:val="00D15D16"/>
    <w:rsid w:val="00D15E7F"/>
    <w:rsid w:val="00D161B0"/>
    <w:rsid w:val="00D1698D"/>
    <w:rsid w:val="00D16B99"/>
    <w:rsid w:val="00D16C67"/>
    <w:rsid w:val="00D17472"/>
    <w:rsid w:val="00D203A7"/>
    <w:rsid w:val="00D205B9"/>
    <w:rsid w:val="00D20F0C"/>
    <w:rsid w:val="00D21108"/>
    <w:rsid w:val="00D213E5"/>
    <w:rsid w:val="00D2238F"/>
    <w:rsid w:val="00D22657"/>
    <w:rsid w:val="00D22C19"/>
    <w:rsid w:val="00D22F06"/>
    <w:rsid w:val="00D23262"/>
    <w:rsid w:val="00D23712"/>
    <w:rsid w:val="00D23A8D"/>
    <w:rsid w:val="00D23F12"/>
    <w:rsid w:val="00D25BC8"/>
    <w:rsid w:val="00D27E71"/>
    <w:rsid w:val="00D27E93"/>
    <w:rsid w:val="00D30515"/>
    <w:rsid w:val="00D3055A"/>
    <w:rsid w:val="00D306CD"/>
    <w:rsid w:val="00D310DE"/>
    <w:rsid w:val="00D3122D"/>
    <w:rsid w:val="00D3154C"/>
    <w:rsid w:val="00D316EB"/>
    <w:rsid w:val="00D318A1"/>
    <w:rsid w:val="00D31C59"/>
    <w:rsid w:val="00D329A2"/>
    <w:rsid w:val="00D32F5E"/>
    <w:rsid w:val="00D33646"/>
    <w:rsid w:val="00D33A56"/>
    <w:rsid w:val="00D33D6B"/>
    <w:rsid w:val="00D3435F"/>
    <w:rsid w:val="00D359E3"/>
    <w:rsid w:val="00D35D2D"/>
    <w:rsid w:val="00D36B7E"/>
    <w:rsid w:val="00D36ED5"/>
    <w:rsid w:val="00D371EE"/>
    <w:rsid w:val="00D37940"/>
    <w:rsid w:val="00D4122B"/>
    <w:rsid w:val="00D417A2"/>
    <w:rsid w:val="00D42AD1"/>
    <w:rsid w:val="00D4375A"/>
    <w:rsid w:val="00D43C68"/>
    <w:rsid w:val="00D43E33"/>
    <w:rsid w:val="00D44E62"/>
    <w:rsid w:val="00D44ECF"/>
    <w:rsid w:val="00D45752"/>
    <w:rsid w:val="00D468EB"/>
    <w:rsid w:val="00D476B7"/>
    <w:rsid w:val="00D47771"/>
    <w:rsid w:val="00D47F73"/>
    <w:rsid w:val="00D5069E"/>
    <w:rsid w:val="00D51C5D"/>
    <w:rsid w:val="00D52251"/>
    <w:rsid w:val="00D52647"/>
    <w:rsid w:val="00D527A3"/>
    <w:rsid w:val="00D52C56"/>
    <w:rsid w:val="00D53B8A"/>
    <w:rsid w:val="00D54897"/>
    <w:rsid w:val="00D550CC"/>
    <w:rsid w:val="00D55156"/>
    <w:rsid w:val="00D5552F"/>
    <w:rsid w:val="00D55CAB"/>
    <w:rsid w:val="00D55EAD"/>
    <w:rsid w:val="00D55F42"/>
    <w:rsid w:val="00D563E5"/>
    <w:rsid w:val="00D57532"/>
    <w:rsid w:val="00D576F7"/>
    <w:rsid w:val="00D61650"/>
    <w:rsid w:val="00D62C50"/>
    <w:rsid w:val="00D63510"/>
    <w:rsid w:val="00D636DF"/>
    <w:rsid w:val="00D638EB"/>
    <w:rsid w:val="00D65B0A"/>
    <w:rsid w:val="00D6664C"/>
    <w:rsid w:val="00D66D33"/>
    <w:rsid w:val="00D67044"/>
    <w:rsid w:val="00D6775E"/>
    <w:rsid w:val="00D70B22"/>
    <w:rsid w:val="00D70C7C"/>
    <w:rsid w:val="00D71640"/>
    <w:rsid w:val="00D71C4C"/>
    <w:rsid w:val="00D71F7E"/>
    <w:rsid w:val="00D739D8"/>
    <w:rsid w:val="00D73B23"/>
    <w:rsid w:val="00D7689A"/>
    <w:rsid w:val="00D80AB9"/>
    <w:rsid w:val="00D80C8A"/>
    <w:rsid w:val="00D80CAA"/>
    <w:rsid w:val="00D8105C"/>
    <w:rsid w:val="00D813BC"/>
    <w:rsid w:val="00D81441"/>
    <w:rsid w:val="00D81764"/>
    <w:rsid w:val="00D8206A"/>
    <w:rsid w:val="00D820B9"/>
    <w:rsid w:val="00D82A31"/>
    <w:rsid w:val="00D82B17"/>
    <w:rsid w:val="00D82E06"/>
    <w:rsid w:val="00D832C3"/>
    <w:rsid w:val="00D83BA9"/>
    <w:rsid w:val="00D84183"/>
    <w:rsid w:val="00D851DA"/>
    <w:rsid w:val="00D85501"/>
    <w:rsid w:val="00D85B71"/>
    <w:rsid w:val="00D8600F"/>
    <w:rsid w:val="00D86C15"/>
    <w:rsid w:val="00D8714B"/>
    <w:rsid w:val="00D87318"/>
    <w:rsid w:val="00D8761A"/>
    <w:rsid w:val="00D90FD6"/>
    <w:rsid w:val="00D92218"/>
    <w:rsid w:val="00D929E1"/>
    <w:rsid w:val="00D9348E"/>
    <w:rsid w:val="00D93BB5"/>
    <w:rsid w:val="00D93F8B"/>
    <w:rsid w:val="00D9430E"/>
    <w:rsid w:val="00D94EA8"/>
    <w:rsid w:val="00D95009"/>
    <w:rsid w:val="00D95115"/>
    <w:rsid w:val="00D9513F"/>
    <w:rsid w:val="00D96519"/>
    <w:rsid w:val="00D9673A"/>
    <w:rsid w:val="00DA006E"/>
    <w:rsid w:val="00DA04CE"/>
    <w:rsid w:val="00DA0E0B"/>
    <w:rsid w:val="00DA0E56"/>
    <w:rsid w:val="00DA1804"/>
    <w:rsid w:val="00DA1C9A"/>
    <w:rsid w:val="00DA27A0"/>
    <w:rsid w:val="00DA38FE"/>
    <w:rsid w:val="00DA3CAF"/>
    <w:rsid w:val="00DA484B"/>
    <w:rsid w:val="00DA4FE7"/>
    <w:rsid w:val="00DA5264"/>
    <w:rsid w:val="00DA5A98"/>
    <w:rsid w:val="00DA5B54"/>
    <w:rsid w:val="00DA7107"/>
    <w:rsid w:val="00DA7551"/>
    <w:rsid w:val="00DA7E10"/>
    <w:rsid w:val="00DB02AB"/>
    <w:rsid w:val="00DB12FB"/>
    <w:rsid w:val="00DB1B04"/>
    <w:rsid w:val="00DB1CCF"/>
    <w:rsid w:val="00DB249D"/>
    <w:rsid w:val="00DB318D"/>
    <w:rsid w:val="00DB3791"/>
    <w:rsid w:val="00DB47D7"/>
    <w:rsid w:val="00DB52DE"/>
    <w:rsid w:val="00DB5A92"/>
    <w:rsid w:val="00DB6956"/>
    <w:rsid w:val="00DB76E3"/>
    <w:rsid w:val="00DB7864"/>
    <w:rsid w:val="00DB7928"/>
    <w:rsid w:val="00DB7B0E"/>
    <w:rsid w:val="00DB7FDF"/>
    <w:rsid w:val="00DC0FFE"/>
    <w:rsid w:val="00DC2099"/>
    <w:rsid w:val="00DC23CA"/>
    <w:rsid w:val="00DC29BA"/>
    <w:rsid w:val="00DC4FFA"/>
    <w:rsid w:val="00DC59B1"/>
    <w:rsid w:val="00DC606F"/>
    <w:rsid w:val="00DC6333"/>
    <w:rsid w:val="00DC6BD3"/>
    <w:rsid w:val="00DD1364"/>
    <w:rsid w:val="00DD2093"/>
    <w:rsid w:val="00DD2403"/>
    <w:rsid w:val="00DD253B"/>
    <w:rsid w:val="00DD3559"/>
    <w:rsid w:val="00DD3706"/>
    <w:rsid w:val="00DD38A3"/>
    <w:rsid w:val="00DD461B"/>
    <w:rsid w:val="00DD4A43"/>
    <w:rsid w:val="00DD51D1"/>
    <w:rsid w:val="00DD583E"/>
    <w:rsid w:val="00DD7834"/>
    <w:rsid w:val="00DE1E37"/>
    <w:rsid w:val="00DE1F0C"/>
    <w:rsid w:val="00DE2B2F"/>
    <w:rsid w:val="00DE3006"/>
    <w:rsid w:val="00DE35CE"/>
    <w:rsid w:val="00DE370D"/>
    <w:rsid w:val="00DE4E35"/>
    <w:rsid w:val="00DE5641"/>
    <w:rsid w:val="00DE6AAD"/>
    <w:rsid w:val="00DE6AE3"/>
    <w:rsid w:val="00DE7E95"/>
    <w:rsid w:val="00DF0871"/>
    <w:rsid w:val="00DF09CD"/>
    <w:rsid w:val="00DF0D42"/>
    <w:rsid w:val="00DF18E0"/>
    <w:rsid w:val="00DF205A"/>
    <w:rsid w:val="00DF27F5"/>
    <w:rsid w:val="00DF2BFF"/>
    <w:rsid w:val="00DF351C"/>
    <w:rsid w:val="00DF36B5"/>
    <w:rsid w:val="00DF6045"/>
    <w:rsid w:val="00DF7614"/>
    <w:rsid w:val="00DF7F8A"/>
    <w:rsid w:val="00DF7FD4"/>
    <w:rsid w:val="00E0027E"/>
    <w:rsid w:val="00E0121E"/>
    <w:rsid w:val="00E0130B"/>
    <w:rsid w:val="00E02218"/>
    <w:rsid w:val="00E0231D"/>
    <w:rsid w:val="00E02A18"/>
    <w:rsid w:val="00E038E8"/>
    <w:rsid w:val="00E039F9"/>
    <w:rsid w:val="00E040BC"/>
    <w:rsid w:val="00E0419E"/>
    <w:rsid w:val="00E04726"/>
    <w:rsid w:val="00E049F0"/>
    <w:rsid w:val="00E04ABC"/>
    <w:rsid w:val="00E06034"/>
    <w:rsid w:val="00E0626F"/>
    <w:rsid w:val="00E06B4A"/>
    <w:rsid w:val="00E07117"/>
    <w:rsid w:val="00E11093"/>
    <w:rsid w:val="00E11F53"/>
    <w:rsid w:val="00E1216B"/>
    <w:rsid w:val="00E13A74"/>
    <w:rsid w:val="00E1438A"/>
    <w:rsid w:val="00E14F41"/>
    <w:rsid w:val="00E15B40"/>
    <w:rsid w:val="00E16405"/>
    <w:rsid w:val="00E165E6"/>
    <w:rsid w:val="00E1705A"/>
    <w:rsid w:val="00E17763"/>
    <w:rsid w:val="00E17F59"/>
    <w:rsid w:val="00E2056F"/>
    <w:rsid w:val="00E205DF"/>
    <w:rsid w:val="00E210FC"/>
    <w:rsid w:val="00E21F00"/>
    <w:rsid w:val="00E2347C"/>
    <w:rsid w:val="00E236AF"/>
    <w:rsid w:val="00E239D6"/>
    <w:rsid w:val="00E23A76"/>
    <w:rsid w:val="00E24C93"/>
    <w:rsid w:val="00E27396"/>
    <w:rsid w:val="00E279F0"/>
    <w:rsid w:val="00E27E9B"/>
    <w:rsid w:val="00E3051B"/>
    <w:rsid w:val="00E3058C"/>
    <w:rsid w:val="00E30851"/>
    <w:rsid w:val="00E30C7E"/>
    <w:rsid w:val="00E3135B"/>
    <w:rsid w:val="00E32CA0"/>
    <w:rsid w:val="00E332CA"/>
    <w:rsid w:val="00E33B35"/>
    <w:rsid w:val="00E34A7B"/>
    <w:rsid w:val="00E35A1A"/>
    <w:rsid w:val="00E36B82"/>
    <w:rsid w:val="00E36F43"/>
    <w:rsid w:val="00E37487"/>
    <w:rsid w:val="00E37564"/>
    <w:rsid w:val="00E37672"/>
    <w:rsid w:val="00E3777D"/>
    <w:rsid w:val="00E37EB5"/>
    <w:rsid w:val="00E4124F"/>
    <w:rsid w:val="00E41726"/>
    <w:rsid w:val="00E42E97"/>
    <w:rsid w:val="00E43D9A"/>
    <w:rsid w:val="00E44943"/>
    <w:rsid w:val="00E4583E"/>
    <w:rsid w:val="00E45B0D"/>
    <w:rsid w:val="00E46EE7"/>
    <w:rsid w:val="00E50520"/>
    <w:rsid w:val="00E51109"/>
    <w:rsid w:val="00E51910"/>
    <w:rsid w:val="00E51D5D"/>
    <w:rsid w:val="00E51E51"/>
    <w:rsid w:val="00E51F2A"/>
    <w:rsid w:val="00E5236B"/>
    <w:rsid w:val="00E52589"/>
    <w:rsid w:val="00E5341D"/>
    <w:rsid w:val="00E541EE"/>
    <w:rsid w:val="00E545F4"/>
    <w:rsid w:val="00E55A95"/>
    <w:rsid w:val="00E5646E"/>
    <w:rsid w:val="00E56586"/>
    <w:rsid w:val="00E56756"/>
    <w:rsid w:val="00E56C11"/>
    <w:rsid w:val="00E57059"/>
    <w:rsid w:val="00E574BD"/>
    <w:rsid w:val="00E57532"/>
    <w:rsid w:val="00E5768F"/>
    <w:rsid w:val="00E57712"/>
    <w:rsid w:val="00E577CA"/>
    <w:rsid w:val="00E57841"/>
    <w:rsid w:val="00E5796D"/>
    <w:rsid w:val="00E601AE"/>
    <w:rsid w:val="00E601E1"/>
    <w:rsid w:val="00E60F76"/>
    <w:rsid w:val="00E6104D"/>
    <w:rsid w:val="00E61250"/>
    <w:rsid w:val="00E622A5"/>
    <w:rsid w:val="00E62A1D"/>
    <w:rsid w:val="00E639D0"/>
    <w:rsid w:val="00E642EB"/>
    <w:rsid w:val="00E64F45"/>
    <w:rsid w:val="00E656AD"/>
    <w:rsid w:val="00E66126"/>
    <w:rsid w:val="00E66655"/>
    <w:rsid w:val="00E70502"/>
    <w:rsid w:val="00E70EAA"/>
    <w:rsid w:val="00E713D4"/>
    <w:rsid w:val="00E71A7B"/>
    <w:rsid w:val="00E71BE6"/>
    <w:rsid w:val="00E7270C"/>
    <w:rsid w:val="00E727C6"/>
    <w:rsid w:val="00E7285D"/>
    <w:rsid w:val="00E72A84"/>
    <w:rsid w:val="00E72D9E"/>
    <w:rsid w:val="00E73052"/>
    <w:rsid w:val="00E73777"/>
    <w:rsid w:val="00E7389A"/>
    <w:rsid w:val="00E73CC8"/>
    <w:rsid w:val="00E74023"/>
    <w:rsid w:val="00E7549B"/>
    <w:rsid w:val="00E76073"/>
    <w:rsid w:val="00E766FB"/>
    <w:rsid w:val="00E76A1F"/>
    <w:rsid w:val="00E80020"/>
    <w:rsid w:val="00E803CD"/>
    <w:rsid w:val="00E805CE"/>
    <w:rsid w:val="00E809D4"/>
    <w:rsid w:val="00E80C1F"/>
    <w:rsid w:val="00E822CD"/>
    <w:rsid w:val="00E82421"/>
    <w:rsid w:val="00E82A4C"/>
    <w:rsid w:val="00E82B06"/>
    <w:rsid w:val="00E82C70"/>
    <w:rsid w:val="00E83276"/>
    <w:rsid w:val="00E83D3D"/>
    <w:rsid w:val="00E8492C"/>
    <w:rsid w:val="00E85EDA"/>
    <w:rsid w:val="00E867C9"/>
    <w:rsid w:val="00E877C4"/>
    <w:rsid w:val="00E903C9"/>
    <w:rsid w:val="00E904AE"/>
    <w:rsid w:val="00E906DE"/>
    <w:rsid w:val="00E90C29"/>
    <w:rsid w:val="00E9105E"/>
    <w:rsid w:val="00E91D9B"/>
    <w:rsid w:val="00E92CE0"/>
    <w:rsid w:val="00E93E97"/>
    <w:rsid w:val="00E94172"/>
    <w:rsid w:val="00E944B4"/>
    <w:rsid w:val="00E94E84"/>
    <w:rsid w:val="00E95765"/>
    <w:rsid w:val="00E96660"/>
    <w:rsid w:val="00E96CF3"/>
    <w:rsid w:val="00E96E35"/>
    <w:rsid w:val="00EA0B68"/>
    <w:rsid w:val="00EA1D3D"/>
    <w:rsid w:val="00EA1D52"/>
    <w:rsid w:val="00EA2604"/>
    <w:rsid w:val="00EA2726"/>
    <w:rsid w:val="00EA3DBC"/>
    <w:rsid w:val="00EA4E62"/>
    <w:rsid w:val="00EA521D"/>
    <w:rsid w:val="00EA58A7"/>
    <w:rsid w:val="00EA5D61"/>
    <w:rsid w:val="00EA6315"/>
    <w:rsid w:val="00EA6749"/>
    <w:rsid w:val="00EB1235"/>
    <w:rsid w:val="00EB1AA9"/>
    <w:rsid w:val="00EB1F64"/>
    <w:rsid w:val="00EB2093"/>
    <w:rsid w:val="00EB22B6"/>
    <w:rsid w:val="00EB2D81"/>
    <w:rsid w:val="00EB3704"/>
    <w:rsid w:val="00EB3A85"/>
    <w:rsid w:val="00EB4219"/>
    <w:rsid w:val="00EB4D22"/>
    <w:rsid w:val="00EB4E78"/>
    <w:rsid w:val="00EB525A"/>
    <w:rsid w:val="00EB65B8"/>
    <w:rsid w:val="00EB76BC"/>
    <w:rsid w:val="00EC1B9B"/>
    <w:rsid w:val="00EC1CF4"/>
    <w:rsid w:val="00EC1F5B"/>
    <w:rsid w:val="00EC248A"/>
    <w:rsid w:val="00EC49BA"/>
    <w:rsid w:val="00EC4D69"/>
    <w:rsid w:val="00EC4DC3"/>
    <w:rsid w:val="00EC4F1A"/>
    <w:rsid w:val="00EC4FFA"/>
    <w:rsid w:val="00EC5132"/>
    <w:rsid w:val="00EC5320"/>
    <w:rsid w:val="00EC5D4C"/>
    <w:rsid w:val="00EC5E7A"/>
    <w:rsid w:val="00EC66A7"/>
    <w:rsid w:val="00EC6AD3"/>
    <w:rsid w:val="00EC70A2"/>
    <w:rsid w:val="00EC7807"/>
    <w:rsid w:val="00EC7CA1"/>
    <w:rsid w:val="00EC7E96"/>
    <w:rsid w:val="00ED02E7"/>
    <w:rsid w:val="00ED06BE"/>
    <w:rsid w:val="00ED06DA"/>
    <w:rsid w:val="00ED07ED"/>
    <w:rsid w:val="00ED0D6A"/>
    <w:rsid w:val="00ED13C4"/>
    <w:rsid w:val="00ED154E"/>
    <w:rsid w:val="00ED21B1"/>
    <w:rsid w:val="00ED30A6"/>
    <w:rsid w:val="00ED3358"/>
    <w:rsid w:val="00ED3808"/>
    <w:rsid w:val="00ED4B7F"/>
    <w:rsid w:val="00ED4CA7"/>
    <w:rsid w:val="00ED4DB5"/>
    <w:rsid w:val="00ED4E5F"/>
    <w:rsid w:val="00ED596C"/>
    <w:rsid w:val="00ED5D0A"/>
    <w:rsid w:val="00ED5F7D"/>
    <w:rsid w:val="00ED6AFB"/>
    <w:rsid w:val="00ED72BD"/>
    <w:rsid w:val="00ED7456"/>
    <w:rsid w:val="00EE0D31"/>
    <w:rsid w:val="00EE12B1"/>
    <w:rsid w:val="00EE1898"/>
    <w:rsid w:val="00EE1B4F"/>
    <w:rsid w:val="00EE1E41"/>
    <w:rsid w:val="00EE2776"/>
    <w:rsid w:val="00EE29E1"/>
    <w:rsid w:val="00EE35A6"/>
    <w:rsid w:val="00EE3614"/>
    <w:rsid w:val="00EE3691"/>
    <w:rsid w:val="00EE4823"/>
    <w:rsid w:val="00EE48B3"/>
    <w:rsid w:val="00EE48F6"/>
    <w:rsid w:val="00EE4A40"/>
    <w:rsid w:val="00EE6B68"/>
    <w:rsid w:val="00EE6FC3"/>
    <w:rsid w:val="00EE73D9"/>
    <w:rsid w:val="00EF0276"/>
    <w:rsid w:val="00EF149D"/>
    <w:rsid w:val="00EF1877"/>
    <w:rsid w:val="00EF2224"/>
    <w:rsid w:val="00EF278C"/>
    <w:rsid w:val="00EF313A"/>
    <w:rsid w:val="00EF392E"/>
    <w:rsid w:val="00EF39F9"/>
    <w:rsid w:val="00EF421E"/>
    <w:rsid w:val="00EF4B4B"/>
    <w:rsid w:val="00EF4C02"/>
    <w:rsid w:val="00EF50C9"/>
    <w:rsid w:val="00EF55FE"/>
    <w:rsid w:val="00EF5F01"/>
    <w:rsid w:val="00EF6825"/>
    <w:rsid w:val="00EF71D9"/>
    <w:rsid w:val="00EF74BE"/>
    <w:rsid w:val="00EF7ECD"/>
    <w:rsid w:val="00F00345"/>
    <w:rsid w:val="00F006A8"/>
    <w:rsid w:val="00F01944"/>
    <w:rsid w:val="00F01FC0"/>
    <w:rsid w:val="00F022F8"/>
    <w:rsid w:val="00F02C9E"/>
    <w:rsid w:val="00F03870"/>
    <w:rsid w:val="00F0417A"/>
    <w:rsid w:val="00F0464E"/>
    <w:rsid w:val="00F04C72"/>
    <w:rsid w:val="00F05393"/>
    <w:rsid w:val="00F0575C"/>
    <w:rsid w:val="00F05C9B"/>
    <w:rsid w:val="00F072C4"/>
    <w:rsid w:val="00F1001D"/>
    <w:rsid w:val="00F115FF"/>
    <w:rsid w:val="00F11A6A"/>
    <w:rsid w:val="00F11B79"/>
    <w:rsid w:val="00F11EA6"/>
    <w:rsid w:val="00F12C13"/>
    <w:rsid w:val="00F12C9F"/>
    <w:rsid w:val="00F1339D"/>
    <w:rsid w:val="00F137B8"/>
    <w:rsid w:val="00F13824"/>
    <w:rsid w:val="00F13AB8"/>
    <w:rsid w:val="00F13B91"/>
    <w:rsid w:val="00F15B62"/>
    <w:rsid w:val="00F160C6"/>
    <w:rsid w:val="00F16145"/>
    <w:rsid w:val="00F166E7"/>
    <w:rsid w:val="00F17AEA"/>
    <w:rsid w:val="00F20B5C"/>
    <w:rsid w:val="00F21AD5"/>
    <w:rsid w:val="00F22416"/>
    <w:rsid w:val="00F22871"/>
    <w:rsid w:val="00F228B1"/>
    <w:rsid w:val="00F22D73"/>
    <w:rsid w:val="00F231E9"/>
    <w:rsid w:val="00F23C71"/>
    <w:rsid w:val="00F23DDB"/>
    <w:rsid w:val="00F247FB"/>
    <w:rsid w:val="00F27238"/>
    <w:rsid w:val="00F3050E"/>
    <w:rsid w:val="00F3054C"/>
    <w:rsid w:val="00F30735"/>
    <w:rsid w:val="00F3077A"/>
    <w:rsid w:val="00F31DA1"/>
    <w:rsid w:val="00F320F0"/>
    <w:rsid w:val="00F32FD3"/>
    <w:rsid w:val="00F33430"/>
    <w:rsid w:val="00F33792"/>
    <w:rsid w:val="00F3434E"/>
    <w:rsid w:val="00F35514"/>
    <w:rsid w:val="00F35527"/>
    <w:rsid w:val="00F37D77"/>
    <w:rsid w:val="00F406F4"/>
    <w:rsid w:val="00F40E11"/>
    <w:rsid w:val="00F41F5F"/>
    <w:rsid w:val="00F43201"/>
    <w:rsid w:val="00F43651"/>
    <w:rsid w:val="00F43716"/>
    <w:rsid w:val="00F453CF"/>
    <w:rsid w:val="00F45BC9"/>
    <w:rsid w:val="00F45D0D"/>
    <w:rsid w:val="00F45DE3"/>
    <w:rsid w:val="00F46444"/>
    <w:rsid w:val="00F46C46"/>
    <w:rsid w:val="00F46DCD"/>
    <w:rsid w:val="00F5040C"/>
    <w:rsid w:val="00F50EF2"/>
    <w:rsid w:val="00F513E8"/>
    <w:rsid w:val="00F51C7F"/>
    <w:rsid w:val="00F522E6"/>
    <w:rsid w:val="00F536E4"/>
    <w:rsid w:val="00F53939"/>
    <w:rsid w:val="00F53A0D"/>
    <w:rsid w:val="00F53F52"/>
    <w:rsid w:val="00F54858"/>
    <w:rsid w:val="00F54AC9"/>
    <w:rsid w:val="00F55303"/>
    <w:rsid w:val="00F558D7"/>
    <w:rsid w:val="00F55AAB"/>
    <w:rsid w:val="00F56637"/>
    <w:rsid w:val="00F5674F"/>
    <w:rsid w:val="00F56E06"/>
    <w:rsid w:val="00F576D8"/>
    <w:rsid w:val="00F577F8"/>
    <w:rsid w:val="00F6053C"/>
    <w:rsid w:val="00F60AE0"/>
    <w:rsid w:val="00F60D32"/>
    <w:rsid w:val="00F6104C"/>
    <w:rsid w:val="00F616AB"/>
    <w:rsid w:val="00F61D24"/>
    <w:rsid w:val="00F62BDA"/>
    <w:rsid w:val="00F63513"/>
    <w:rsid w:val="00F635E8"/>
    <w:rsid w:val="00F6395B"/>
    <w:rsid w:val="00F65FE5"/>
    <w:rsid w:val="00F66C53"/>
    <w:rsid w:val="00F6744E"/>
    <w:rsid w:val="00F701F9"/>
    <w:rsid w:val="00F703EB"/>
    <w:rsid w:val="00F713EE"/>
    <w:rsid w:val="00F714F9"/>
    <w:rsid w:val="00F71623"/>
    <w:rsid w:val="00F71A84"/>
    <w:rsid w:val="00F71E3F"/>
    <w:rsid w:val="00F7229B"/>
    <w:rsid w:val="00F72333"/>
    <w:rsid w:val="00F73AF1"/>
    <w:rsid w:val="00F73F18"/>
    <w:rsid w:val="00F73FAB"/>
    <w:rsid w:val="00F73FD3"/>
    <w:rsid w:val="00F7451B"/>
    <w:rsid w:val="00F751A4"/>
    <w:rsid w:val="00F75D15"/>
    <w:rsid w:val="00F76E46"/>
    <w:rsid w:val="00F774F1"/>
    <w:rsid w:val="00F777CE"/>
    <w:rsid w:val="00F8042D"/>
    <w:rsid w:val="00F80B4B"/>
    <w:rsid w:val="00F80D85"/>
    <w:rsid w:val="00F83184"/>
    <w:rsid w:val="00F8335A"/>
    <w:rsid w:val="00F83891"/>
    <w:rsid w:val="00F83D23"/>
    <w:rsid w:val="00F84235"/>
    <w:rsid w:val="00F84917"/>
    <w:rsid w:val="00F852AC"/>
    <w:rsid w:val="00F85319"/>
    <w:rsid w:val="00F854C6"/>
    <w:rsid w:val="00F855B9"/>
    <w:rsid w:val="00F8567F"/>
    <w:rsid w:val="00F85A56"/>
    <w:rsid w:val="00F86136"/>
    <w:rsid w:val="00F86497"/>
    <w:rsid w:val="00F91DDA"/>
    <w:rsid w:val="00F92E10"/>
    <w:rsid w:val="00F93759"/>
    <w:rsid w:val="00F93C18"/>
    <w:rsid w:val="00F93FD5"/>
    <w:rsid w:val="00F958E6"/>
    <w:rsid w:val="00F97CAB"/>
    <w:rsid w:val="00F97E17"/>
    <w:rsid w:val="00FA0282"/>
    <w:rsid w:val="00FA11E3"/>
    <w:rsid w:val="00FA1844"/>
    <w:rsid w:val="00FA19BD"/>
    <w:rsid w:val="00FA23E8"/>
    <w:rsid w:val="00FA2A9C"/>
    <w:rsid w:val="00FA2D21"/>
    <w:rsid w:val="00FA5E61"/>
    <w:rsid w:val="00FA6361"/>
    <w:rsid w:val="00FA6818"/>
    <w:rsid w:val="00FA6827"/>
    <w:rsid w:val="00FA7235"/>
    <w:rsid w:val="00FA7D7C"/>
    <w:rsid w:val="00FB06EB"/>
    <w:rsid w:val="00FB079D"/>
    <w:rsid w:val="00FB0CD3"/>
    <w:rsid w:val="00FB1586"/>
    <w:rsid w:val="00FB1643"/>
    <w:rsid w:val="00FB1ABD"/>
    <w:rsid w:val="00FB1D72"/>
    <w:rsid w:val="00FB3A10"/>
    <w:rsid w:val="00FB4023"/>
    <w:rsid w:val="00FB42A5"/>
    <w:rsid w:val="00FB4769"/>
    <w:rsid w:val="00FB4FD6"/>
    <w:rsid w:val="00FB529E"/>
    <w:rsid w:val="00FC14EA"/>
    <w:rsid w:val="00FC1584"/>
    <w:rsid w:val="00FC1A6A"/>
    <w:rsid w:val="00FC2D85"/>
    <w:rsid w:val="00FC3715"/>
    <w:rsid w:val="00FC3F53"/>
    <w:rsid w:val="00FC4226"/>
    <w:rsid w:val="00FC4BBA"/>
    <w:rsid w:val="00FC4FC3"/>
    <w:rsid w:val="00FC5BDF"/>
    <w:rsid w:val="00FC5BEA"/>
    <w:rsid w:val="00FC636A"/>
    <w:rsid w:val="00FC6F9F"/>
    <w:rsid w:val="00FC6FC7"/>
    <w:rsid w:val="00FC71FC"/>
    <w:rsid w:val="00FC775F"/>
    <w:rsid w:val="00FC7E13"/>
    <w:rsid w:val="00FD14A3"/>
    <w:rsid w:val="00FD35C3"/>
    <w:rsid w:val="00FD4F39"/>
    <w:rsid w:val="00FD5CE7"/>
    <w:rsid w:val="00FD633D"/>
    <w:rsid w:val="00FD736D"/>
    <w:rsid w:val="00FD74FD"/>
    <w:rsid w:val="00FD7652"/>
    <w:rsid w:val="00FD7D0D"/>
    <w:rsid w:val="00FE034D"/>
    <w:rsid w:val="00FE07FD"/>
    <w:rsid w:val="00FE085E"/>
    <w:rsid w:val="00FE0DAA"/>
    <w:rsid w:val="00FE1535"/>
    <w:rsid w:val="00FE2F8C"/>
    <w:rsid w:val="00FE3C9D"/>
    <w:rsid w:val="00FE45C9"/>
    <w:rsid w:val="00FE4DC2"/>
    <w:rsid w:val="00FE4F58"/>
    <w:rsid w:val="00FE53A9"/>
    <w:rsid w:val="00FE613E"/>
    <w:rsid w:val="00FF056A"/>
    <w:rsid w:val="00FF291D"/>
    <w:rsid w:val="00FF2A5D"/>
    <w:rsid w:val="00FF2ACD"/>
    <w:rsid w:val="00FF2B26"/>
    <w:rsid w:val="00FF2E95"/>
    <w:rsid w:val="00FF3BD6"/>
    <w:rsid w:val="00FF4045"/>
    <w:rsid w:val="00FF4432"/>
    <w:rsid w:val="00FF47C9"/>
    <w:rsid w:val="00FF580D"/>
    <w:rsid w:val="00FF60A3"/>
    <w:rsid w:val="00FF63E1"/>
    <w:rsid w:val="00FF644D"/>
    <w:rsid w:val="00FF75C6"/>
    <w:rsid w:val="00FF79D1"/>
    <w:rsid w:val="00FF7AA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EB2093"/>
    <w:rPr>
      <w:b/>
      <w:bCs/>
      <w:smallCaps/>
      <w:spacing w:val="5"/>
    </w:rPr>
  </w:style>
  <w:style w:type="paragraph" w:styleId="BalloonText">
    <w:name w:val="Balloon Text"/>
    <w:basedOn w:val="Normal"/>
    <w:link w:val="BalloonTextChar"/>
    <w:uiPriority w:val="99"/>
    <w:semiHidden/>
    <w:unhideWhenUsed/>
    <w:rsid w:val="00753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0FE"/>
    <w:rPr>
      <w:rFonts w:ascii="Tahoma" w:hAnsi="Tahoma" w:cs="Tahoma"/>
      <w:sz w:val="16"/>
      <w:szCs w:val="16"/>
    </w:rPr>
  </w:style>
  <w:style w:type="table" w:styleId="TableGrid">
    <w:name w:val="Table Grid"/>
    <w:basedOn w:val="TableNormal"/>
    <w:uiPriority w:val="59"/>
    <w:rsid w:val="00CD3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543"/>
    <w:pPr>
      <w:ind w:left="720"/>
      <w:contextualSpacing/>
    </w:pPr>
  </w:style>
  <w:style w:type="character" w:styleId="CommentReference">
    <w:name w:val="annotation reference"/>
    <w:basedOn w:val="DefaultParagraphFont"/>
    <w:uiPriority w:val="99"/>
    <w:semiHidden/>
    <w:unhideWhenUsed/>
    <w:rsid w:val="006A00E0"/>
    <w:rPr>
      <w:sz w:val="16"/>
      <w:szCs w:val="16"/>
    </w:rPr>
  </w:style>
  <w:style w:type="paragraph" w:styleId="CommentText">
    <w:name w:val="annotation text"/>
    <w:basedOn w:val="Normal"/>
    <w:link w:val="CommentTextChar"/>
    <w:uiPriority w:val="99"/>
    <w:semiHidden/>
    <w:unhideWhenUsed/>
    <w:rsid w:val="006A00E0"/>
    <w:pPr>
      <w:spacing w:line="240" w:lineRule="auto"/>
    </w:pPr>
    <w:rPr>
      <w:sz w:val="20"/>
      <w:szCs w:val="20"/>
    </w:rPr>
  </w:style>
  <w:style w:type="character" w:customStyle="1" w:styleId="CommentTextChar">
    <w:name w:val="Comment Text Char"/>
    <w:basedOn w:val="DefaultParagraphFont"/>
    <w:link w:val="CommentText"/>
    <w:uiPriority w:val="99"/>
    <w:semiHidden/>
    <w:rsid w:val="006A00E0"/>
    <w:rPr>
      <w:sz w:val="20"/>
      <w:szCs w:val="20"/>
    </w:rPr>
  </w:style>
  <w:style w:type="paragraph" w:styleId="CommentSubject">
    <w:name w:val="annotation subject"/>
    <w:basedOn w:val="CommentText"/>
    <w:next w:val="CommentText"/>
    <w:link w:val="CommentSubjectChar"/>
    <w:uiPriority w:val="99"/>
    <w:semiHidden/>
    <w:unhideWhenUsed/>
    <w:rsid w:val="006A00E0"/>
    <w:rPr>
      <w:b/>
      <w:bCs/>
    </w:rPr>
  </w:style>
  <w:style w:type="character" w:customStyle="1" w:styleId="CommentSubjectChar">
    <w:name w:val="Comment Subject Char"/>
    <w:basedOn w:val="CommentTextChar"/>
    <w:link w:val="CommentSubject"/>
    <w:uiPriority w:val="99"/>
    <w:semiHidden/>
    <w:rsid w:val="006A00E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EB2093"/>
    <w:rPr>
      <w:b/>
      <w:bCs/>
      <w:smallCaps/>
      <w:spacing w:val="5"/>
    </w:rPr>
  </w:style>
  <w:style w:type="paragraph" w:styleId="BalloonText">
    <w:name w:val="Balloon Text"/>
    <w:basedOn w:val="Normal"/>
    <w:link w:val="BalloonTextChar"/>
    <w:uiPriority w:val="99"/>
    <w:semiHidden/>
    <w:unhideWhenUsed/>
    <w:rsid w:val="00753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0FE"/>
    <w:rPr>
      <w:rFonts w:ascii="Tahoma" w:hAnsi="Tahoma" w:cs="Tahoma"/>
      <w:sz w:val="16"/>
      <w:szCs w:val="16"/>
    </w:rPr>
  </w:style>
  <w:style w:type="table" w:styleId="TableGrid">
    <w:name w:val="Table Grid"/>
    <w:basedOn w:val="TableNormal"/>
    <w:uiPriority w:val="59"/>
    <w:rsid w:val="00CD3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543"/>
    <w:pPr>
      <w:ind w:left="720"/>
      <w:contextualSpacing/>
    </w:pPr>
  </w:style>
  <w:style w:type="character" w:styleId="CommentReference">
    <w:name w:val="annotation reference"/>
    <w:basedOn w:val="DefaultParagraphFont"/>
    <w:uiPriority w:val="99"/>
    <w:semiHidden/>
    <w:unhideWhenUsed/>
    <w:rsid w:val="006A00E0"/>
    <w:rPr>
      <w:sz w:val="16"/>
      <w:szCs w:val="16"/>
    </w:rPr>
  </w:style>
  <w:style w:type="paragraph" w:styleId="CommentText">
    <w:name w:val="annotation text"/>
    <w:basedOn w:val="Normal"/>
    <w:link w:val="CommentTextChar"/>
    <w:uiPriority w:val="99"/>
    <w:semiHidden/>
    <w:unhideWhenUsed/>
    <w:rsid w:val="006A00E0"/>
    <w:pPr>
      <w:spacing w:line="240" w:lineRule="auto"/>
    </w:pPr>
    <w:rPr>
      <w:sz w:val="20"/>
      <w:szCs w:val="20"/>
    </w:rPr>
  </w:style>
  <w:style w:type="character" w:customStyle="1" w:styleId="CommentTextChar">
    <w:name w:val="Comment Text Char"/>
    <w:basedOn w:val="DefaultParagraphFont"/>
    <w:link w:val="CommentText"/>
    <w:uiPriority w:val="99"/>
    <w:semiHidden/>
    <w:rsid w:val="006A00E0"/>
    <w:rPr>
      <w:sz w:val="20"/>
      <w:szCs w:val="20"/>
    </w:rPr>
  </w:style>
  <w:style w:type="paragraph" w:styleId="CommentSubject">
    <w:name w:val="annotation subject"/>
    <w:basedOn w:val="CommentText"/>
    <w:next w:val="CommentText"/>
    <w:link w:val="CommentSubjectChar"/>
    <w:uiPriority w:val="99"/>
    <w:semiHidden/>
    <w:unhideWhenUsed/>
    <w:rsid w:val="006A00E0"/>
    <w:rPr>
      <w:b/>
      <w:bCs/>
    </w:rPr>
  </w:style>
  <w:style w:type="character" w:customStyle="1" w:styleId="CommentSubjectChar">
    <w:name w:val="Comment Subject Char"/>
    <w:basedOn w:val="CommentTextChar"/>
    <w:link w:val="CommentSubject"/>
    <w:uiPriority w:val="99"/>
    <w:semiHidden/>
    <w:rsid w:val="006A00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C7B5D2-A1DC-4979-8044-74A3493B06EB}" type="doc">
      <dgm:prSet loTypeId="urn:microsoft.com/office/officeart/2005/8/layout/radial6" loCatId="cycle" qsTypeId="urn:microsoft.com/office/officeart/2005/8/quickstyle/simple3" qsCatId="simple" csTypeId="urn:microsoft.com/office/officeart/2005/8/colors/colorful2" csCatId="colorful" phldr="1"/>
      <dgm:spPr/>
      <dgm:t>
        <a:bodyPr/>
        <a:lstStyle/>
        <a:p>
          <a:endParaRPr lang="en-GB"/>
        </a:p>
      </dgm:t>
    </dgm:pt>
    <dgm:pt modelId="{8A902F40-5C4B-484A-BBA0-3C559B671A16}">
      <dgm:prSet phldrT="[Text]"/>
      <dgm:spPr/>
      <dgm:t>
        <a:bodyPr/>
        <a:lstStyle/>
        <a:p>
          <a:r>
            <a:rPr lang="en-GB"/>
            <a:t>Excessive Forward Lean</a:t>
          </a:r>
        </a:p>
      </dgm:t>
    </dgm:pt>
    <dgm:pt modelId="{DCFE11B8-A2CB-4E9F-8A6C-F491834E0AE6}" type="parTrans" cxnId="{A0EF778A-6901-44A5-8168-7DD5682C22DA}">
      <dgm:prSet/>
      <dgm:spPr/>
      <dgm:t>
        <a:bodyPr/>
        <a:lstStyle/>
        <a:p>
          <a:endParaRPr lang="en-GB"/>
        </a:p>
      </dgm:t>
    </dgm:pt>
    <dgm:pt modelId="{249ABE45-5C6C-4F9B-8EBE-4DF75A1F661F}" type="sibTrans" cxnId="{A0EF778A-6901-44A5-8168-7DD5682C22DA}">
      <dgm:prSet/>
      <dgm:spPr/>
      <dgm:t>
        <a:bodyPr/>
        <a:lstStyle/>
        <a:p>
          <a:endParaRPr lang="en-GB"/>
        </a:p>
      </dgm:t>
    </dgm:pt>
    <dgm:pt modelId="{61D9BA38-1B37-42DB-AC64-BDA0AABE6D80}">
      <dgm:prSet phldrT="[Text]"/>
      <dgm:spPr/>
      <dgm:t>
        <a:bodyPr/>
        <a:lstStyle/>
        <a:p>
          <a:r>
            <a:rPr lang="en-GB"/>
            <a:t>Reduced Ankle Mobility</a:t>
          </a:r>
        </a:p>
      </dgm:t>
    </dgm:pt>
    <dgm:pt modelId="{3F252928-8620-4183-9E56-1A4522E10103}" type="parTrans" cxnId="{1D027DE9-8E71-47E2-A6DF-D076C35B0549}">
      <dgm:prSet/>
      <dgm:spPr/>
      <dgm:t>
        <a:bodyPr/>
        <a:lstStyle/>
        <a:p>
          <a:endParaRPr lang="en-GB"/>
        </a:p>
      </dgm:t>
    </dgm:pt>
    <dgm:pt modelId="{AE429E56-47BC-4BB5-A173-0AC499A6CA96}" type="sibTrans" cxnId="{1D027DE9-8E71-47E2-A6DF-D076C35B0549}">
      <dgm:prSet/>
      <dgm:spPr/>
      <dgm:t>
        <a:bodyPr/>
        <a:lstStyle/>
        <a:p>
          <a:endParaRPr lang="en-GB"/>
        </a:p>
      </dgm:t>
    </dgm:pt>
    <dgm:pt modelId="{911A4C6F-3C52-40CE-8920-A34983C4048C}">
      <dgm:prSet phldrT="[Text]"/>
      <dgm:spPr/>
      <dgm:t>
        <a:bodyPr/>
        <a:lstStyle/>
        <a:p>
          <a:r>
            <a:rPr lang="en-GB"/>
            <a:t>Weak Extensor Profile</a:t>
          </a:r>
        </a:p>
      </dgm:t>
    </dgm:pt>
    <dgm:pt modelId="{95FD7CAC-8832-44D7-B8B5-5E57402D1DB5}" type="parTrans" cxnId="{87694526-9C56-4ED3-A4CE-574A50FBA0AD}">
      <dgm:prSet/>
      <dgm:spPr/>
      <dgm:t>
        <a:bodyPr/>
        <a:lstStyle/>
        <a:p>
          <a:endParaRPr lang="en-GB"/>
        </a:p>
      </dgm:t>
    </dgm:pt>
    <dgm:pt modelId="{814C1394-94D9-4962-BE21-C2B66717AB61}" type="sibTrans" cxnId="{87694526-9C56-4ED3-A4CE-574A50FBA0AD}">
      <dgm:prSet/>
      <dgm:spPr/>
      <dgm:t>
        <a:bodyPr/>
        <a:lstStyle/>
        <a:p>
          <a:endParaRPr lang="en-GB"/>
        </a:p>
      </dgm:t>
    </dgm:pt>
    <dgm:pt modelId="{664904DF-C313-49C1-96DA-B8A6CE6BC527}">
      <dgm:prSet phldrT="[Text]"/>
      <dgm:spPr/>
      <dgm:t>
        <a:bodyPr/>
        <a:lstStyle/>
        <a:p>
          <a:r>
            <a:rPr lang="en-GB"/>
            <a:t>Poor Motor Planning</a:t>
          </a:r>
        </a:p>
      </dgm:t>
    </dgm:pt>
    <dgm:pt modelId="{E0F426C6-B0DC-4CF2-A6A7-D6C05FDEB5E8}" type="parTrans" cxnId="{B8D7CC42-8CF7-4C4E-BF66-21840E852D0F}">
      <dgm:prSet/>
      <dgm:spPr/>
      <dgm:t>
        <a:bodyPr/>
        <a:lstStyle/>
        <a:p>
          <a:endParaRPr lang="en-GB"/>
        </a:p>
      </dgm:t>
    </dgm:pt>
    <dgm:pt modelId="{CB41067F-2A13-47E3-A778-92C4096D7DE6}" type="sibTrans" cxnId="{B8D7CC42-8CF7-4C4E-BF66-21840E852D0F}">
      <dgm:prSet/>
      <dgm:spPr/>
      <dgm:t>
        <a:bodyPr/>
        <a:lstStyle/>
        <a:p>
          <a:endParaRPr lang="en-GB"/>
        </a:p>
      </dgm:t>
    </dgm:pt>
    <dgm:pt modelId="{5F4C11DB-B1AC-440C-A8C8-C3FAF633579C}" type="pres">
      <dgm:prSet presAssocID="{A1C7B5D2-A1DC-4979-8044-74A3493B06EB}" presName="Name0" presStyleCnt="0">
        <dgm:presLayoutVars>
          <dgm:chMax val="1"/>
          <dgm:dir/>
          <dgm:animLvl val="ctr"/>
          <dgm:resizeHandles val="exact"/>
        </dgm:presLayoutVars>
      </dgm:prSet>
      <dgm:spPr/>
      <dgm:t>
        <a:bodyPr/>
        <a:lstStyle/>
        <a:p>
          <a:endParaRPr lang="en-GB"/>
        </a:p>
      </dgm:t>
    </dgm:pt>
    <dgm:pt modelId="{2B8111BB-F8E7-4C74-9F57-0F49B2E7FC52}" type="pres">
      <dgm:prSet presAssocID="{8A902F40-5C4B-484A-BBA0-3C559B671A16}" presName="centerShape" presStyleLbl="node0" presStyleIdx="0" presStyleCnt="1"/>
      <dgm:spPr/>
      <dgm:t>
        <a:bodyPr/>
        <a:lstStyle/>
        <a:p>
          <a:endParaRPr lang="en-GB"/>
        </a:p>
      </dgm:t>
    </dgm:pt>
    <dgm:pt modelId="{9D8C9100-3293-4AF3-9731-D993FB41071B}" type="pres">
      <dgm:prSet presAssocID="{61D9BA38-1B37-42DB-AC64-BDA0AABE6D80}" presName="node" presStyleLbl="node1" presStyleIdx="0" presStyleCnt="3">
        <dgm:presLayoutVars>
          <dgm:bulletEnabled val="1"/>
        </dgm:presLayoutVars>
      </dgm:prSet>
      <dgm:spPr/>
      <dgm:t>
        <a:bodyPr/>
        <a:lstStyle/>
        <a:p>
          <a:endParaRPr lang="en-GB"/>
        </a:p>
      </dgm:t>
    </dgm:pt>
    <dgm:pt modelId="{B396EAA8-61D1-4E1B-833C-7E808675C0B7}" type="pres">
      <dgm:prSet presAssocID="{61D9BA38-1B37-42DB-AC64-BDA0AABE6D80}" presName="dummy" presStyleCnt="0"/>
      <dgm:spPr/>
    </dgm:pt>
    <dgm:pt modelId="{553B3A0E-F011-4EFC-896E-99D313EAA942}" type="pres">
      <dgm:prSet presAssocID="{AE429E56-47BC-4BB5-A173-0AC499A6CA96}" presName="sibTrans" presStyleLbl="sibTrans2D1" presStyleIdx="0" presStyleCnt="3"/>
      <dgm:spPr/>
      <dgm:t>
        <a:bodyPr/>
        <a:lstStyle/>
        <a:p>
          <a:endParaRPr lang="en-GB"/>
        </a:p>
      </dgm:t>
    </dgm:pt>
    <dgm:pt modelId="{682274EF-AAE3-48C2-8607-9FA6672FA98B}" type="pres">
      <dgm:prSet presAssocID="{911A4C6F-3C52-40CE-8920-A34983C4048C}" presName="node" presStyleLbl="node1" presStyleIdx="1" presStyleCnt="3">
        <dgm:presLayoutVars>
          <dgm:bulletEnabled val="1"/>
        </dgm:presLayoutVars>
      </dgm:prSet>
      <dgm:spPr/>
      <dgm:t>
        <a:bodyPr/>
        <a:lstStyle/>
        <a:p>
          <a:endParaRPr lang="en-GB"/>
        </a:p>
      </dgm:t>
    </dgm:pt>
    <dgm:pt modelId="{AFB54444-A7EE-4965-987F-ADDDB9636EED}" type="pres">
      <dgm:prSet presAssocID="{911A4C6F-3C52-40CE-8920-A34983C4048C}" presName="dummy" presStyleCnt="0"/>
      <dgm:spPr/>
    </dgm:pt>
    <dgm:pt modelId="{941F64B2-0291-490B-AA3C-84CAA264D98A}" type="pres">
      <dgm:prSet presAssocID="{814C1394-94D9-4962-BE21-C2B66717AB61}" presName="sibTrans" presStyleLbl="sibTrans2D1" presStyleIdx="1" presStyleCnt="3"/>
      <dgm:spPr/>
      <dgm:t>
        <a:bodyPr/>
        <a:lstStyle/>
        <a:p>
          <a:endParaRPr lang="en-GB"/>
        </a:p>
      </dgm:t>
    </dgm:pt>
    <dgm:pt modelId="{AB3BE5E0-6F13-41E2-AE75-140F8CB04D04}" type="pres">
      <dgm:prSet presAssocID="{664904DF-C313-49C1-96DA-B8A6CE6BC527}" presName="node" presStyleLbl="node1" presStyleIdx="2" presStyleCnt="3">
        <dgm:presLayoutVars>
          <dgm:bulletEnabled val="1"/>
        </dgm:presLayoutVars>
      </dgm:prSet>
      <dgm:spPr/>
      <dgm:t>
        <a:bodyPr/>
        <a:lstStyle/>
        <a:p>
          <a:endParaRPr lang="en-GB"/>
        </a:p>
      </dgm:t>
    </dgm:pt>
    <dgm:pt modelId="{5CF6A256-DF6F-41AE-BD37-BABDC05ED966}" type="pres">
      <dgm:prSet presAssocID="{664904DF-C313-49C1-96DA-B8A6CE6BC527}" presName="dummy" presStyleCnt="0"/>
      <dgm:spPr/>
    </dgm:pt>
    <dgm:pt modelId="{C5D6FB31-9524-43E1-8503-DFEF69E732EC}" type="pres">
      <dgm:prSet presAssocID="{CB41067F-2A13-47E3-A778-92C4096D7DE6}" presName="sibTrans" presStyleLbl="sibTrans2D1" presStyleIdx="2" presStyleCnt="3"/>
      <dgm:spPr/>
      <dgm:t>
        <a:bodyPr/>
        <a:lstStyle/>
        <a:p>
          <a:endParaRPr lang="en-GB"/>
        </a:p>
      </dgm:t>
    </dgm:pt>
  </dgm:ptLst>
  <dgm:cxnLst>
    <dgm:cxn modelId="{7D0C4C20-37CC-4B5F-A183-9F30CD54BC45}" type="presOf" srcId="{61D9BA38-1B37-42DB-AC64-BDA0AABE6D80}" destId="{9D8C9100-3293-4AF3-9731-D993FB41071B}" srcOrd="0" destOrd="0" presId="urn:microsoft.com/office/officeart/2005/8/layout/radial6"/>
    <dgm:cxn modelId="{A0EF778A-6901-44A5-8168-7DD5682C22DA}" srcId="{A1C7B5D2-A1DC-4979-8044-74A3493B06EB}" destId="{8A902F40-5C4B-484A-BBA0-3C559B671A16}" srcOrd="0" destOrd="0" parTransId="{DCFE11B8-A2CB-4E9F-8A6C-F491834E0AE6}" sibTransId="{249ABE45-5C6C-4F9B-8EBE-4DF75A1F661F}"/>
    <dgm:cxn modelId="{C667DA71-6290-4C78-815B-7B2078F66B94}" type="presOf" srcId="{A1C7B5D2-A1DC-4979-8044-74A3493B06EB}" destId="{5F4C11DB-B1AC-440C-A8C8-C3FAF633579C}" srcOrd="0" destOrd="0" presId="urn:microsoft.com/office/officeart/2005/8/layout/radial6"/>
    <dgm:cxn modelId="{381A9F48-DD8E-48E4-A830-9C596636B2DE}" type="presOf" srcId="{AE429E56-47BC-4BB5-A173-0AC499A6CA96}" destId="{553B3A0E-F011-4EFC-896E-99D313EAA942}" srcOrd="0" destOrd="0" presId="urn:microsoft.com/office/officeart/2005/8/layout/radial6"/>
    <dgm:cxn modelId="{99FC8CA5-9074-4CB3-9B9B-FABE3CB061E1}" type="presOf" srcId="{8A902F40-5C4B-484A-BBA0-3C559B671A16}" destId="{2B8111BB-F8E7-4C74-9F57-0F49B2E7FC52}" srcOrd="0" destOrd="0" presId="urn:microsoft.com/office/officeart/2005/8/layout/radial6"/>
    <dgm:cxn modelId="{87694526-9C56-4ED3-A4CE-574A50FBA0AD}" srcId="{8A902F40-5C4B-484A-BBA0-3C559B671A16}" destId="{911A4C6F-3C52-40CE-8920-A34983C4048C}" srcOrd="1" destOrd="0" parTransId="{95FD7CAC-8832-44D7-B8B5-5E57402D1DB5}" sibTransId="{814C1394-94D9-4962-BE21-C2B66717AB61}"/>
    <dgm:cxn modelId="{5779D55E-086D-4345-B9EB-23D21EB9EC49}" type="presOf" srcId="{CB41067F-2A13-47E3-A778-92C4096D7DE6}" destId="{C5D6FB31-9524-43E1-8503-DFEF69E732EC}" srcOrd="0" destOrd="0" presId="urn:microsoft.com/office/officeart/2005/8/layout/radial6"/>
    <dgm:cxn modelId="{1D027DE9-8E71-47E2-A6DF-D076C35B0549}" srcId="{8A902F40-5C4B-484A-BBA0-3C559B671A16}" destId="{61D9BA38-1B37-42DB-AC64-BDA0AABE6D80}" srcOrd="0" destOrd="0" parTransId="{3F252928-8620-4183-9E56-1A4522E10103}" sibTransId="{AE429E56-47BC-4BB5-A173-0AC499A6CA96}"/>
    <dgm:cxn modelId="{9F6C31BC-E74C-4E4F-AFA4-C368AA01E82D}" type="presOf" srcId="{911A4C6F-3C52-40CE-8920-A34983C4048C}" destId="{682274EF-AAE3-48C2-8607-9FA6672FA98B}" srcOrd="0" destOrd="0" presId="urn:microsoft.com/office/officeart/2005/8/layout/radial6"/>
    <dgm:cxn modelId="{1EB26EA1-6A25-4982-BC17-F112F2013107}" type="presOf" srcId="{814C1394-94D9-4962-BE21-C2B66717AB61}" destId="{941F64B2-0291-490B-AA3C-84CAA264D98A}" srcOrd="0" destOrd="0" presId="urn:microsoft.com/office/officeart/2005/8/layout/radial6"/>
    <dgm:cxn modelId="{B8D7CC42-8CF7-4C4E-BF66-21840E852D0F}" srcId="{8A902F40-5C4B-484A-BBA0-3C559B671A16}" destId="{664904DF-C313-49C1-96DA-B8A6CE6BC527}" srcOrd="2" destOrd="0" parTransId="{E0F426C6-B0DC-4CF2-A6A7-D6C05FDEB5E8}" sibTransId="{CB41067F-2A13-47E3-A778-92C4096D7DE6}"/>
    <dgm:cxn modelId="{93F28887-99EC-4D7F-B726-D9AF131452F7}" type="presOf" srcId="{664904DF-C313-49C1-96DA-B8A6CE6BC527}" destId="{AB3BE5E0-6F13-41E2-AE75-140F8CB04D04}" srcOrd="0" destOrd="0" presId="urn:microsoft.com/office/officeart/2005/8/layout/radial6"/>
    <dgm:cxn modelId="{59DFFA80-C381-4B38-8BE5-226A0E90D772}" type="presParOf" srcId="{5F4C11DB-B1AC-440C-A8C8-C3FAF633579C}" destId="{2B8111BB-F8E7-4C74-9F57-0F49B2E7FC52}" srcOrd="0" destOrd="0" presId="urn:microsoft.com/office/officeart/2005/8/layout/radial6"/>
    <dgm:cxn modelId="{04B03FD7-34B2-4E0F-99E5-3C211773912D}" type="presParOf" srcId="{5F4C11DB-B1AC-440C-A8C8-C3FAF633579C}" destId="{9D8C9100-3293-4AF3-9731-D993FB41071B}" srcOrd="1" destOrd="0" presId="urn:microsoft.com/office/officeart/2005/8/layout/radial6"/>
    <dgm:cxn modelId="{3DFBE76E-D5EF-4F31-A102-CB522E3FF821}" type="presParOf" srcId="{5F4C11DB-B1AC-440C-A8C8-C3FAF633579C}" destId="{B396EAA8-61D1-4E1B-833C-7E808675C0B7}" srcOrd="2" destOrd="0" presId="urn:microsoft.com/office/officeart/2005/8/layout/radial6"/>
    <dgm:cxn modelId="{AF7E51E2-619C-4FC6-AAA8-6CF04D43EDE8}" type="presParOf" srcId="{5F4C11DB-B1AC-440C-A8C8-C3FAF633579C}" destId="{553B3A0E-F011-4EFC-896E-99D313EAA942}" srcOrd="3" destOrd="0" presId="urn:microsoft.com/office/officeart/2005/8/layout/radial6"/>
    <dgm:cxn modelId="{1D5C9D25-34B4-418E-B7A7-EA920C61191C}" type="presParOf" srcId="{5F4C11DB-B1AC-440C-A8C8-C3FAF633579C}" destId="{682274EF-AAE3-48C2-8607-9FA6672FA98B}" srcOrd="4" destOrd="0" presId="urn:microsoft.com/office/officeart/2005/8/layout/radial6"/>
    <dgm:cxn modelId="{3937A5A1-5A2E-4B46-A0ED-6DF69304513F}" type="presParOf" srcId="{5F4C11DB-B1AC-440C-A8C8-C3FAF633579C}" destId="{AFB54444-A7EE-4965-987F-ADDDB9636EED}" srcOrd="5" destOrd="0" presId="urn:microsoft.com/office/officeart/2005/8/layout/radial6"/>
    <dgm:cxn modelId="{A2A486A2-3423-412D-8DE8-B7BEAB5FE31B}" type="presParOf" srcId="{5F4C11DB-B1AC-440C-A8C8-C3FAF633579C}" destId="{941F64B2-0291-490B-AA3C-84CAA264D98A}" srcOrd="6" destOrd="0" presId="urn:microsoft.com/office/officeart/2005/8/layout/radial6"/>
    <dgm:cxn modelId="{8781B632-ECBE-42DE-88A2-7CEC7B911307}" type="presParOf" srcId="{5F4C11DB-B1AC-440C-A8C8-C3FAF633579C}" destId="{AB3BE5E0-6F13-41E2-AE75-140F8CB04D04}" srcOrd="7" destOrd="0" presId="urn:microsoft.com/office/officeart/2005/8/layout/radial6"/>
    <dgm:cxn modelId="{1BFA6F47-C0AD-473A-A291-401FB05C5503}" type="presParOf" srcId="{5F4C11DB-B1AC-440C-A8C8-C3FAF633579C}" destId="{5CF6A256-DF6F-41AE-BD37-BABDC05ED966}" srcOrd="8" destOrd="0" presId="urn:microsoft.com/office/officeart/2005/8/layout/radial6"/>
    <dgm:cxn modelId="{229B8C44-5CC9-4FEF-A29C-1D7EED58628A}" type="presParOf" srcId="{5F4C11DB-B1AC-440C-A8C8-C3FAF633579C}" destId="{C5D6FB31-9524-43E1-8503-DFEF69E732EC}" srcOrd="9" destOrd="0" presId="urn:microsoft.com/office/officeart/2005/8/layout/radial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D6FB31-9524-43E1-8503-DFEF69E732EC}">
      <dsp:nvSpPr>
        <dsp:cNvPr id="0" name=""/>
        <dsp:cNvSpPr/>
      </dsp:nvSpPr>
      <dsp:spPr>
        <a:xfrm>
          <a:off x="1426071" y="395494"/>
          <a:ext cx="2634257" cy="2634257"/>
        </a:xfrm>
        <a:prstGeom prst="blockArc">
          <a:avLst>
            <a:gd name="adj1" fmla="val 9000000"/>
            <a:gd name="adj2" fmla="val 16200000"/>
            <a:gd name="adj3" fmla="val 4644"/>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41F64B2-0291-490B-AA3C-84CAA264D98A}">
      <dsp:nvSpPr>
        <dsp:cNvPr id="0" name=""/>
        <dsp:cNvSpPr/>
      </dsp:nvSpPr>
      <dsp:spPr>
        <a:xfrm>
          <a:off x="1426071" y="395494"/>
          <a:ext cx="2634257" cy="2634257"/>
        </a:xfrm>
        <a:prstGeom prst="blockArc">
          <a:avLst>
            <a:gd name="adj1" fmla="val 1800000"/>
            <a:gd name="adj2" fmla="val 9000000"/>
            <a:gd name="adj3" fmla="val 4644"/>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53B3A0E-F011-4EFC-896E-99D313EAA942}">
      <dsp:nvSpPr>
        <dsp:cNvPr id="0" name=""/>
        <dsp:cNvSpPr/>
      </dsp:nvSpPr>
      <dsp:spPr>
        <a:xfrm>
          <a:off x="1426071" y="395494"/>
          <a:ext cx="2634257" cy="2634257"/>
        </a:xfrm>
        <a:prstGeom prst="blockArc">
          <a:avLst>
            <a:gd name="adj1" fmla="val 16200000"/>
            <a:gd name="adj2" fmla="val 1800000"/>
            <a:gd name="adj3" fmla="val 4644"/>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B8111BB-F8E7-4C74-9F57-0F49B2E7FC52}">
      <dsp:nvSpPr>
        <dsp:cNvPr id="0" name=""/>
        <dsp:cNvSpPr/>
      </dsp:nvSpPr>
      <dsp:spPr>
        <a:xfrm>
          <a:off x="2136427" y="1105851"/>
          <a:ext cx="1213544" cy="121354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GB" sz="1700" kern="1200"/>
            <a:t>Excessive Forward Lean</a:t>
          </a:r>
        </a:p>
      </dsp:txBody>
      <dsp:txXfrm>
        <a:off x="2314146" y="1283570"/>
        <a:ext cx="858106" cy="858106"/>
      </dsp:txXfrm>
    </dsp:sp>
    <dsp:sp modelId="{9D8C9100-3293-4AF3-9731-D993FB41071B}">
      <dsp:nvSpPr>
        <dsp:cNvPr id="0" name=""/>
        <dsp:cNvSpPr/>
      </dsp:nvSpPr>
      <dsp:spPr>
        <a:xfrm>
          <a:off x="2318459" y="1335"/>
          <a:ext cx="849481" cy="849481"/>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t>Reduced Ankle Mobility</a:t>
          </a:r>
        </a:p>
      </dsp:txBody>
      <dsp:txXfrm>
        <a:off x="2442863" y="125739"/>
        <a:ext cx="600673" cy="600673"/>
      </dsp:txXfrm>
    </dsp:sp>
    <dsp:sp modelId="{682274EF-AAE3-48C2-8607-9FA6672FA98B}">
      <dsp:nvSpPr>
        <dsp:cNvPr id="0" name=""/>
        <dsp:cNvSpPr/>
      </dsp:nvSpPr>
      <dsp:spPr>
        <a:xfrm>
          <a:off x="3432642" y="1931156"/>
          <a:ext cx="849481" cy="849481"/>
        </a:xfrm>
        <a:prstGeom prst="ellipse">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t>Weak Extensor Profile</a:t>
          </a:r>
        </a:p>
      </dsp:txBody>
      <dsp:txXfrm>
        <a:off x="3557046" y="2055560"/>
        <a:ext cx="600673" cy="600673"/>
      </dsp:txXfrm>
    </dsp:sp>
    <dsp:sp modelId="{AB3BE5E0-6F13-41E2-AE75-140F8CB04D04}">
      <dsp:nvSpPr>
        <dsp:cNvPr id="0" name=""/>
        <dsp:cNvSpPr/>
      </dsp:nvSpPr>
      <dsp:spPr>
        <a:xfrm>
          <a:off x="1204276" y="1931156"/>
          <a:ext cx="849481" cy="849481"/>
        </a:xfrm>
        <a:prstGeom prst="ellipse">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t>Poor Motor Planning</a:t>
          </a:r>
        </a:p>
      </dsp:txBody>
      <dsp:txXfrm>
        <a:off x="1328680" y="2055560"/>
        <a:ext cx="600673" cy="6006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1836</TotalTime>
  <Pages>20</Pages>
  <Words>4691</Words>
  <Characters>26745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31374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MDXTech</dc:creator>
  <cp:lastModifiedBy>Chris Bishop</cp:lastModifiedBy>
  <cp:revision>148</cp:revision>
  <dcterms:created xsi:type="dcterms:W3CDTF">2017-06-05T14:09:00Z</dcterms:created>
  <dcterms:modified xsi:type="dcterms:W3CDTF">2017-09-14T16:06:00Z</dcterms:modified>
</cp:coreProperties>
</file>